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50393" w14:textId="5F615C05" w:rsidR="00A27E04" w:rsidRDefault="00A27E04" w:rsidP="00A27E04">
      <w:pPr>
        <w:pStyle w:val="Citazioneintensa"/>
        <w:ind w:left="0" w:firstLine="708"/>
        <w:jc w:val="center"/>
        <w:rPr>
          <w:sz w:val="48"/>
          <w:szCs w:val="48"/>
        </w:rPr>
      </w:pPr>
      <w:r>
        <w:rPr>
          <w:sz w:val="48"/>
          <w:szCs w:val="48"/>
        </w:rPr>
        <w:t>Elementi fondamentali del bilancio armonizzato e della contabilità pubblica</w:t>
      </w:r>
    </w:p>
    <w:p w14:paraId="10E6F074" w14:textId="77777777" w:rsidR="00A27E04" w:rsidRPr="00A27E04" w:rsidRDefault="00A27E04" w:rsidP="00A27E04">
      <w:r>
        <w:br w:type="page"/>
      </w:r>
    </w:p>
    <w:p w14:paraId="06A341A6" w14:textId="77777777" w:rsidR="00321761" w:rsidRDefault="009E1F87" w:rsidP="0053599D">
      <w:pPr>
        <w:pStyle w:val="Citazioneintensa"/>
        <w:ind w:left="0" w:firstLine="708"/>
        <w:rPr>
          <w:sz w:val="20"/>
          <w:szCs w:val="20"/>
        </w:rPr>
      </w:pPr>
      <w:r>
        <w:rPr>
          <w:sz w:val="20"/>
          <w:szCs w:val="20"/>
        </w:rPr>
        <w:t>Elementi di</w:t>
      </w:r>
      <w:r w:rsidR="00321761" w:rsidRPr="00B62CA0">
        <w:rPr>
          <w:sz w:val="20"/>
          <w:szCs w:val="20"/>
        </w:rPr>
        <w:t xml:space="preserve"> contabilità pubblica</w:t>
      </w:r>
    </w:p>
    <w:p w14:paraId="202E6CF1" w14:textId="30874656" w:rsidR="00B62CA0" w:rsidRDefault="00B62CA0" w:rsidP="00FC4F1F">
      <w:pPr>
        <w:rPr>
          <w:sz w:val="20"/>
          <w:szCs w:val="20"/>
        </w:rPr>
      </w:pPr>
      <w:r>
        <w:rPr>
          <w:sz w:val="20"/>
          <w:szCs w:val="20"/>
        </w:rPr>
        <w:t>Distinzione importante tra il principio di cassa e di competenza:</w:t>
      </w:r>
    </w:p>
    <w:p w14:paraId="779F91DA" w14:textId="77777777" w:rsidR="00FC4F1F" w:rsidRDefault="00FC4F1F" w:rsidP="00FC4F1F">
      <w:pPr>
        <w:rPr>
          <w:sz w:val="20"/>
          <w:szCs w:val="20"/>
        </w:rPr>
      </w:pPr>
    </w:p>
    <w:p w14:paraId="498615E2" w14:textId="67CB26E2" w:rsidR="00FC4F1F" w:rsidRPr="00FC4F1F" w:rsidRDefault="00FC4F1F" w:rsidP="00FC4F1F">
      <w:pPr>
        <w:pStyle w:val="Paragrafoelenco"/>
        <w:numPr>
          <w:ilvl w:val="0"/>
          <w:numId w:val="103"/>
        </w:numPr>
        <w:rPr>
          <w:sz w:val="20"/>
          <w:szCs w:val="20"/>
        </w:rPr>
      </w:pPr>
      <w:r w:rsidRPr="00FC4F1F">
        <w:rPr>
          <w:sz w:val="20"/>
          <w:szCs w:val="20"/>
        </w:rPr>
        <w:t>Il principio di competenza impone di registrare le transazioni nel periodo di imposta a cui queste si riferiscono indipendentemente dal momento in cui i pagamenti si verificano.</w:t>
      </w:r>
    </w:p>
    <w:p w14:paraId="3802493E" w14:textId="77777777" w:rsidR="00FC4F1F" w:rsidRPr="00FC4F1F" w:rsidRDefault="00FC4F1F" w:rsidP="00FC4F1F">
      <w:pPr>
        <w:rPr>
          <w:sz w:val="20"/>
          <w:szCs w:val="20"/>
        </w:rPr>
      </w:pPr>
    </w:p>
    <w:p w14:paraId="7470636F" w14:textId="4AC0B247" w:rsidR="00FC4F1F" w:rsidRPr="00FC4F1F" w:rsidRDefault="00FC4F1F" w:rsidP="00FC4F1F">
      <w:pPr>
        <w:pStyle w:val="Paragrafoelenco"/>
        <w:numPr>
          <w:ilvl w:val="0"/>
          <w:numId w:val="103"/>
        </w:numPr>
        <w:rPr>
          <w:sz w:val="20"/>
          <w:szCs w:val="20"/>
        </w:rPr>
      </w:pPr>
      <w:r w:rsidRPr="00FC4F1F">
        <w:rPr>
          <w:sz w:val="20"/>
          <w:szCs w:val="20"/>
        </w:rPr>
        <w:t>Il principio di cassa, invece, include nel calcolo del reddito solo i costi e i ricavi per cui ci sia stata manifestazione finanziaria.</w:t>
      </w:r>
    </w:p>
    <w:p w14:paraId="52A71B89" w14:textId="77777777" w:rsidR="00FC4F1F" w:rsidRDefault="00FC4F1F" w:rsidP="00B62CA0">
      <w:pPr>
        <w:rPr>
          <w:sz w:val="20"/>
          <w:szCs w:val="20"/>
        </w:rPr>
      </w:pPr>
    </w:p>
    <w:p w14:paraId="30162022" w14:textId="4C617A8C" w:rsidR="00B62CA0" w:rsidRDefault="00B62CA0" w:rsidP="00B62CA0">
      <w:pPr>
        <w:rPr>
          <w:sz w:val="20"/>
          <w:szCs w:val="20"/>
        </w:rPr>
      </w:pPr>
      <w:r>
        <w:rPr>
          <w:sz w:val="20"/>
          <w:szCs w:val="20"/>
        </w:rPr>
        <w:t xml:space="preserve">Esempio: i lavoratori </w:t>
      </w:r>
      <w:r w:rsidR="002719CB">
        <w:rPr>
          <w:sz w:val="20"/>
          <w:szCs w:val="20"/>
        </w:rPr>
        <w:t xml:space="preserve">autonomi </w:t>
      </w:r>
      <w:r>
        <w:rPr>
          <w:sz w:val="20"/>
          <w:szCs w:val="20"/>
        </w:rPr>
        <w:t xml:space="preserve">applicano maggiormente il principio di cassa, mentre le aziende quello di competenza. </w:t>
      </w:r>
    </w:p>
    <w:p w14:paraId="5BDB963C" w14:textId="77777777" w:rsidR="004474DC" w:rsidRDefault="004474DC" w:rsidP="00B62CA0">
      <w:pPr>
        <w:rPr>
          <w:sz w:val="20"/>
          <w:szCs w:val="20"/>
        </w:rPr>
      </w:pPr>
      <w:r>
        <w:rPr>
          <w:sz w:val="20"/>
          <w:szCs w:val="20"/>
        </w:rPr>
        <w:t>Abbiamo venduto 1000 euro di un determinato bene, di questi 1000 euro il 50% mi è stato pagato subito</w:t>
      </w:r>
      <w:r w:rsidR="00FE127B">
        <w:rPr>
          <w:sz w:val="20"/>
          <w:szCs w:val="20"/>
        </w:rPr>
        <w:t xml:space="preserve"> mentre il restante mi sarà pagato in seguito.</w:t>
      </w:r>
    </w:p>
    <w:p w14:paraId="121F6C7E" w14:textId="77777777" w:rsidR="00FE127B" w:rsidRDefault="00FE127B" w:rsidP="00B62CA0">
      <w:pPr>
        <w:rPr>
          <w:sz w:val="20"/>
          <w:szCs w:val="20"/>
        </w:rPr>
      </w:pPr>
      <w:r>
        <w:rPr>
          <w:sz w:val="20"/>
          <w:szCs w:val="20"/>
        </w:rPr>
        <w:t>Ho fatto acquisti per 150 euro, di cui ho pagato soltanto 50 euro</w:t>
      </w:r>
    </w:p>
    <w:p w14:paraId="5A91D871" w14:textId="77777777" w:rsidR="00FE127B" w:rsidRDefault="00FE127B" w:rsidP="00D609FD">
      <w:pPr>
        <w:pStyle w:val="Paragrafoelenco"/>
        <w:numPr>
          <w:ilvl w:val="0"/>
          <w:numId w:val="2"/>
        </w:numPr>
        <w:rPr>
          <w:sz w:val="20"/>
          <w:szCs w:val="20"/>
        </w:rPr>
      </w:pPr>
      <w:r>
        <w:rPr>
          <w:sz w:val="20"/>
          <w:szCs w:val="20"/>
        </w:rPr>
        <w:t>Principio di cassa: considererò solo le transazioni per cui c’è stato uno scambio monetario: ne ho incassati 500 e ne ho pagato soltanto 50 quindi la mia movimentazione monetaria sarà 450</w:t>
      </w:r>
    </w:p>
    <w:p w14:paraId="28294982" w14:textId="77777777" w:rsidR="001B4DBD" w:rsidRPr="001B4DBD" w:rsidRDefault="00FE127B" w:rsidP="00D609FD">
      <w:pPr>
        <w:pStyle w:val="Paragrafoelenco"/>
        <w:numPr>
          <w:ilvl w:val="0"/>
          <w:numId w:val="2"/>
        </w:numPr>
        <w:rPr>
          <w:sz w:val="20"/>
          <w:szCs w:val="20"/>
        </w:rPr>
      </w:pPr>
      <w:r>
        <w:rPr>
          <w:sz w:val="20"/>
          <w:szCs w:val="20"/>
        </w:rPr>
        <w:t>Principio di competenza: registrerò le transazioni indipendentemente dal movimento di cassa = 850. Quindi impone di registrare queste transazioni nel periodo di imposta a cui si riferiscono indipendentemente dal momento in cui i pagamenti si verificano.</w:t>
      </w:r>
    </w:p>
    <w:p w14:paraId="52F5CDA0" w14:textId="77777777" w:rsidR="001B4DBD" w:rsidRDefault="00FE127B" w:rsidP="00D609FD">
      <w:pPr>
        <w:pStyle w:val="Paragrafoelenco"/>
        <w:numPr>
          <w:ilvl w:val="0"/>
          <w:numId w:val="3"/>
        </w:numPr>
        <w:rPr>
          <w:sz w:val="20"/>
          <w:szCs w:val="20"/>
        </w:rPr>
      </w:pPr>
      <w:r>
        <w:rPr>
          <w:sz w:val="20"/>
          <w:szCs w:val="20"/>
        </w:rPr>
        <w:t>TRANSAZIONE o OBBLIGAZIONE GIURIDICA: si intende ogni evento che determina la creazione, la trasformazione, lo scambio, il trasferimento di valori economici, patrimoniali o finanziari.</w:t>
      </w:r>
    </w:p>
    <w:p w14:paraId="5D48B5AD" w14:textId="11984501" w:rsidR="00C4601B" w:rsidRDefault="00C4601B" w:rsidP="00C4601B">
      <w:pPr>
        <w:rPr>
          <w:sz w:val="20"/>
          <w:szCs w:val="20"/>
        </w:rPr>
      </w:pPr>
      <w:r w:rsidRPr="00C4601B">
        <w:rPr>
          <w:sz w:val="20"/>
          <w:szCs w:val="20"/>
        </w:rPr>
        <w:t xml:space="preserve">Con il decreto legislativo n. 118 del 2011 è </w:t>
      </w:r>
      <w:proofErr w:type="gramStart"/>
      <w:r w:rsidRPr="00C4601B">
        <w:rPr>
          <w:sz w:val="20"/>
          <w:szCs w:val="20"/>
        </w:rPr>
        <w:t>stato  ridefinito</w:t>
      </w:r>
      <w:proofErr w:type="gramEnd"/>
      <w:r w:rsidRPr="00C4601B">
        <w:rPr>
          <w:sz w:val="20"/>
          <w:szCs w:val="20"/>
        </w:rPr>
        <w:t xml:space="preserve"> l'ordinamento contabile degli enti territoriali e dei loro enti e organismi strumentali, al fine di realizzare una omogeneità effettiva dei bilanci e dei rendiconti ed estendere la contabilità patrimoniale a tutti gli enti, migliorando in tal modo la complessiva qualità dei conti pubblici e concorrendo positivamente al percorso di risanamento della finanza territoriale. Dopo una fase di sperimentazione, la nuova contabilità è stata applicata agli enti territoriali a decorrere dal 2015, venendo poi estesa a tutte le autonomie speciali nel corso del 2016.</w:t>
      </w:r>
    </w:p>
    <w:p w14:paraId="7CBF0CDE" w14:textId="77777777" w:rsidR="00C4601B" w:rsidRDefault="00C4601B" w:rsidP="00C4601B">
      <w:pPr>
        <w:rPr>
          <w:sz w:val="20"/>
          <w:szCs w:val="20"/>
        </w:rPr>
      </w:pPr>
    </w:p>
    <w:p w14:paraId="54343AF1" w14:textId="77777777" w:rsidR="00C4601B" w:rsidRPr="00C4601B" w:rsidRDefault="00C4601B" w:rsidP="00C4601B">
      <w:pPr>
        <w:rPr>
          <w:sz w:val="20"/>
          <w:szCs w:val="20"/>
        </w:rPr>
      </w:pPr>
      <w:r w:rsidRPr="00C4601B">
        <w:rPr>
          <w:sz w:val="20"/>
          <w:szCs w:val="20"/>
        </w:rPr>
        <w:t>La riforma stabilisce, dunque, per regioni ed enti locali, l'adozione di regole contabili uniformi, di un comune piano dei conti integrato e di comuni schemi di bilancio, l'adozione di un bilancio consolidato con le aziende, società o altri organismi controllati, la definizione di un sistema di indicatori di risultato semplici, misurabili, nonché l'affiancamento, a fini conoscitivi, di un sistema di contabilità economico-patrimoniale al sistema di contabilità finanziaria.</w:t>
      </w:r>
    </w:p>
    <w:p w14:paraId="72C6039E" w14:textId="77777777" w:rsidR="00C4601B" w:rsidRPr="00C4601B" w:rsidRDefault="00C4601B" w:rsidP="00C4601B">
      <w:pPr>
        <w:rPr>
          <w:sz w:val="20"/>
          <w:szCs w:val="20"/>
        </w:rPr>
      </w:pPr>
    </w:p>
    <w:p w14:paraId="72AEE6E1" w14:textId="574D1437" w:rsidR="00C4601B" w:rsidRPr="00C4601B" w:rsidRDefault="00C4601B" w:rsidP="00C4601B">
      <w:pPr>
        <w:rPr>
          <w:sz w:val="20"/>
          <w:szCs w:val="20"/>
        </w:rPr>
      </w:pPr>
      <w:r w:rsidRPr="00C4601B">
        <w:rPr>
          <w:sz w:val="20"/>
          <w:szCs w:val="20"/>
        </w:rPr>
        <w:t xml:space="preserve">Tra le principali innovazioni introdotte dal decreto legislativo ne vanno richiamate alcune in particolare: 1) adozione di regole contabili uniformi e di un comune piano dei conti integrato per consentire il consolidamento e il monitoraggio in fase di previsione, gestione e rendicontazione. Il piano dei conti è funzionale all'introduzione di un sistema "duale di contabilizzazione" che consente agli enti territoriali e ai loro enti strumentali che adottano un regime di contabilità finanziaria autorizzatoria, di rilevare, a fini conoscitivi, contestualmente, le voci di entrata e le voci di spesa, anche in termini di contabilità economico patrimoniale. Ciò per una migliore </w:t>
      </w:r>
      <w:proofErr w:type="spellStart"/>
      <w:r w:rsidRPr="00C4601B">
        <w:rPr>
          <w:sz w:val="20"/>
          <w:szCs w:val="20"/>
        </w:rPr>
        <w:t>raccordabilità</w:t>
      </w:r>
      <w:proofErr w:type="spellEnd"/>
      <w:r w:rsidRPr="00C4601B">
        <w:rPr>
          <w:sz w:val="20"/>
          <w:szCs w:val="20"/>
        </w:rPr>
        <w:t xml:space="preserve"> con le regole contabili adottate in ambito europeo ai fini della procedura sui disavanzi eccessivi che si fondano sul sistema di contabilità economica; 2) adozione di schemi comuni di bilancio articolati sul lato della spesa in missioni e programmi e </w:t>
      </w:r>
      <w:proofErr w:type="spellStart"/>
      <w:r w:rsidRPr="00C4601B">
        <w:rPr>
          <w:sz w:val="20"/>
          <w:szCs w:val="20"/>
        </w:rPr>
        <w:t>macroaggregati</w:t>
      </w:r>
      <w:proofErr w:type="spellEnd"/>
      <w:r w:rsidRPr="00C4601B">
        <w:rPr>
          <w:sz w:val="20"/>
          <w:szCs w:val="20"/>
        </w:rPr>
        <w:t xml:space="preserve"> coerenti con la classificazione economica e funzionale (individuata dagli appositi regolamenti comunitari sulla materia, in simmetria con quanto già avviene per il bilancio dello Stato; 3) definizione di un sistema di indicatori di risultato associati ai programmi di bilancio, costruiti secondo comuni metodologie, da definirsi sulla base dei risultati della sperimentazione; 4) introduzione </w:t>
      </w:r>
      <w:r>
        <w:rPr>
          <w:sz w:val="20"/>
          <w:szCs w:val="20"/>
        </w:rPr>
        <w:t>del principio di competenza finanziaria potenziata</w:t>
      </w:r>
    </w:p>
    <w:p w14:paraId="489AB7D7" w14:textId="3ADC4AD0" w:rsidR="00C4601B" w:rsidRDefault="00C4601B" w:rsidP="00C4601B">
      <w:pPr>
        <w:rPr>
          <w:sz w:val="20"/>
          <w:szCs w:val="20"/>
        </w:rPr>
      </w:pPr>
      <w:r w:rsidRPr="00C4601B">
        <w:rPr>
          <w:sz w:val="20"/>
          <w:szCs w:val="20"/>
        </w:rPr>
        <w:t xml:space="preserve">La complessità, anche tecnica, dell'implementazione del nuovo sistema, ha reso opportuni </w:t>
      </w:r>
      <w:proofErr w:type="spellStart"/>
      <w:r w:rsidRPr="00C4601B">
        <w:rPr>
          <w:sz w:val="20"/>
          <w:szCs w:val="20"/>
        </w:rPr>
        <w:t>acuni</w:t>
      </w:r>
      <w:proofErr w:type="spellEnd"/>
      <w:r w:rsidRPr="00C4601B">
        <w:rPr>
          <w:sz w:val="20"/>
          <w:szCs w:val="20"/>
        </w:rPr>
        <w:t xml:space="preserve"> interventi per accompagnare l'armonizzazione: a tal fine sono stati previsti nel decreto legislativo 118/2011 in questione (allegati da 4/1 a 4/4) i "principi contabili </w:t>
      </w:r>
      <w:proofErr w:type="gramStart"/>
      <w:r w:rsidRPr="00C4601B">
        <w:rPr>
          <w:sz w:val="20"/>
          <w:szCs w:val="20"/>
        </w:rPr>
        <w:t>applicati  "</w:t>
      </w:r>
      <w:proofErr w:type="gramEnd"/>
      <w:r w:rsidRPr="00C4601B">
        <w:rPr>
          <w:sz w:val="20"/>
          <w:szCs w:val="20"/>
        </w:rPr>
        <w:t>, veri e propri manuali operativi a disposizione degli enti, corredati da numerosi esempi pratici, riguardanti la programmazione, la contabilità finanziaria, la contabilità economico patrimoniale e il bilancio consolidato.</w:t>
      </w:r>
    </w:p>
    <w:p w14:paraId="719EEF92" w14:textId="77777777" w:rsidR="00C4601B" w:rsidRPr="00C4601B" w:rsidRDefault="00C4601B" w:rsidP="00C4601B">
      <w:pPr>
        <w:rPr>
          <w:sz w:val="20"/>
          <w:szCs w:val="20"/>
        </w:rPr>
      </w:pPr>
    </w:p>
    <w:p w14:paraId="523574B5" w14:textId="77777777" w:rsidR="00FC4F1F" w:rsidRPr="00FC4F1F" w:rsidRDefault="00FC4F1F" w:rsidP="00FC4F1F">
      <w:pPr>
        <w:ind w:left="360"/>
        <w:rPr>
          <w:sz w:val="20"/>
          <w:szCs w:val="20"/>
        </w:rPr>
      </w:pPr>
    </w:p>
    <w:p w14:paraId="1161D864" w14:textId="6157A8F6" w:rsidR="00FC4F1F" w:rsidRPr="00FC4F1F" w:rsidRDefault="00C4601B" w:rsidP="00FC4F1F">
      <w:pPr>
        <w:rPr>
          <w:sz w:val="20"/>
          <w:szCs w:val="20"/>
        </w:rPr>
      </w:pPr>
      <w:r>
        <w:rPr>
          <w:sz w:val="20"/>
          <w:szCs w:val="20"/>
        </w:rPr>
        <w:t xml:space="preserve">SECONDO IL P. DI COMPETENZA FINANZIARIA POTENZIATA, </w:t>
      </w:r>
      <w:r w:rsidR="00FC4F1F" w:rsidRPr="00FC4F1F">
        <w:rPr>
          <w:sz w:val="20"/>
          <w:szCs w:val="20"/>
        </w:rPr>
        <w:t>Tutte le obbligazioni giuridicamente perfezionate attive e passive, che danno luogo a entrate e spese per l’ente, devono essere registrate nelle scritture contabili quando l’obbligazione è perfezionata, con imputazione all’esercizio in cui l’obbligazione viene a scadenza.</w:t>
      </w:r>
    </w:p>
    <w:p w14:paraId="71B728B3" w14:textId="77777777" w:rsidR="00FC4F1F" w:rsidRPr="00FC4F1F" w:rsidRDefault="00FC4F1F" w:rsidP="00FC4F1F">
      <w:pPr>
        <w:rPr>
          <w:sz w:val="20"/>
          <w:szCs w:val="20"/>
        </w:rPr>
      </w:pPr>
    </w:p>
    <w:p w14:paraId="1AA159F5" w14:textId="77777777" w:rsidR="00FC4F1F" w:rsidRPr="00FC4F1F" w:rsidRDefault="00FC4F1F" w:rsidP="00FC4F1F">
      <w:pPr>
        <w:rPr>
          <w:sz w:val="20"/>
          <w:szCs w:val="20"/>
        </w:rPr>
      </w:pPr>
      <w:r w:rsidRPr="00FC4F1F">
        <w:rPr>
          <w:sz w:val="20"/>
          <w:szCs w:val="20"/>
        </w:rPr>
        <w:t>L’accertamento costituisce la fase dell’entrata con la quale si perfeziona un diritto di credito relativo ad una riscossione da realizzare e si imputa contabilmente all’esercizio finanziario nel quale il diritto di credito viene a scadenza.</w:t>
      </w:r>
    </w:p>
    <w:p w14:paraId="3B04DA74" w14:textId="77777777" w:rsidR="00FC4F1F" w:rsidRPr="00FC4F1F" w:rsidRDefault="00FC4F1F" w:rsidP="00FC4F1F">
      <w:pPr>
        <w:rPr>
          <w:sz w:val="20"/>
          <w:szCs w:val="20"/>
        </w:rPr>
      </w:pPr>
    </w:p>
    <w:p w14:paraId="443D74CC" w14:textId="77777777" w:rsidR="00FC4F1F" w:rsidRPr="00FC4F1F" w:rsidRDefault="00FC4F1F" w:rsidP="00FC4F1F">
      <w:pPr>
        <w:rPr>
          <w:sz w:val="20"/>
          <w:szCs w:val="20"/>
        </w:rPr>
      </w:pPr>
      <w:r w:rsidRPr="00FC4F1F">
        <w:rPr>
          <w:sz w:val="20"/>
          <w:szCs w:val="20"/>
        </w:rPr>
        <w:t>L’accertamento presuppone idonea documentazione, attraverso la quale sono verificati e attestati dal soggetto, cui è affidata la gestione della relativa entrata, i seguenti requisiti:</w:t>
      </w:r>
    </w:p>
    <w:p w14:paraId="04B69C17" w14:textId="77777777" w:rsidR="00FC4F1F" w:rsidRPr="00FC4F1F" w:rsidRDefault="00FC4F1F" w:rsidP="00FC4F1F">
      <w:pPr>
        <w:rPr>
          <w:sz w:val="20"/>
          <w:szCs w:val="20"/>
        </w:rPr>
      </w:pPr>
    </w:p>
    <w:p w14:paraId="6C8ED9FF" w14:textId="77777777" w:rsidR="00FC4F1F" w:rsidRPr="00FC4F1F" w:rsidRDefault="00FC4F1F" w:rsidP="00FC4F1F">
      <w:pPr>
        <w:pStyle w:val="Paragrafoelenco"/>
        <w:numPr>
          <w:ilvl w:val="0"/>
          <w:numId w:val="105"/>
        </w:numPr>
        <w:rPr>
          <w:sz w:val="20"/>
          <w:szCs w:val="20"/>
        </w:rPr>
      </w:pPr>
      <w:r w:rsidRPr="00FC4F1F">
        <w:rPr>
          <w:sz w:val="20"/>
          <w:szCs w:val="20"/>
        </w:rPr>
        <w:t>la ragione del credito che dà luogo a obbligazione attiva;</w:t>
      </w:r>
    </w:p>
    <w:p w14:paraId="3F4DFBF4" w14:textId="77777777" w:rsidR="00FC4F1F" w:rsidRPr="00FC4F1F" w:rsidRDefault="00FC4F1F" w:rsidP="00FC4F1F">
      <w:pPr>
        <w:pStyle w:val="Paragrafoelenco"/>
        <w:numPr>
          <w:ilvl w:val="0"/>
          <w:numId w:val="105"/>
        </w:numPr>
        <w:rPr>
          <w:sz w:val="20"/>
          <w:szCs w:val="20"/>
        </w:rPr>
      </w:pPr>
      <w:r w:rsidRPr="00FC4F1F">
        <w:rPr>
          <w:sz w:val="20"/>
          <w:szCs w:val="20"/>
        </w:rPr>
        <w:t>il titolo giuridico che supporta il credito;</w:t>
      </w:r>
    </w:p>
    <w:p w14:paraId="2DC7A445" w14:textId="77777777" w:rsidR="00FC4F1F" w:rsidRPr="00FC4F1F" w:rsidRDefault="00FC4F1F" w:rsidP="00FC4F1F">
      <w:pPr>
        <w:pStyle w:val="Paragrafoelenco"/>
        <w:numPr>
          <w:ilvl w:val="0"/>
          <w:numId w:val="105"/>
        </w:numPr>
        <w:rPr>
          <w:sz w:val="20"/>
          <w:szCs w:val="20"/>
        </w:rPr>
      </w:pPr>
      <w:r w:rsidRPr="00FC4F1F">
        <w:rPr>
          <w:sz w:val="20"/>
          <w:szCs w:val="20"/>
        </w:rPr>
        <w:t>l’individuazione del soggetto debitore;</w:t>
      </w:r>
    </w:p>
    <w:p w14:paraId="5EF5C2BB" w14:textId="77777777" w:rsidR="00FC4F1F" w:rsidRPr="00FC4F1F" w:rsidRDefault="00FC4F1F" w:rsidP="00FC4F1F">
      <w:pPr>
        <w:pStyle w:val="Paragrafoelenco"/>
        <w:numPr>
          <w:ilvl w:val="0"/>
          <w:numId w:val="105"/>
        </w:numPr>
        <w:rPr>
          <w:sz w:val="20"/>
          <w:szCs w:val="20"/>
        </w:rPr>
      </w:pPr>
      <w:r w:rsidRPr="00FC4F1F">
        <w:rPr>
          <w:sz w:val="20"/>
          <w:szCs w:val="20"/>
        </w:rPr>
        <w:t>l’ammontare del credito;</w:t>
      </w:r>
    </w:p>
    <w:p w14:paraId="153C6DB5" w14:textId="77777777" w:rsidR="00FC4F1F" w:rsidRPr="00FC4F1F" w:rsidRDefault="00FC4F1F" w:rsidP="00FC4F1F">
      <w:pPr>
        <w:pStyle w:val="Paragrafoelenco"/>
        <w:numPr>
          <w:ilvl w:val="0"/>
          <w:numId w:val="105"/>
        </w:numPr>
        <w:rPr>
          <w:sz w:val="20"/>
          <w:szCs w:val="20"/>
        </w:rPr>
      </w:pPr>
      <w:r w:rsidRPr="00FC4F1F">
        <w:rPr>
          <w:sz w:val="20"/>
          <w:szCs w:val="20"/>
        </w:rPr>
        <w:t>la relativa scadenza.</w:t>
      </w:r>
    </w:p>
    <w:p w14:paraId="4A497033" w14:textId="77777777" w:rsidR="00FC4F1F" w:rsidRPr="00FC4F1F" w:rsidRDefault="00FC4F1F" w:rsidP="00FC4F1F">
      <w:pPr>
        <w:pStyle w:val="Paragrafoelenco"/>
        <w:numPr>
          <w:ilvl w:val="0"/>
          <w:numId w:val="105"/>
        </w:numPr>
        <w:rPr>
          <w:sz w:val="20"/>
          <w:szCs w:val="20"/>
        </w:rPr>
      </w:pPr>
      <w:r w:rsidRPr="00FC4F1F">
        <w:rPr>
          <w:sz w:val="20"/>
          <w:szCs w:val="20"/>
        </w:rPr>
        <w:t>Non possono essere riferite ad un determinato esercizio finanziario le entrate per le quali non sia venuto a scadere nello stesso esercizio finanziario il diritto di credito.</w:t>
      </w:r>
    </w:p>
    <w:p w14:paraId="7E623E3F" w14:textId="77777777" w:rsidR="00FC4F1F" w:rsidRPr="00FC4F1F" w:rsidRDefault="00FC4F1F" w:rsidP="00FC4F1F">
      <w:pPr>
        <w:rPr>
          <w:sz w:val="20"/>
          <w:szCs w:val="20"/>
        </w:rPr>
      </w:pPr>
    </w:p>
    <w:p w14:paraId="19FB0268" w14:textId="77777777" w:rsidR="00FC4F1F" w:rsidRPr="00FC4F1F" w:rsidRDefault="00FC4F1F" w:rsidP="00FC4F1F">
      <w:pPr>
        <w:rPr>
          <w:sz w:val="20"/>
          <w:szCs w:val="20"/>
        </w:rPr>
      </w:pPr>
      <w:r w:rsidRPr="00FC4F1F">
        <w:rPr>
          <w:sz w:val="20"/>
          <w:szCs w:val="20"/>
        </w:rPr>
        <w:t>Non è contabilmente corretto l’inserimento di un accertamento attuale relativo ad entrate future, in quanto ciò darebbe luogo ad un’anticipazione di impieghi in attesa dell’effettivo maturare della scadenza del titolo giuridico dell’entrata futura, con la conseguenza di alterare gli equilibri finanziari dell’esercizio finanziario.</w:t>
      </w:r>
    </w:p>
    <w:p w14:paraId="4D980BA6" w14:textId="77777777" w:rsidR="00FC4F1F" w:rsidRPr="00FC4F1F" w:rsidRDefault="00FC4F1F" w:rsidP="00FC4F1F">
      <w:pPr>
        <w:rPr>
          <w:sz w:val="20"/>
          <w:szCs w:val="20"/>
        </w:rPr>
      </w:pPr>
    </w:p>
    <w:p w14:paraId="5D03BE2A" w14:textId="77777777" w:rsidR="00FC4F1F" w:rsidRPr="00FC4F1F" w:rsidRDefault="00FC4F1F" w:rsidP="00FC4F1F">
      <w:pPr>
        <w:rPr>
          <w:sz w:val="20"/>
          <w:szCs w:val="20"/>
        </w:rPr>
      </w:pPr>
      <w:r w:rsidRPr="00FC4F1F">
        <w:rPr>
          <w:sz w:val="20"/>
          <w:szCs w:val="20"/>
        </w:rPr>
        <w:t>L’impegno costituisce la fase della spesa con la quale viene registrata nelle scritture contabili la spesa conseguente ad una obbligazione giuridicamente perfezionata e relativa ad un pagamento da effettuare, con imputazione all’esercizio finanziario in cui l’obbligazione passiva viene a scadenza.</w:t>
      </w:r>
    </w:p>
    <w:p w14:paraId="73A32972" w14:textId="77777777" w:rsidR="00FC4F1F" w:rsidRPr="00FC4F1F" w:rsidRDefault="00FC4F1F" w:rsidP="00FC4F1F">
      <w:pPr>
        <w:rPr>
          <w:sz w:val="20"/>
          <w:szCs w:val="20"/>
        </w:rPr>
      </w:pPr>
    </w:p>
    <w:p w14:paraId="5579F299" w14:textId="77777777" w:rsidR="00FC4F1F" w:rsidRPr="00FC4F1F" w:rsidRDefault="00FC4F1F" w:rsidP="00FC4F1F">
      <w:pPr>
        <w:rPr>
          <w:sz w:val="20"/>
          <w:szCs w:val="20"/>
        </w:rPr>
      </w:pPr>
      <w:r w:rsidRPr="00FC4F1F">
        <w:rPr>
          <w:sz w:val="20"/>
          <w:szCs w:val="20"/>
        </w:rPr>
        <w:t>Gli elementi costitutivi dell’impegno sono:</w:t>
      </w:r>
    </w:p>
    <w:p w14:paraId="425CBEE9" w14:textId="77777777" w:rsidR="00FC4F1F" w:rsidRPr="00FC4F1F" w:rsidRDefault="00FC4F1F" w:rsidP="00FC4F1F">
      <w:pPr>
        <w:rPr>
          <w:sz w:val="20"/>
          <w:szCs w:val="20"/>
        </w:rPr>
      </w:pPr>
    </w:p>
    <w:p w14:paraId="7B14B6A0" w14:textId="77777777" w:rsidR="00FC4F1F" w:rsidRPr="00FC4F1F" w:rsidRDefault="00FC4F1F" w:rsidP="00FC4F1F">
      <w:pPr>
        <w:pStyle w:val="Paragrafoelenco"/>
        <w:numPr>
          <w:ilvl w:val="0"/>
          <w:numId w:val="104"/>
        </w:numPr>
        <w:rPr>
          <w:sz w:val="20"/>
          <w:szCs w:val="20"/>
        </w:rPr>
      </w:pPr>
      <w:r w:rsidRPr="00FC4F1F">
        <w:rPr>
          <w:sz w:val="20"/>
          <w:szCs w:val="20"/>
        </w:rPr>
        <w:t>la ragione del debito;</w:t>
      </w:r>
    </w:p>
    <w:p w14:paraId="64AF0AFD" w14:textId="77777777" w:rsidR="00FC4F1F" w:rsidRPr="00FC4F1F" w:rsidRDefault="00FC4F1F" w:rsidP="00FC4F1F">
      <w:pPr>
        <w:pStyle w:val="Paragrafoelenco"/>
        <w:numPr>
          <w:ilvl w:val="0"/>
          <w:numId w:val="104"/>
        </w:numPr>
        <w:rPr>
          <w:sz w:val="20"/>
          <w:szCs w:val="20"/>
        </w:rPr>
      </w:pPr>
      <w:r w:rsidRPr="00FC4F1F">
        <w:rPr>
          <w:sz w:val="20"/>
          <w:szCs w:val="20"/>
        </w:rPr>
        <w:t>la determinazione della somma da pagare;</w:t>
      </w:r>
    </w:p>
    <w:p w14:paraId="2A457749" w14:textId="77777777" w:rsidR="00FC4F1F" w:rsidRPr="00FC4F1F" w:rsidRDefault="00FC4F1F" w:rsidP="00FC4F1F">
      <w:pPr>
        <w:pStyle w:val="Paragrafoelenco"/>
        <w:numPr>
          <w:ilvl w:val="0"/>
          <w:numId w:val="104"/>
        </w:numPr>
        <w:rPr>
          <w:sz w:val="20"/>
          <w:szCs w:val="20"/>
        </w:rPr>
      </w:pPr>
      <w:r w:rsidRPr="00FC4F1F">
        <w:rPr>
          <w:sz w:val="20"/>
          <w:szCs w:val="20"/>
        </w:rPr>
        <w:t>il soggetto creditore;</w:t>
      </w:r>
    </w:p>
    <w:p w14:paraId="45FDEA29" w14:textId="77777777" w:rsidR="00FC4F1F" w:rsidRPr="00FC4F1F" w:rsidRDefault="00FC4F1F" w:rsidP="00FC4F1F">
      <w:pPr>
        <w:pStyle w:val="Paragrafoelenco"/>
        <w:numPr>
          <w:ilvl w:val="0"/>
          <w:numId w:val="104"/>
        </w:numPr>
        <w:rPr>
          <w:sz w:val="20"/>
          <w:szCs w:val="20"/>
        </w:rPr>
      </w:pPr>
      <w:r w:rsidRPr="00FC4F1F">
        <w:rPr>
          <w:sz w:val="20"/>
          <w:szCs w:val="20"/>
        </w:rPr>
        <w:t>la specificazione del vincolo costituito sullo stanziamento di bilancio;</w:t>
      </w:r>
    </w:p>
    <w:p w14:paraId="390CFB0A" w14:textId="77777777" w:rsidR="00FC4F1F" w:rsidRPr="00FC4F1F" w:rsidRDefault="00FC4F1F" w:rsidP="00FC4F1F">
      <w:pPr>
        <w:pStyle w:val="Paragrafoelenco"/>
        <w:numPr>
          <w:ilvl w:val="0"/>
          <w:numId w:val="104"/>
        </w:numPr>
        <w:rPr>
          <w:sz w:val="20"/>
          <w:szCs w:val="20"/>
        </w:rPr>
      </w:pPr>
      <w:r w:rsidRPr="00FC4F1F">
        <w:rPr>
          <w:sz w:val="20"/>
          <w:szCs w:val="20"/>
        </w:rPr>
        <w:t>la relativa scadenza.</w:t>
      </w:r>
    </w:p>
    <w:p w14:paraId="420787CC" w14:textId="77777777" w:rsidR="00FC4F1F" w:rsidRPr="00FC4F1F" w:rsidRDefault="00FC4F1F" w:rsidP="00FC4F1F">
      <w:pPr>
        <w:pStyle w:val="Paragrafoelenco"/>
        <w:numPr>
          <w:ilvl w:val="0"/>
          <w:numId w:val="104"/>
        </w:numPr>
        <w:rPr>
          <w:sz w:val="20"/>
          <w:szCs w:val="20"/>
        </w:rPr>
      </w:pPr>
      <w:r w:rsidRPr="00FC4F1F">
        <w:rPr>
          <w:sz w:val="20"/>
          <w:szCs w:val="20"/>
        </w:rPr>
        <w:t>Al pari di quanto sancito per la gestione delle entrate, si presuppone l’esistenza di idonea documentazione attraverso la quale sono verificati e attestati dal soggetto, cui è affidata la gestione della relativa spesa, i requisiti qui richiamati.</w:t>
      </w:r>
    </w:p>
    <w:p w14:paraId="35F17CCB" w14:textId="77777777" w:rsidR="00FC4F1F" w:rsidRPr="00FC4F1F" w:rsidRDefault="00FC4F1F" w:rsidP="00FC4F1F">
      <w:pPr>
        <w:rPr>
          <w:sz w:val="20"/>
          <w:szCs w:val="20"/>
        </w:rPr>
      </w:pPr>
    </w:p>
    <w:p w14:paraId="0C4D4FDE" w14:textId="77777777" w:rsidR="00FC4F1F" w:rsidRPr="00FC4F1F" w:rsidRDefault="00FC4F1F" w:rsidP="00FC4F1F">
      <w:pPr>
        <w:rPr>
          <w:sz w:val="20"/>
          <w:szCs w:val="20"/>
        </w:rPr>
      </w:pPr>
      <w:r w:rsidRPr="00FC4F1F">
        <w:rPr>
          <w:sz w:val="20"/>
          <w:szCs w:val="20"/>
        </w:rPr>
        <w:t>Non possono essere riferite ad un determinato esercizio finanziario le spese per le quali non sia venuta a scadere nello stesso esercizio finanziario la relativa obbligazione giuridica.</w:t>
      </w:r>
    </w:p>
    <w:p w14:paraId="0CFD9C24" w14:textId="77777777" w:rsidR="00FC4F1F" w:rsidRPr="00FC4F1F" w:rsidRDefault="00FC4F1F" w:rsidP="00FC4F1F">
      <w:pPr>
        <w:rPr>
          <w:sz w:val="20"/>
          <w:szCs w:val="20"/>
        </w:rPr>
      </w:pPr>
    </w:p>
    <w:p w14:paraId="785BD629" w14:textId="77777777" w:rsidR="00FC4F1F" w:rsidRPr="00FC4F1F" w:rsidRDefault="00FC4F1F" w:rsidP="00FC4F1F">
      <w:pPr>
        <w:rPr>
          <w:sz w:val="20"/>
          <w:szCs w:val="20"/>
        </w:rPr>
      </w:pPr>
      <w:r w:rsidRPr="00FC4F1F">
        <w:rPr>
          <w:sz w:val="20"/>
          <w:szCs w:val="20"/>
        </w:rPr>
        <w:t xml:space="preserve">In ogni caso, per l’attività di investimento che comporta impegni di spesa che vengono a scadenza in più esercizi finanziari, deve essere dato specificamente atto, al momento dell’attivazione del primo impegno, di aver predisposto la copertura finanziaria per l’effettuazione della complessiva spesa dell’investimento, anche se la forma di copertura è stata già indicata nell’elenco annuale del piano delle opere pubbliche di cui all’art. 128 del </w:t>
      </w:r>
      <w:proofErr w:type="gramStart"/>
      <w:r w:rsidRPr="00FC4F1F">
        <w:rPr>
          <w:sz w:val="20"/>
          <w:szCs w:val="20"/>
        </w:rPr>
        <w:t>D.Lgs</w:t>
      </w:r>
      <w:proofErr w:type="gramEnd"/>
      <w:r w:rsidRPr="00FC4F1F">
        <w:rPr>
          <w:sz w:val="20"/>
          <w:szCs w:val="20"/>
        </w:rPr>
        <w:t>.163/2006.</w:t>
      </w:r>
    </w:p>
    <w:p w14:paraId="7633CEDD" w14:textId="77777777" w:rsidR="00FC4F1F" w:rsidRPr="00FC4F1F" w:rsidRDefault="00FC4F1F" w:rsidP="00FC4F1F">
      <w:pPr>
        <w:rPr>
          <w:sz w:val="20"/>
          <w:szCs w:val="20"/>
        </w:rPr>
      </w:pPr>
    </w:p>
    <w:p w14:paraId="2D5F849F" w14:textId="3C93EABF" w:rsidR="00FC4F1F" w:rsidRDefault="00FC4F1F" w:rsidP="00FC4F1F">
      <w:pPr>
        <w:rPr>
          <w:sz w:val="20"/>
          <w:szCs w:val="20"/>
        </w:rPr>
      </w:pPr>
      <w:r w:rsidRPr="00FC4F1F">
        <w:rPr>
          <w:sz w:val="20"/>
          <w:szCs w:val="20"/>
        </w:rPr>
        <w:t>Al fine di dare attuazione al principio della competenza finanziaria potenziata, gli enti provvedono annualmente al riaccertamento dei residui attivi e passivi.</w:t>
      </w:r>
    </w:p>
    <w:p w14:paraId="3ADE6551" w14:textId="446FA366" w:rsidR="00FE127B" w:rsidRPr="00FE127B" w:rsidRDefault="00FE127B" w:rsidP="00FE127B">
      <w:pPr>
        <w:rPr>
          <w:sz w:val="20"/>
          <w:szCs w:val="20"/>
        </w:rPr>
      </w:pPr>
    </w:p>
    <w:p w14:paraId="00E1A760" w14:textId="77777777" w:rsidR="00FE127B" w:rsidRDefault="00FE127B" w:rsidP="00FE127B">
      <w:pPr>
        <w:ind w:left="360"/>
        <w:rPr>
          <w:sz w:val="20"/>
          <w:szCs w:val="20"/>
        </w:rPr>
      </w:pPr>
    </w:p>
    <w:p w14:paraId="771A65E8" w14:textId="77777777" w:rsidR="00F012A9" w:rsidRPr="00F012A9" w:rsidRDefault="00F012A9" w:rsidP="00F012A9">
      <w:pPr>
        <w:pStyle w:val="Citazioneintensa"/>
        <w:rPr>
          <w:sz w:val="20"/>
          <w:szCs w:val="20"/>
        </w:rPr>
      </w:pPr>
      <w:r w:rsidRPr="00F012A9">
        <w:rPr>
          <w:sz w:val="20"/>
          <w:szCs w:val="20"/>
        </w:rPr>
        <w:t xml:space="preserve">Il bilancio di previsione </w:t>
      </w:r>
    </w:p>
    <w:p w14:paraId="4AC4703D" w14:textId="77777777" w:rsidR="00F00F61" w:rsidRDefault="00F012A9" w:rsidP="00F012A9">
      <w:pPr>
        <w:rPr>
          <w:b/>
          <w:sz w:val="20"/>
          <w:szCs w:val="20"/>
        </w:rPr>
      </w:pPr>
      <w:r>
        <w:rPr>
          <w:b/>
          <w:sz w:val="20"/>
          <w:szCs w:val="20"/>
        </w:rPr>
        <w:t>Le fasi dell’entrata precedute dalla</w:t>
      </w:r>
      <w:r w:rsidR="002D66CB">
        <w:rPr>
          <w:b/>
          <w:sz w:val="20"/>
          <w:szCs w:val="20"/>
        </w:rPr>
        <w:t xml:space="preserve"> fase di previsione perfezionata</w:t>
      </w:r>
      <w:r>
        <w:rPr>
          <w:b/>
          <w:sz w:val="20"/>
          <w:szCs w:val="20"/>
        </w:rPr>
        <w:t>si con l’approvazione del bilancio di previsione sono:</w:t>
      </w:r>
    </w:p>
    <w:p w14:paraId="6D12B0D8" w14:textId="3FC82091" w:rsidR="00CA2232" w:rsidRPr="00CA2232" w:rsidRDefault="00F012A9" w:rsidP="00B6408B">
      <w:pPr>
        <w:pStyle w:val="Paragrafoelenco"/>
        <w:numPr>
          <w:ilvl w:val="0"/>
          <w:numId w:val="16"/>
        </w:numPr>
        <w:rPr>
          <w:b/>
          <w:sz w:val="20"/>
          <w:szCs w:val="20"/>
        </w:rPr>
      </w:pPr>
      <w:r>
        <w:rPr>
          <w:b/>
          <w:sz w:val="20"/>
          <w:szCs w:val="20"/>
        </w:rPr>
        <w:t xml:space="preserve">Accertamento: </w:t>
      </w:r>
      <w:r w:rsidR="00CA2232">
        <w:rPr>
          <w:sz w:val="20"/>
          <w:szCs w:val="20"/>
        </w:rPr>
        <w:t>In questa fase</w:t>
      </w:r>
      <w:r w:rsidR="005648E5">
        <w:rPr>
          <w:sz w:val="20"/>
          <w:szCs w:val="20"/>
        </w:rPr>
        <w:t xml:space="preserve"> la semplice previsione di entrata si trasforma in un credito effettivo </w:t>
      </w:r>
      <w:r w:rsidR="00B475D6">
        <w:rPr>
          <w:sz w:val="20"/>
          <w:szCs w:val="20"/>
        </w:rPr>
        <w:t xml:space="preserve">che </w:t>
      </w:r>
      <w:proofErr w:type="gramStart"/>
      <w:r w:rsidR="00B475D6">
        <w:rPr>
          <w:sz w:val="20"/>
          <w:szCs w:val="20"/>
        </w:rPr>
        <w:t xml:space="preserve">l’ente </w:t>
      </w:r>
      <w:r w:rsidR="005648E5">
        <w:rPr>
          <w:sz w:val="20"/>
          <w:szCs w:val="20"/>
        </w:rPr>
        <w:t xml:space="preserve"> avanza</w:t>
      </w:r>
      <w:proofErr w:type="gramEnd"/>
      <w:r w:rsidR="005648E5">
        <w:rPr>
          <w:sz w:val="20"/>
          <w:szCs w:val="20"/>
        </w:rPr>
        <w:t xml:space="preserve"> nei confronti di qualcuno.</w:t>
      </w:r>
      <w:r w:rsidR="00CA2232">
        <w:rPr>
          <w:sz w:val="20"/>
          <w:szCs w:val="20"/>
        </w:rPr>
        <w:t xml:space="preserve"> Ai sensi del regolamento di contabilità dello stato (e ricordiamo che ogni singolo ente territoriale avrà un proprio regolamento di contabilità che in alcune fattispecie potrà delegare alla legge nazionale e alle leggi regionali) l’accertamento avviene nel momento in cui l’amministrazione competente accerta:</w:t>
      </w:r>
    </w:p>
    <w:p w14:paraId="011742C3" w14:textId="77777777" w:rsidR="00CA2232" w:rsidRPr="00CA2232" w:rsidRDefault="00BE7083" w:rsidP="00B6408B">
      <w:pPr>
        <w:pStyle w:val="Paragrafoelenco"/>
        <w:numPr>
          <w:ilvl w:val="1"/>
          <w:numId w:val="16"/>
        </w:numPr>
        <w:rPr>
          <w:b/>
          <w:sz w:val="20"/>
          <w:szCs w:val="20"/>
        </w:rPr>
      </w:pPr>
      <w:r>
        <w:rPr>
          <w:sz w:val="20"/>
          <w:szCs w:val="20"/>
        </w:rPr>
        <w:t xml:space="preserve">la ragione del </w:t>
      </w:r>
      <w:r w:rsidR="00CA2232">
        <w:rPr>
          <w:sz w:val="20"/>
          <w:szCs w:val="20"/>
        </w:rPr>
        <w:t>credito</w:t>
      </w:r>
    </w:p>
    <w:p w14:paraId="7468E2B7" w14:textId="77777777" w:rsidR="00CA2232" w:rsidRPr="00D94395" w:rsidRDefault="00CA2232" w:rsidP="00B6408B">
      <w:pPr>
        <w:pStyle w:val="Paragrafoelenco"/>
        <w:numPr>
          <w:ilvl w:val="1"/>
          <w:numId w:val="16"/>
        </w:numPr>
        <w:rPr>
          <w:b/>
          <w:sz w:val="20"/>
          <w:szCs w:val="20"/>
        </w:rPr>
      </w:pPr>
      <w:r w:rsidRPr="00D94395">
        <w:rPr>
          <w:sz w:val="20"/>
          <w:szCs w:val="20"/>
        </w:rPr>
        <w:t>il titolo giuridico del credito</w:t>
      </w:r>
    </w:p>
    <w:p w14:paraId="76CE894E" w14:textId="77777777" w:rsidR="00F012A9" w:rsidRPr="00D94395" w:rsidRDefault="00CA2232" w:rsidP="00B6408B">
      <w:pPr>
        <w:pStyle w:val="Paragrafoelenco"/>
        <w:numPr>
          <w:ilvl w:val="1"/>
          <w:numId w:val="16"/>
        </w:numPr>
        <w:rPr>
          <w:b/>
          <w:sz w:val="20"/>
          <w:szCs w:val="20"/>
        </w:rPr>
      </w:pPr>
      <w:r w:rsidRPr="00D94395">
        <w:rPr>
          <w:sz w:val="20"/>
          <w:szCs w:val="20"/>
        </w:rPr>
        <w:t xml:space="preserve">il suo debitore </w:t>
      </w:r>
    </w:p>
    <w:p w14:paraId="6C766042" w14:textId="77777777" w:rsidR="00CA2232" w:rsidRPr="00CA2232" w:rsidRDefault="00CA2232" w:rsidP="00B6408B">
      <w:pPr>
        <w:pStyle w:val="Paragrafoelenco"/>
        <w:numPr>
          <w:ilvl w:val="1"/>
          <w:numId w:val="16"/>
        </w:numPr>
        <w:rPr>
          <w:b/>
          <w:sz w:val="20"/>
          <w:szCs w:val="20"/>
        </w:rPr>
      </w:pPr>
      <w:r>
        <w:rPr>
          <w:sz w:val="20"/>
          <w:szCs w:val="20"/>
        </w:rPr>
        <w:t>l’ammontare del credito</w:t>
      </w:r>
    </w:p>
    <w:p w14:paraId="1457A59C" w14:textId="77777777" w:rsidR="00CA2232" w:rsidRPr="00CA2232" w:rsidRDefault="00CA2232" w:rsidP="00B6408B">
      <w:pPr>
        <w:pStyle w:val="Paragrafoelenco"/>
        <w:numPr>
          <w:ilvl w:val="1"/>
          <w:numId w:val="16"/>
        </w:numPr>
        <w:rPr>
          <w:b/>
          <w:sz w:val="20"/>
          <w:szCs w:val="20"/>
        </w:rPr>
      </w:pPr>
      <w:r>
        <w:rPr>
          <w:sz w:val="20"/>
          <w:szCs w:val="20"/>
        </w:rPr>
        <w:t>la sua scadenza in relazione dell’anno finanziario di competenza, quindi quando lo andrò a inserire se in n, n+1 o n+2</w:t>
      </w:r>
    </w:p>
    <w:p w14:paraId="01791F3A" w14:textId="77777777" w:rsidR="00BE7083" w:rsidRPr="00D94395" w:rsidRDefault="009414E6" w:rsidP="00BE7083">
      <w:pPr>
        <w:pStyle w:val="Paragrafoelenco"/>
        <w:rPr>
          <w:sz w:val="20"/>
          <w:szCs w:val="20"/>
        </w:rPr>
      </w:pPr>
      <w:r w:rsidRPr="00D94395">
        <w:rPr>
          <w:sz w:val="20"/>
          <w:szCs w:val="20"/>
        </w:rPr>
        <w:t>Quindi</w:t>
      </w:r>
      <w:r w:rsidR="00BE7083" w:rsidRPr="00D94395">
        <w:rPr>
          <w:sz w:val="20"/>
          <w:szCs w:val="20"/>
        </w:rPr>
        <w:t xml:space="preserve"> l’accertamento si perfeziona attraverso la verifica dei suddetti requisiti e la definizione della scadenza del credito.</w:t>
      </w:r>
      <w:r w:rsidR="00D94395" w:rsidRPr="00D94395">
        <w:rPr>
          <w:sz w:val="20"/>
          <w:szCs w:val="20"/>
        </w:rPr>
        <w:t xml:space="preserve"> Attraverso la verifica dei suddetti requisiti avviene la nascita dell’obbligazione</w:t>
      </w:r>
    </w:p>
    <w:p w14:paraId="1EAFA779" w14:textId="77777777" w:rsidR="00CA2232" w:rsidRDefault="00CA2232" w:rsidP="00CA2232">
      <w:pPr>
        <w:pStyle w:val="Paragrafoelenco"/>
        <w:rPr>
          <w:sz w:val="20"/>
          <w:szCs w:val="20"/>
        </w:rPr>
      </w:pPr>
      <w:r>
        <w:rPr>
          <w:sz w:val="20"/>
          <w:szCs w:val="20"/>
        </w:rPr>
        <w:t xml:space="preserve">Non si dovesse accertare </w:t>
      </w:r>
      <w:proofErr w:type="gramStart"/>
      <w:r>
        <w:rPr>
          <w:sz w:val="20"/>
          <w:szCs w:val="20"/>
        </w:rPr>
        <w:t>un entrata</w:t>
      </w:r>
      <w:proofErr w:type="gramEnd"/>
      <w:r>
        <w:rPr>
          <w:sz w:val="20"/>
          <w:szCs w:val="20"/>
        </w:rPr>
        <w:t xml:space="preserve"> (al contrario di ciò che accade per le spese) e questa viene a verificarsi (magari in soggetto paga per sbaglio un tributo) l’entrata viene comunque riscossa.</w:t>
      </w:r>
      <w:r w:rsidR="00587154">
        <w:rPr>
          <w:sz w:val="20"/>
          <w:szCs w:val="20"/>
        </w:rPr>
        <w:t xml:space="preserve"> L’obbligazione giuridica si perfeziona quando viene a scadenza, la scadenza poi mi serve per l’imputazione.</w:t>
      </w:r>
    </w:p>
    <w:p w14:paraId="53B897A9" w14:textId="77777777" w:rsidR="00485F2F" w:rsidRPr="00D94395" w:rsidRDefault="00485F2F" w:rsidP="00CA2232">
      <w:pPr>
        <w:pStyle w:val="Paragrafoelenco"/>
        <w:rPr>
          <w:i/>
          <w:sz w:val="20"/>
          <w:szCs w:val="20"/>
        </w:rPr>
      </w:pPr>
      <w:r w:rsidRPr="00D94395">
        <w:rPr>
          <w:i/>
          <w:sz w:val="20"/>
          <w:szCs w:val="20"/>
        </w:rPr>
        <w:t>Vedremo per tutte le 50 entrate che l’accertamento avverrà in un momento diverso, perché l’esigibilità avviene in un momento diverso.</w:t>
      </w:r>
    </w:p>
    <w:p w14:paraId="6B9F1767" w14:textId="77777777" w:rsidR="00507677" w:rsidRPr="00507677" w:rsidRDefault="00507677" w:rsidP="00CA2232">
      <w:pPr>
        <w:pStyle w:val="Paragrafoelenco"/>
        <w:rPr>
          <w:b/>
          <w:sz w:val="20"/>
          <w:szCs w:val="20"/>
        </w:rPr>
      </w:pPr>
      <w:r>
        <w:rPr>
          <w:sz w:val="20"/>
          <w:szCs w:val="20"/>
        </w:rPr>
        <w:t xml:space="preserve">Residui attivi somme accertate ma non riscosse </w:t>
      </w:r>
    </w:p>
    <w:p w14:paraId="5151CD3E" w14:textId="3B3E8CEF" w:rsidR="009414E6" w:rsidRPr="00FD7B8B" w:rsidRDefault="00F012A9" w:rsidP="00B6408B">
      <w:pPr>
        <w:pStyle w:val="Paragrafoelenco"/>
        <w:numPr>
          <w:ilvl w:val="0"/>
          <w:numId w:val="16"/>
        </w:numPr>
        <w:rPr>
          <w:b/>
          <w:sz w:val="20"/>
          <w:szCs w:val="20"/>
        </w:rPr>
      </w:pPr>
      <w:r>
        <w:rPr>
          <w:b/>
          <w:sz w:val="20"/>
          <w:szCs w:val="20"/>
        </w:rPr>
        <w:t>Riscossione:</w:t>
      </w:r>
      <w:r w:rsidR="001760FD">
        <w:rPr>
          <w:b/>
          <w:sz w:val="20"/>
          <w:szCs w:val="20"/>
        </w:rPr>
        <w:t xml:space="preserve"> </w:t>
      </w:r>
      <w:r w:rsidR="001760FD">
        <w:rPr>
          <w:sz w:val="20"/>
          <w:szCs w:val="20"/>
        </w:rPr>
        <w:t>consiste nel pagamento da parte del debitore della somma dovuta alla tesoreria</w:t>
      </w:r>
      <w:r w:rsidR="007625F3">
        <w:rPr>
          <w:sz w:val="20"/>
          <w:szCs w:val="20"/>
        </w:rPr>
        <w:t xml:space="preserve"> </w:t>
      </w:r>
      <w:r w:rsidR="001760FD">
        <w:rPr>
          <w:sz w:val="20"/>
          <w:szCs w:val="20"/>
        </w:rPr>
        <w:t xml:space="preserve"> </w:t>
      </w:r>
    </w:p>
    <w:p w14:paraId="4A3BA30F" w14:textId="77777777" w:rsidR="00FD7B8B" w:rsidRPr="007625F3" w:rsidRDefault="007625F3" w:rsidP="007625F3">
      <w:pPr>
        <w:ind w:left="708"/>
        <w:rPr>
          <w:sz w:val="20"/>
          <w:szCs w:val="20"/>
        </w:rPr>
      </w:pPr>
      <w:r w:rsidRPr="007625F3">
        <w:rPr>
          <w:sz w:val="20"/>
          <w:szCs w:val="20"/>
        </w:rPr>
        <w:t xml:space="preserve">Rappresenta </w:t>
      </w:r>
      <w:r>
        <w:rPr>
          <w:sz w:val="20"/>
          <w:szCs w:val="20"/>
        </w:rPr>
        <w:t>il materiale introito del denaro da parte della tesoreria.</w:t>
      </w:r>
    </w:p>
    <w:p w14:paraId="6CEB40A0" w14:textId="77777777" w:rsidR="009414E6" w:rsidRDefault="001760FD" w:rsidP="009414E6">
      <w:pPr>
        <w:pStyle w:val="Paragrafoelenco"/>
        <w:rPr>
          <w:sz w:val="20"/>
          <w:szCs w:val="20"/>
        </w:rPr>
      </w:pPr>
      <w:r w:rsidRPr="007625F3">
        <w:rPr>
          <w:sz w:val="20"/>
          <w:szCs w:val="20"/>
          <w:u w:val="single"/>
        </w:rPr>
        <w:t>Il conto giudiziale</w:t>
      </w:r>
      <w:r>
        <w:rPr>
          <w:sz w:val="20"/>
          <w:szCs w:val="20"/>
        </w:rPr>
        <w:t xml:space="preserve"> è un documento contabile che contiene il resoconto delle somme riscosse e versate allo Stato = viene indicato soggetto x deve </w:t>
      </w:r>
      <w:proofErr w:type="gramStart"/>
      <w:r>
        <w:rPr>
          <w:sz w:val="20"/>
          <w:szCs w:val="20"/>
        </w:rPr>
        <w:t>tot ,</w:t>
      </w:r>
      <w:proofErr w:type="gramEnd"/>
      <w:r>
        <w:rPr>
          <w:sz w:val="20"/>
          <w:szCs w:val="20"/>
        </w:rPr>
        <w:t xml:space="preserve"> ha pagato tot, dovrà pagare tot. se dovrà pagare agente </w:t>
      </w:r>
      <w:proofErr w:type="gramStart"/>
      <w:r>
        <w:rPr>
          <w:sz w:val="20"/>
          <w:szCs w:val="20"/>
        </w:rPr>
        <w:t>riscossione….</w:t>
      </w:r>
      <w:proofErr w:type="gramEnd"/>
      <w:r>
        <w:rPr>
          <w:sz w:val="20"/>
          <w:szCs w:val="20"/>
        </w:rPr>
        <w:t xml:space="preserve">il conto giudiziale serve a </w:t>
      </w:r>
      <w:r w:rsidRPr="007625F3">
        <w:rPr>
          <w:sz w:val="20"/>
          <w:szCs w:val="20"/>
          <w:u w:val="single"/>
        </w:rPr>
        <w:t>verificare il fenomeno dell’evasione</w:t>
      </w:r>
      <w:r>
        <w:rPr>
          <w:sz w:val="20"/>
          <w:szCs w:val="20"/>
        </w:rPr>
        <w:t xml:space="preserve">: ho accertato 100 ma ho riscosso 40 significa che c’è qualcosa che non va, si deve cambiare l’agente di riscossione o le modalità. Ora infatti c’è la rottamazione delle cartelle esattoriali, si è sempre agito in una maniera e quella maniera ha comportato che il 72% delle imposte che devono essere pagate non vengono pagate-&gt; allora si è detto evitiamo gli interessi passivi, prendiamone meno ma troviamo il modo di prenderli. </w:t>
      </w:r>
    </w:p>
    <w:p w14:paraId="181B3396" w14:textId="77777777" w:rsidR="00F012A9" w:rsidRPr="009414E6" w:rsidRDefault="001760FD" w:rsidP="009414E6">
      <w:pPr>
        <w:ind w:left="708"/>
        <w:rPr>
          <w:b/>
          <w:sz w:val="20"/>
          <w:szCs w:val="20"/>
        </w:rPr>
      </w:pPr>
      <w:r w:rsidRPr="009414E6">
        <w:rPr>
          <w:sz w:val="20"/>
          <w:szCs w:val="20"/>
        </w:rPr>
        <w:t>Quindi in questo conto giudiziale si va inserire ogni credito vantato dallo stato in modo che in un successivo DEF si andrà a istituire un nuovo rapporto per combattere l’evasione fiscale futura.</w:t>
      </w:r>
    </w:p>
    <w:p w14:paraId="6696C5E6" w14:textId="77777777" w:rsidR="00507677" w:rsidRPr="00507677" w:rsidRDefault="00F012A9" w:rsidP="00B6408B">
      <w:pPr>
        <w:pStyle w:val="Paragrafoelenco"/>
        <w:numPr>
          <w:ilvl w:val="0"/>
          <w:numId w:val="16"/>
        </w:numPr>
        <w:rPr>
          <w:b/>
          <w:sz w:val="20"/>
          <w:szCs w:val="20"/>
        </w:rPr>
      </w:pPr>
      <w:r>
        <w:rPr>
          <w:b/>
          <w:sz w:val="20"/>
          <w:szCs w:val="20"/>
        </w:rPr>
        <w:t xml:space="preserve">Versamento: </w:t>
      </w:r>
      <w:r w:rsidR="007625F3" w:rsidRPr="007625F3">
        <w:rPr>
          <w:sz w:val="20"/>
          <w:szCs w:val="20"/>
        </w:rPr>
        <w:t>trasferimento delle somme riscosse nelle casse dell’ente</w:t>
      </w:r>
      <w:r w:rsidR="007625F3">
        <w:rPr>
          <w:b/>
          <w:sz w:val="20"/>
          <w:szCs w:val="20"/>
        </w:rPr>
        <w:t xml:space="preserve">, </w:t>
      </w:r>
      <w:r w:rsidR="001760FD">
        <w:rPr>
          <w:sz w:val="20"/>
          <w:szCs w:val="20"/>
        </w:rPr>
        <w:t xml:space="preserve">avviene presso le tesorerie dello stato (Banca d’Italia), la differenza rispetto alla riscossione è che nel caso del comune la cui tesoreria è gestita da una banca il versamento </w:t>
      </w:r>
      <w:r w:rsidR="005275AC">
        <w:rPr>
          <w:sz w:val="20"/>
          <w:szCs w:val="20"/>
        </w:rPr>
        <w:t>non è altro che il trasferimento delle somme riscosse sul conto corrente dell’ente (di regola entro 15 giorni dopo, quindi tra il versamento e la riscossione non devono passare più di 15 giorni, pensiamo agli interessi su milioni e milioni di euro per 15 giorni)</w:t>
      </w:r>
    </w:p>
    <w:p w14:paraId="4133028A" w14:textId="77777777" w:rsidR="00F012A9" w:rsidRDefault="00F012A9" w:rsidP="00F012A9">
      <w:pPr>
        <w:rPr>
          <w:b/>
          <w:sz w:val="20"/>
          <w:szCs w:val="20"/>
        </w:rPr>
      </w:pPr>
      <w:r>
        <w:rPr>
          <w:b/>
          <w:sz w:val="20"/>
          <w:szCs w:val="20"/>
        </w:rPr>
        <w:t>Le fasi della spesa precedute dalla</w:t>
      </w:r>
      <w:r w:rsidR="002D66CB">
        <w:rPr>
          <w:b/>
          <w:sz w:val="20"/>
          <w:szCs w:val="20"/>
        </w:rPr>
        <w:t xml:space="preserve"> fase di previsione perfezionata</w:t>
      </w:r>
      <w:r>
        <w:rPr>
          <w:b/>
          <w:sz w:val="20"/>
          <w:szCs w:val="20"/>
        </w:rPr>
        <w:t>si con l’approvazione del bilancio di previsione sono:</w:t>
      </w:r>
    </w:p>
    <w:p w14:paraId="5CF536E2" w14:textId="77777777" w:rsidR="00CB0A88" w:rsidRPr="00CB0A88" w:rsidRDefault="00F012A9" w:rsidP="00B6408B">
      <w:pPr>
        <w:pStyle w:val="Paragrafoelenco"/>
        <w:numPr>
          <w:ilvl w:val="0"/>
          <w:numId w:val="17"/>
        </w:numPr>
        <w:rPr>
          <w:b/>
          <w:sz w:val="20"/>
          <w:szCs w:val="20"/>
        </w:rPr>
      </w:pPr>
      <w:r>
        <w:rPr>
          <w:b/>
          <w:sz w:val="20"/>
          <w:szCs w:val="20"/>
        </w:rPr>
        <w:t>Impegno:</w:t>
      </w:r>
      <w:r w:rsidR="0008708A">
        <w:rPr>
          <w:b/>
          <w:sz w:val="20"/>
          <w:szCs w:val="20"/>
        </w:rPr>
        <w:t xml:space="preserve"> </w:t>
      </w:r>
      <w:r w:rsidR="0008708A">
        <w:rPr>
          <w:sz w:val="20"/>
          <w:szCs w:val="20"/>
        </w:rPr>
        <w:t>è la fase in cui si manifesta la volontà della P.A. di effettuare una determinata spesa</w:t>
      </w:r>
      <w:r w:rsidR="00CB0A88">
        <w:rPr>
          <w:sz w:val="20"/>
          <w:szCs w:val="20"/>
        </w:rPr>
        <w:t>. Q</w:t>
      </w:r>
      <w:r w:rsidR="0008708A">
        <w:rPr>
          <w:sz w:val="20"/>
          <w:szCs w:val="20"/>
        </w:rPr>
        <w:t xml:space="preserve">uando viene impegnata una spesa è come se la P.A si assumesse l’obbligo di pagare quella determinata spesa, </w:t>
      </w:r>
      <w:r w:rsidR="00CB0A88">
        <w:rPr>
          <w:sz w:val="20"/>
          <w:szCs w:val="20"/>
        </w:rPr>
        <w:t>e</w:t>
      </w:r>
      <w:r w:rsidR="0008708A">
        <w:rPr>
          <w:sz w:val="20"/>
          <w:szCs w:val="20"/>
        </w:rPr>
        <w:t xml:space="preserve"> con l’impegno si pone un vincolo nel bilancio che riserva quelle risorse finanziarie per il raggiungimento di quel determinato obiettivo (mattoncino per quella determinata spesa). </w:t>
      </w:r>
    </w:p>
    <w:p w14:paraId="46475245" w14:textId="77777777" w:rsidR="00F012A9" w:rsidRPr="00BC5B4B" w:rsidRDefault="0008708A" w:rsidP="00CB0A88">
      <w:pPr>
        <w:pStyle w:val="Paragrafoelenco"/>
        <w:rPr>
          <w:b/>
          <w:sz w:val="20"/>
          <w:szCs w:val="20"/>
        </w:rPr>
      </w:pPr>
      <w:r w:rsidRPr="00CB0A88">
        <w:rPr>
          <w:i/>
          <w:sz w:val="20"/>
          <w:szCs w:val="20"/>
        </w:rPr>
        <w:t>Prima succedeva che si impegnava la spesa quindi si lasciava fermo il mattoncino riferito a quel capitolo di bilancio, finiva l’esercizio finanziario e non si era fatto nulla per realizzare l’obiettivo quindi -&gt; armonizzazione, è bene andare a individuare quando impegnare la spesa: se si impegna bene si eviteranno risorse finanziarie impegnate ma riferite ad obiettivi non realizzati</w:t>
      </w:r>
      <w:r>
        <w:rPr>
          <w:sz w:val="20"/>
          <w:szCs w:val="20"/>
        </w:rPr>
        <w:t>= principio della co</w:t>
      </w:r>
      <w:r w:rsidR="009D4955">
        <w:rPr>
          <w:sz w:val="20"/>
          <w:szCs w:val="20"/>
        </w:rPr>
        <w:t>mpetenza finanziaria potenziata -&gt; l’obbligazione</w:t>
      </w:r>
      <w:r w:rsidR="00CA3E2F">
        <w:rPr>
          <w:sz w:val="20"/>
          <w:szCs w:val="20"/>
        </w:rPr>
        <w:t xml:space="preserve"> deve essere imputata quando</w:t>
      </w:r>
      <w:r w:rsidR="009D4955">
        <w:rPr>
          <w:sz w:val="20"/>
          <w:szCs w:val="20"/>
        </w:rPr>
        <w:t xml:space="preserve"> diventa esigibile </w:t>
      </w:r>
      <w:r w:rsidR="00CA3E2F">
        <w:rPr>
          <w:sz w:val="20"/>
          <w:szCs w:val="20"/>
        </w:rPr>
        <w:t xml:space="preserve">e cioè </w:t>
      </w:r>
      <w:r w:rsidR="009D4955">
        <w:rPr>
          <w:sz w:val="20"/>
          <w:szCs w:val="20"/>
        </w:rPr>
        <w:t>quando viene a scadenza, questa scadenza cambia a seconda della tipologia di obbligazione; prima impegnavi quando nasceva l’obbligazione, ora invece la si impegna quando viene a scadenza.</w:t>
      </w:r>
    </w:p>
    <w:p w14:paraId="392BF68F" w14:textId="77777777" w:rsidR="00BC5B4B" w:rsidRPr="00D94395" w:rsidRDefault="00BC5B4B" w:rsidP="00BC5B4B">
      <w:pPr>
        <w:pStyle w:val="Paragrafoelenco"/>
        <w:rPr>
          <w:sz w:val="20"/>
          <w:szCs w:val="20"/>
        </w:rPr>
      </w:pPr>
      <w:r w:rsidRPr="00D94395">
        <w:rPr>
          <w:sz w:val="20"/>
          <w:szCs w:val="20"/>
        </w:rPr>
        <w:t>È la fase in cui sorge l’obbligo di pagare una certa somma</w:t>
      </w:r>
      <w:r w:rsidR="00CB0A88" w:rsidRPr="00D94395">
        <w:rPr>
          <w:sz w:val="20"/>
          <w:szCs w:val="20"/>
        </w:rPr>
        <w:t>.</w:t>
      </w:r>
      <w:r w:rsidRPr="00D94395">
        <w:rPr>
          <w:sz w:val="20"/>
          <w:szCs w:val="20"/>
        </w:rPr>
        <w:t xml:space="preserve"> </w:t>
      </w:r>
    </w:p>
    <w:p w14:paraId="669EAF74" w14:textId="77777777" w:rsidR="00BC5B4B" w:rsidRPr="00D94395" w:rsidRDefault="00BC5B4B" w:rsidP="00BC5B4B">
      <w:pPr>
        <w:pStyle w:val="Paragrafoelenco"/>
        <w:rPr>
          <w:sz w:val="20"/>
          <w:szCs w:val="20"/>
        </w:rPr>
      </w:pPr>
      <w:r w:rsidRPr="00D94395">
        <w:rPr>
          <w:sz w:val="20"/>
          <w:szCs w:val="20"/>
        </w:rPr>
        <w:t>Gli elementi costitutivi sono:</w:t>
      </w:r>
    </w:p>
    <w:p w14:paraId="70BDD75E" w14:textId="77777777" w:rsidR="00BC5B4B" w:rsidRPr="00D94395" w:rsidRDefault="00BC5B4B" w:rsidP="00B6408B">
      <w:pPr>
        <w:pStyle w:val="Paragrafoelenco"/>
        <w:numPr>
          <w:ilvl w:val="0"/>
          <w:numId w:val="18"/>
        </w:numPr>
        <w:rPr>
          <w:sz w:val="20"/>
          <w:szCs w:val="20"/>
        </w:rPr>
      </w:pPr>
      <w:r w:rsidRPr="00D94395">
        <w:rPr>
          <w:sz w:val="20"/>
          <w:szCs w:val="20"/>
        </w:rPr>
        <w:t>La ragione del debito</w:t>
      </w:r>
    </w:p>
    <w:p w14:paraId="3DFC365F" w14:textId="77777777" w:rsidR="00BC5B4B" w:rsidRPr="00D94395" w:rsidRDefault="00BC5B4B" w:rsidP="00B6408B">
      <w:pPr>
        <w:pStyle w:val="Paragrafoelenco"/>
        <w:numPr>
          <w:ilvl w:val="0"/>
          <w:numId w:val="18"/>
        </w:numPr>
        <w:rPr>
          <w:sz w:val="20"/>
          <w:szCs w:val="20"/>
        </w:rPr>
      </w:pPr>
      <w:r w:rsidRPr="00D94395">
        <w:rPr>
          <w:sz w:val="20"/>
          <w:szCs w:val="20"/>
        </w:rPr>
        <w:t>L’indicazione della somma da pagare</w:t>
      </w:r>
    </w:p>
    <w:p w14:paraId="0FBEB2DB" w14:textId="77777777" w:rsidR="00BC5B4B" w:rsidRPr="00D94395" w:rsidRDefault="00BC5B4B" w:rsidP="00B6408B">
      <w:pPr>
        <w:pStyle w:val="Paragrafoelenco"/>
        <w:numPr>
          <w:ilvl w:val="0"/>
          <w:numId w:val="18"/>
        </w:numPr>
        <w:rPr>
          <w:sz w:val="20"/>
          <w:szCs w:val="20"/>
        </w:rPr>
      </w:pPr>
      <w:r w:rsidRPr="00D94395">
        <w:rPr>
          <w:sz w:val="20"/>
          <w:szCs w:val="20"/>
        </w:rPr>
        <w:t>Il soggetto creditore</w:t>
      </w:r>
    </w:p>
    <w:p w14:paraId="21E034F5" w14:textId="77777777" w:rsidR="00BC5B4B" w:rsidRPr="00D94395" w:rsidRDefault="00BC5B4B" w:rsidP="00B6408B">
      <w:pPr>
        <w:pStyle w:val="Paragrafoelenco"/>
        <w:numPr>
          <w:ilvl w:val="0"/>
          <w:numId w:val="18"/>
        </w:numPr>
        <w:rPr>
          <w:sz w:val="20"/>
          <w:szCs w:val="20"/>
        </w:rPr>
      </w:pPr>
      <w:r w:rsidRPr="00D94395">
        <w:rPr>
          <w:sz w:val="20"/>
          <w:szCs w:val="20"/>
        </w:rPr>
        <w:t>La scadenza dell’obbligazione</w:t>
      </w:r>
    </w:p>
    <w:p w14:paraId="315C53BA" w14:textId="77777777" w:rsidR="00BC5B4B" w:rsidRPr="00D94395" w:rsidRDefault="00BC5B4B" w:rsidP="00B6408B">
      <w:pPr>
        <w:pStyle w:val="Paragrafoelenco"/>
        <w:numPr>
          <w:ilvl w:val="0"/>
          <w:numId w:val="18"/>
        </w:numPr>
        <w:rPr>
          <w:sz w:val="20"/>
          <w:szCs w:val="20"/>
        </w:rPr>
      </w:pPr>
      <w:r w:rsidRPr="00D94395">
        <w:rPr>
          <w:sz w:val="20"/>
          <w:szCs w:val="20"/>
        </w:rPr>
        <w:t>La specificazione del vincolo costituito dallo stanziamento di bilanci</w:t>
      </w:r>
      <w:r w:rsidR="00CB0A88" w:rsidRPr="00D94395">
        <w:rPr>
          <w:sz w:val="20"/>
          <w:szCs w:val="20"/>
        </w:rPr>
        <w:t>o.</w:t>
      </w:r>
    </w:p>
    <w:p w14:paraId="3E04CD4E" w14:textId="77777777" w:rsidR="00BC5B4B" w:rsidRPr="00D94395" w:rsidRDefault="00B4140B" w:rsidP="00BC5B4B">
      <w:pPr>
        <w:ind w:left="708"/>
        <w:rPr>
          <w:sz w:val="20"/>
          <w:szCs w:val="20"/>
        </w:rPr>
      </w:pPr>
      <w:r w:rsidRPr="00D94395">
        <w:rPr>
          <w:sz w:val="20"/>
          <w:szCs w:val="20"/>
        </w:rPr>
        <w:t>L’impegno si perfeziona</w:t>
      </w:r>
      <w:r w:rsidR="00BC5B4B" w:rsidRPr="00D94395">
        <w:rPr>
          <w:sz w:val="20"/>
          <w:szCs w:val="20"/>
        </w:rPr>
        <w:t xml:space="preserve"> nel momento in cui vengono verificati i suddetti elementi e nel </w:t>
      </w:r>
      <w:r w:rsidR="00CA3E2F" w:rsidRPr="00D94395">
        <w:rPr>
          <w:sz w:val="20"/>
          <w:szCs w:val="20"/>
        </w:rPr>
        <w:t>momento</w:t>
      </w:r>
      <w:r w:rsidR="00BC5B4B" w:rsidRPr="00D94395">
        <w:rPr>
          <w:sz w:val="20"/>
          <w:szCs w:val="20"/>
        </w:rPr>
        <w:t xml:space="preserve"> in cui si attesta la copertura finanziaria.</w:t>
      </w:r>
      <w:r w:rsidR="00D94395">
        <w:rPr>
          <w:sz w:val="20"/>
          <w:szCs w:val="20"/>
        </w:rPr>
        <w:t xml:space="preserve"> L’obbligazione giuridica passiva nasce con la</w:t>
      </w:r>
      <w:r w:rsidR="00587154">
        <w:rPr>
          <w:sz w:val="20"/>
          <w:szCs w:val="20"/>
        </w:rPr>
        <w:t xml:space="preserve"> verifica dei suddetti elementi, e si perfeziona quando viene a scadenza.</w:t>
      </w:r>
    </w:p>
    <w:p w14:paraId="5944EECB" w14:textId="77777777" w:rsidR="00BC5B4B" w:rsidRPr="00C81336" w:rsidRDefault="00BC5B4B" w:rsidP="00BC5B4B">
      <w:pPr>
        <w:ind w:left="708"/>
        <w:rPr>
          <w:sz w:val="20"/>
          <w:szCs w:val="20"/>
        </w:rPr>
      </w:pPr>
      <w:r w:rsidRPr="00BC5B4B">
        <w:rPr>
          <w:sz w:val="20"/>
          <w:szCs w:val="20"/>
        </w:rPr>
        <w:t>Impegno 5000 per comprare computer</w:t>
      </w:r>
      <w:r>
        <w:rPr>
          <w:sz w:val="20"/>
          <w:szCs w:val="20"/>
        </w:rPr>
        <w:t xml:space="preserve">, non è stata fatta la gara per comprare i computer, al 31 dicembre = economie di bilancio= risultato di amministrazione ma mi falsano il bilancio, non ho la realtà oggettiva di ciò che è accaduto. Quindi </w:t>
      </w:r>
      <w:r w:rsidR="009D4955">
        <w:rPr>
          <w:sz w:val="20"/>
          <w:szCs w:val="20"/>
        </w:rPr>
        <w:t>impegnare</w:t>
      </w:r>
      <w:r>
        <w:rPr>
          <w:sz w:val="20"/>
          <w:szCs w:val="20"/>
        </w:rPr>
        <w:t xml:space="preserve"> significa mettere un vincolo sul </w:t>
      </w:r>
      <w:r w:rsidRPr="00C81336">
        <w:rPr>
          <w:sz w:val="20"/>
          <w:szCs w:val="20"/>
        </w:rPr>
        <w:t>bilancio</w:t>
      </w:r>
      <w:r w:rsidR="009D4955" w:rsidRPr="00C81336">
        <w:rPr>
          <w:sz w:val="20"/>
          <w:szCs w:val="20"/>
        </w:rPr>
        <w:t xml:space="preserve"> per una specifica voce di spesa.</w:t>
      </w:r>
    </w:p>
    <w:p w14:paraId="4489CA32" w14:textId="77777777" w:rsidR="009D4955" w:rsidRPr="00D94395" w:rsidRDefault="009D4955" w:rsidP="00BC5B4B">
      <w:pPr>
        <w:ind w:left="708"/>
        <w:rPr>
          <w:sz w:val="20"/>
          <w:szCs w:val="20"/>
        </w:rPr>
      </w:pPr>
      <w:r w:rsidRPr="00D94395">
        <w:rPr>
          <w:sz w:val="20"/>
          <w:szCs w:val="20"/>
        </w:rPr>
        <w:t>Stanziamento è sinonimo di impegno?</w:t>
      </w:r>
      <w:r w:rsidR="00D94395">
        <w:rPr>
          <w:sz w:val="20"/>
          <w:szCs w:val="20"/>
        </w:rPr>
        <w:t xml:space="preserve"> </w:t>
      </w:r>
      <w:proofErr w:type="gramStart"/>
      <w:r w:rsidR="00D94395">
        <w:rPr>
          <w:sz w:val="20"/>
          <w:szCs w:val="20"/>
        </w:rPr>
        <w:t>NO</w:t>
      </w:r>
      <w:proofErr w:type="gramEnd"/>
      <w:r w:rsidR="00D94395">
        <w:rPr>
          <w:sz w:val="20"/>
          <w:szCs w:val="20"/>
        </w:rPr>
        <w:t xml:space="preserve"> come è diversa la PRENOTAZIONE DI IMPEGNO è ancora diverso </w:t>
      </w:r>
    </w:p>
    <w:p w14:paraId="751EC1F1" w14:textId="77777777" w:rsidR="00507677" w:rsidRPr="00507677" w:rsidRDefault="00507677" w:rsidP="00BC5B4B">
      <w:pPr>
        <w:ind w:left="708"/>
        <w:rPr>
          <w:sz w:val="20"/>
          <w:szCs w:val="20"/>
        </w:rPr>
      </w:pPr>
      <w:r w:rsidRPr="00507677">
        <w:rPr>
          <w:sz w:val="20"/>
          <w:szCs w:val="20"/>
        </w:rPr>
        <w:t>Residui</w:t>
      </w:r>
      <w:r>
        <w:rPr>
          <w:sz w:val="20"/>
          <w:szCs w:val="20"/>
        </w:rPr>
        <w:t xml:space="preserve"> passivi somme impegnate ma non liquidate</w:t>
      </w:r>
    </w:p>
    <w:p w14:paraId="38033C54" w14:textId="77777777" w:rsidR="00F012A9" w:rsidRPr="00404987" w:rsidRDefault="00F012A9" w:rsidP="00B6408B">
      <w:pPr>
        <w:pStyle w:val="Paragrafoelenco"/>
        <w:numPr>
          <w:ilvl w:val="0"/>
          <w:numId w:val="17"/>
        </w:numPr>
        <w:rPr>
          <w:b/>
          <w:sz w:val="20"/>
          <w:szCs w:val="20"/>
        </w:rPr>
      </w:pPr>
      <w:r>
        <w:rPr>
          <w:b/>
          <w:sz w:val="20"/>
          <w:szCs w:val="20"/>
        </w:rPr>
        <w:t xml:space="preserve">Liquidazione: </w:t>
      </w:r>
      <w:r w:rsidR="00CA3E2F">
        <w:rPr>
          <w:sz w:val="20"/>
          <w:szCs w:val="20"/>
        </w:rPr>
        <w:t xml:space="preserve">in cui viene determinata la somma </w:t>
      </w:r>
      <w:r w:rsidR="00CA3E2F" w:rsidRPr="007C3876">
        <w:rPr>
          <w:sz w:val="20"/>
          <w:szCs w:val="20"/>
          <w:u w:val="single"/>
        </w:rPr>
        <w:t>certa, liquida ed e</w:t>
      </w:r>
      <w:r w:rsidR="007C3876" w:rsidRPr="007C3876">
        <w:rPr>
          <w:sz w:val="20"/>
          <w:szCs w:val="20"/>
          <w:u w:val="single"/>
        </w:rPr>
        <w:t>sigibile</w:t>
      </w:r>
      <w:r w:rsidR="007C3876">
        <w:rPr>
          <w:sz w:val="20"/>
          <w:szCs w:val="20"/>
        </w:rPr>
        <w:t xml:space="preserve"> effettivamente dovuta </w:t>
      </w:r>
      <w:r w:rsidR="00CA3E2F">
        <w:rPr>
          <w:sz w:val="20"/>
          <w:szCs w:val="20"/>
        </w:rPr>
        <w:t>al creditore. Si determina il debito effettivamente dovuto dallo stato. Impegno 10000, 00 per 5 computer, ho fatto la gara</w:t>
      </w:r>
      <w:r w:rsidR="00404987">
        <w:rPr>
          <w:sz w:val="20"/>
          <w:szCs w:val="20"/>
        </w:rPr>
        <w:t>, stipulo il contratto e arrivano 5 computer, e l’aggiudicazione è avvenuta per 9000,00 quindi non andrò a liquidare per 10.000,00 che è l’impegno ma per 9.000,00 che è la somma che si andrà effettivamente a pagare sulla base della fattura.</w:t>
      </w:r>
    </w:p>
    <w:p w14:paraId="6F2E2D11" w14:textId="77777777" w:rsidR="00404987" w:rsidRPr="007C3876" w:rsidRDefault="00404987" w:rsidP="00404987">
      <w:pPr>
        <w:pStyle w:val="Paragrafoelenco"/>
        <w:rPr>
          <w:color w:val="FF0000"/>
          <w:sz w:val="20"/>
          <w:szCs w:val="20"/>
        </w:rPr>
      </w:pPr>
      <w:r>
        <w:rPr>
          <w:sz w:val="20"/>
          <w:szCs w:val="20"/>
        </w:rPr>
        <w:t xml:space="preserve">A volte liquidazione e impegno coincidono a volte si impegna un po’ di più rispetto alla liquidazione, perché se impegno meno di quello che dovrò liquidare io dovrò fare un ulteriore impegno e un ulteriore liquidazione per la differenza. Quello che avanza, intesa come differenza, dall’eventuale impegno andrà </w:t>
      </w:r>
      <w:r w:rsidRPr="007C3876">
        <w:rPr>
          <w:sz w:val="20"/>
          <w:szCs w:val="20"/>
          <w:u w:val="single"/>
        </w:rPr>
        <w:t>nell’economie di bilancio</w:t>
      </w:r>
      <w:r>
        <w:rPr>
          <w:sz w:val="20"/>
          <w:szCs w:val="20"/>
        </w:rPr>
        <w:t>.</w:t>
      </w:r>
      <w:r w:rsidR="007C3876">
        <w:rPr>
          <w:sz w:val="20"/>
          <w:szCs w:val="20"/>
        </w:rPr>
        <w:t xml:space="preserve"> </w:t>
      </w:r>
      <w:r w:rsidR="007C3876" w:rsidRPr="00C81336">
        <w:rPr>
          <w:sz w:val="20"/>
          <w:szCs w:val="20"/>
        </w:rPr>
        <w:t>Dove vanno le economie di bilancio???</w:t>
      </w:r>
      <w:r w:rsidR="00C81336" w:rsidRPr="00C81336">
        <w:rPr>
          <w:sz w:val="20"/>
          <w:szCs w:val="20"/>
        </w:rPr>
        <w:t xml:space="preserve"> RDA quote vincolate</w:t>
      </w:r>
    </w:p>
    <w:p w14:paraId="5983DB1D" w14:textId="77777777" w:rsidR="00F012A9" w:rsidRDefault="00F012A9" w:rsidP="00B6408B">
      <w:pPr>
        <w:pStyle w:val="Paragrafoelenco"/>
        <w:numPr>
          <w:ilvl w:val="0"/>
          <w:numId w:val="17"/>
        </w:numPr>
        <w:rPr>
          <w:b/>
          <w:sz w:val="20"/>
          <w:szCs w:val="20"/>
        </w:rPr>
      </w:pPr>
      <w:r>
        <w:rPr>
          <w:b/>
          <w:sz w:val="20"/>
          <w:szCs w:val="20"/>
        </w:rPr>
        <w:t xml:space="preserve">Ordinazione: </w:t>
      </w:r>
      <w:r w:rsidR="00E370D3" w:rsidRPr="00E370D3">
        <w:rPr>
          <w:sz w:val="20"/>
          <w:szCs w:val="20"/>
        </w:rPr>
        <w:t>consiste nell’emissione</w:t>
      </w:r>
      <w:r w:rsidR="00E370D3">
        <w:rPr>
          <w:sz w:val="20"/>
          <w:szCs w:val="20"/>
        </w:rPr>
        <w:t xml:space="preserve"> di un ordine al tesoriere di pagare al creditore quella somma certa e liquida prevista nella liquidazione, </w:t>
      </w:r>
      <w:r w:rsidR="00E370D3" w:rsidRPr="007C3876">
        <w:rPr>
          <w:sz w:val="20"/>
          <w:szCs w:val="20"/>
          <w:u w:val="single"/>
        </w:rPr>
        <w:t>mandato di pagamento</w:t>
      </w:r>
      <w:r w:rsidR="00E370D3">
        <w:rPr>
          <w:sz w:val="20"/>
          <w:szCs w:val="20"/>
        </w:rPr>
        <w:t xml:space="preserve"> firmato dal responsabile finanziario per </w:t>
      </w:r>
      <w:r w:rsidR="00E370D3" w:rsidRPr="007C3876">
        <w:rPr>
          <w:sz w:val="20"/>
          <w:szCs w:val="20"/>
          <w:u w:val="single"/>
        </w:rPr>
        <w:t xml:space="preserve">regioni </w:t>
      </w:r>
      <w:proofErr w:type="gramStart"/>
      <w:r w:rsidR="00E370D3" w:rsidRPr="007C3876">
        <w:rPr>
          <w:sz w:val="20"/>
          <w:szCs w:val="20"/>
          <w:u w:val="single"/>
        </w:rPr>
        <w:t>e</w:t>
      </w:r>
      <w:proofErr w:type="gramEnd"/>
      <w:r w:rsidR="00E370D3" w:rsidRPr="007C3876">
        <w:rPr>
          <w:sz w:val="20"/>
          <w:szCs w:val="20"/>
          <w:u w:val="single"/>
        </w:rPr>
        <w:t xml:space="preserve"> enti locali, titolo di spesa per lo stato</w:t>
      </w:r>
      <w:r w:rsidR="00E370D3">
        <w:rPr>
          <w:sz w:val="20"/>
          <w:szCs w:val="20"/>
        </w:rPr>
        <w:t>.</w:t>
      </w:r>
    </w:p>
    <w:p w14:paraId="3279BDC7" w14:textId="77777777" w:rsidR="004B3A2F" w:rsidRPr="000B64FA" w:rsidRDefault="00F012A9" w:rsidP="00B6408B">
      <w:pPr>
        <w:pStyle w:val="Paragrafoelenco"/>
        <w:numPr>
          <w:ilvl w:val="0"/>
          <w:numId w:val="17"/>
        </w:numPr>
        <w:rPr>
          <w:sz w:val="20"/>
          <w:szCs w:val="20"/>
        </w:rPr>
      </w:pPr>
      <w:r w:rsidRPr="00A91B65">
        <w:rPr>
          <w:b/>
          <w:sz w:val="20"/>
          <w:szCs w:val="20"/>
        </w:rPr>
        <w:t>Pagamento</w:t>
      </w:r>
      <w:r>
        <w:rPr>
          <w:b/>
          <w:sz w:val="20"/>
          <w:szCs w:val="20"/>
        </w:rPr>
        <w:t xml:space="preserve">: </w:t>
      </w:r>
      <w:r w:rsidR="00E370D3" w:rsidRPr="00E370D3">
        <w:rPr>
          <w:sz w:val="20"/>
          <w:szCs w:val="20"/>
        </w:rPr>
        <w:t xml:space="preserve">l’estinzione dell’obbligazione con il </w:t>
      </w:r>
      <w:r w:rsidR="00E370D3" w:rsidRPr="007C3876">
        <w:rPr>
          <w:sz w:val="20"/>
          <w:szCs w:val="20"/>
          <w:u w:val="single"/>
        </w:rPr>
        <w:t>pagamento materiale del debito</w:t>
      </w:r>
      <w:r w:rsidR="00E370D3">
        <w:rPr>
          <w:sz w:val="20"/>
          <w:szCs w:val="20"/>
        </w:rPr>
        <w:t>, cioè l’esecuzione del mandato di pagamento (bonifico o per cassa).</w:t>
      </w:r>
    </w:p>
    <w:p w14:paraId="037257C2" w14:textId="77777777" w:rsidR="004B3A2F" w:rsidRDefault="004B3A2F" w:rsidP="004B3A2F">
      <w:pPr>
        <w:rPr>
          <w:sz w:val="20"/>
          <w:szCs w:val="20"/>
        </w:rPr>
      </w:pPr>
      <w:r>
        <w:rPr>
          <w:b/>
          <w:sz w:val="20"/>
          <w:szCs w:val="20"/>
        </w:rPr>
        <w:t xml:space="preserve">RESIDUI: </w:t>
      </w:r>
      <w:r>
        <w:rPr>
          <w:sz w:val="20"/>
          <w:szCs w:val="20"/>
        </w:rPr>
        <w:t xml:space="preserve">si distinguono in </w:t>
      </w:r>
      <w:r w:rsidR="00454068">
        <w:rPr>
          <w:sz w:val="20"/>
          <w:szCs w:val="20"/>
        </w:rPr>
        <w:t xml:space="preserve">attivi e passivi, i residui attivi sono le somme accertate e non ancora riscosse, i residui passivi sono le somme impegnate e non ancora pagate. </w:t>
      </w:r>
    </w:p>
    <w:p w14:paraId="549D667F" w14:textId="77777777" w:rsidR="00454068" w:rsidRDefault="00454068" w:rsidP="004B3A2F">
      <w:pPr>
        <w:rPr>
          <w:sz w:val="20"/>
          <w:szCs w:val="20"/>
        </w:rPr>
      </w:pPr>
      <w:r>
        <w:rPr>
          <w:sz w:val="20"/>
          <w:szCs w:val="20"/>
        </w:rPr>
        <w:t>Esempio di residuo attivo: ho accertato entrate IMU per 1000 euro, sono state riscosse 200 euro= 800 di residui attivi</w:t>
      </w:r>
    </w:p>
    <w:p w14:paraId="3571F8BE" w14:textId="77777777" w:rsidR="00454068" w:rsidRDefault="00454068" w:rsidP="004B3A2F">
      <w:pPr>
        <w:rPr>
          <w:sz w:val="20"/>
          <w:szCs w:val="20"/>
        </w:rPr>
      </w:pPr>
      <w:r>
        <w:rPr>
          <w:sz w:val="20"/>
          <w:szCs w:val="20"/>
        </w:rPr>
        <w:t>Esempio di residuo passivo: ho impegnato 1000, ne ho pagato soltanto 300 = 700 di residui passivi</w:t>
      </w:r>
    </w:p>
    <w:p w14:paraId="70606C5C" w14:textId="77777777" w:rsidR="00454068" w:rsidRDefault="00454068" w:rsidP="004B3A2F">
      <w:pPr>
        <w:rPr>
          <w:sz w:val="20"/>
          <w:szCs w:val="20"/>
        </w:rPr>
      </w:pPr>
      <w:r w:rsidRPr="00A13253">
        <w:rPr>
          <w:sz w:val="20"/>
          <w:szCs w:val="20"/>
          <w:highlight w:val="yellow"/>
        </w:rPr>
        <w:t xml:space="preserve">I residui rappresentano quindi la differenza tra le voci di entrata </w:t>
      </w:r>
      <w:r w:rsidR="007C3876" w:rsidRPr="00A13253">
        <w:rPr>
          <w:sz w:val="20"/>
          <w:szCs w:val="20"/>
          <w:highlight w:val="yellow"/>
        </w:rPr>
        <w:t>e di spesa iscritte in bilancio</w:t>
      </w:r>
      <w:r w:rsidRPr="00A13253">
        <w:rPr>
          <w:sz w:val="20"/>
          <w:szCs w:val="20"/>
          <w:highlight w:val="yellow"/>
        </w:rPr>
        <w:t xml:space="preserve"> secondo il principio di competenza finanziaria, e le stesse voci iscritte secondo il principio di cassa.</w:t>
      </w:r>
    </w:p>
    <w:p w14:paraId="3E29EF5F" w14:textId="77777777" w:rsidR="00454068" w:rsidRDefault="00454068" w:rsidP="004B3A2F">
      <w:pPr>
        <w:rPr>
          <w:sz w:val="20"/>
          <w:szCs w:val="20"/>
        </w:rPr>
      </w:pPr>
      <w:r>
        <w:rPr>
          <w:sz w:val="20"/>
          <w:szCs w:val="20"/>
        </w:rPr>
        <w:t>I residui nascono nel momento in cui l’esercizio finanziario si è concluso e si andrà a del</w:t>
      </w:r>
      <w:r w:rsidR="007C3876">
        <w:rPr>
          <w:sz w:val="20"/>
          <w:szCs w:val="20"/>
        </w:rPr>
        <w:t>iberare rendiconto di gestione</w:t>
      </w:r>
      <w:r>
        <w:rPr>
          <w:sz w:val="20"/>
          <w:szCs w:val="20"/>
        </w:rPr>
        <w:t xml:space="preserve">, e quindi avremo residui dati dalla differenza tra gli accertamenti e la riscossione o tra gli </w:t>
      </w:r>
      <w:proofErr w:type="gramStart"/>
      <w:r>
        <w:rPr>
          <w:sz w:val="20"/>
          <w:szCs w:val="20"/>
        </w:rPr>
        <w:t>impegni  e</w:t>
      </w:r>
      <w:proofErr w:type="gramEnd"/>
      <w:r>
        <w:rPr>
          <w:sz w:val="20"/>
          <w:szCs w:val="20"/>
        </w:rPr>
        <w:t xml:space="preserve"> la liquidazione. </w:t>
      </w:r>
    </w:p>
    <w:p w14:paraId="69D0E35B" w14:textId="77777777" w:rsidR="00454068" w:rsidRDefault="00575B0A" w:rsidP="004B3A2F">
      <w:pPr>
        <w:rPr>
          <w:sz w:val="20"/>
          <w:szCs w:val="20"/>
        </w:rPr>
      </w:pPr>
      <w:r>
        <w:rPr>
          <w:sz w:val="20"/>
          <w:szCs w:val="20"/>
        </w:rPr>
        <w:t>Normalmente i residui si riportano nella contabilità</w:t>
      </w:r>
      <w:r w:rsidR="00A13253">
        <w:rPr>
          <w:sz w:val="20"/>
          <w:szCs w:val="20"/>
        </w:rPr>
        <w:t xml:space="preserve"> dell’esercizio successivo</w:t>
      </w:r>
      <w:r>
        <w:rPr>
          <w:sz w:val="20"/>
          <w:szCs w:val="20"/>
        </w:rPr>
        <w:t xml:space="preserve">, tenendoli ben distinti dalle somme di competenza inerenti al nuovo esercizio: all’inizio del nuovo bilancio viene riportato l’ammontare totale dei residui attivi e dei residui </w:t>
      </w:r>
      <w:r w:rsidRPr="009F22E6">
        <w:rPr>
          <w:sz w:val="20"/>
          <w:szCs w:val="20"/>
        </w:rPr>
        <w:t>passivi derivanti dall’esercizio precedente</w:t>
      </w:r>
      <w:r>
        <w:rPr>
          <w:sz w:val="20"/>
          <w:szCs w:val="20"/>
        </w:rPr>
        <w:t xml:space="preserve">, tenendoli ben distinti. Si hanno quindi </w:t>
      </w:r>
      <w:proofErr w:type="gramStart"/>
      <w:r>
        <w:rPr>
          <w:sz w:val="20"/>
          <w:szCs w:val="20"/>
        </w:rPr>
        <w:t>2</w:t>
      </w:r>
      <w:proofErr w:type="gramEnd"/>
      <w:r>
        <w:rPr>
          <w:sz w:val="20"/>
          <w:szCs w:val="20"/>
        </w:rPr>
        <w:t xml:space="preserve"> gestioni diverse:</w:t>
      </w:r>
    </w:p>
    <w:p w14:paraId="0DAEFDB7" w14:textId="77777777" w:rsidR="00575B0A" w:rsidRDefault="00575B0A" w:rsidP="00B6408B">
      <w:pPr>
        <w:pStyle w:val="Paragrafoelenco"/>
        <w:numPr>
          <w:ilvl w:val="0"/>
          <w:numId w:val="19"/>
        </w:numPr>
        <w:rPr>
          <w:sz w:val="20"/>
          <w:szCs w:val="20"/>
        </w:rPr>
      </w:pPr>
      <w:r>
        <w:rPr>
          <w:sz w:val="20"/>
          <w:szCs w:val="20"/>
        </w:rPr>
        <w:t>Gestione di competenza relativa all’esercizio finanziario in corso</w:t>
      </w:r>
    </w:p>
    <w:p w14:paraId="0D481F4A" w14:textId="77777777" w:rsidR="00575B0A" w:rsidRDefault="00575B0A" w:rsidP="00B6408B">
      <w:pPr>
        <w:pStyle w:val="Paragrafoelenco"/>
        <w:numPr>
          <w:ilvl w:val="0"/>
          <w:numId w:val="19"/>
        </w:numPr>
        <w:rPr>
          <w:sz w:val="20"/>
          <w:szCs w:val="20"/>
        </w:rPr>
      </w:pPr>
      <w:r>
        <w:rPr>
          <w:sz w:val="20"/>
          <w:szCs w:val="20"/>
        </w:rPr>
        <w:t>Gestione dei residui</w:t>
      </w:r>
    </w:p>
    <w:p w14:paraId="22E50A24" w14:textId="77777777" w:rsidR="00575B0A" w:rsidRPr="00575B0A" w:rsidRDefault="00575B0A" w:rsidP="00D609FD">
      <w:pPr>
        <w:pStyle w:val="Paragrafoelenco"/>
        <w:numPr>
          <w:ilvl w:val="0"/>
          <w:numId w:val="3"/>
        </w:numPr>
        <w:rPr>
          <w:sz w:val="20"/>
          <w:szCs w:val="20"/>
        </w:rPr>
      </w:pPr>
      <w:r w:rsidRPr="00575B0A">
        <w:rPr>
          <w:sz w:val="20"/>
          <w:szCs w:val="20"/>
        </w:rPr>
        <w:t xml:space="preserve">Parte di residui attivi possono essere definiti </w:t>
      </w:r>
    </w:p>
    <w:p w14:paraId="47C2B9A8" w14:textId="77777777" w:rsidR="00575B0A" w:rsidRDefault="00575B0A" w:rsidP="00B6408B">
      <w:pPr>
        <w:pStyle w:val="Paragrafoelenco"/>
        <w:numPr>
          <w:ilvl w:val="0"/>
          <w:numId w:val="20"/>
        </w:numPr>
        <w:rPr>
          <w:sz w:val="20"/>
          <w:szCs w:val="20"/>
        </w:rPr>
      </w:pPr>
      <w:r>
        <w:rPr>
          <w:sz w:val="20"/>
          <w:szCs w:val="20"/>
        </w:rPr>
        <w:t>di dubbia esigibilità: si accantona una quota al fondo crediti di dubbia esigibilità o si va a cambiare l’agente di riscossione e quello che sembrava di dubbia esazione diventa di facile esazione.</w:t>
      </w:r>
    </w:p>
    <w:p w14:paraId="14592CD0" w14:textId="77777777" w:rsidR="00575B0A" w:rsidRDefault="00575B0A" w:rsidP="00B6408B">
      <w:pPr>
        <w:pStyle w:val="Paragrafoelenco"/>
        <w:numPr>
          <w:ilvl w:val="0"/>
          <w:numId w:val="20"/>
        </w:numPr>
        <w:rPr>
          <w:sz w:val="20"/>
          <w:szCs w:val="20"/>
        </w:rPr>
      </w:pPr>
      <w:r w:rsidRPr="00575B0A">
        <w:rPr>
          <w:sz w:val="20"/>
          <w:szCs w:val="20"/>
        </w:rPr>
        <w:t>o inesigibili:</w:t>
      </w:r>
      <w:r>
        <w:rPr>
          <w:sz w:val="20"/>
          <w:szCs w:val="20"/>
        </w:rPr>
        <w:t xml:space="preserve"> questi si andranno a togliere dalle scritture contabili</w:t>
      </w:r>
      <w:r>
        <w:rPr>
          <w:sz w:val="20"/>
          <w:szCs w:val="20"/>
        </w:rPr>
        <w:tab/>
      </w:r>
    </w:p>
    <w:p w14:paraId="3C18E5AE" w14:textId="77777777" w:rsidR="00BF7185" w:rsidRDefault="00575B0A" w:rsidP="00D609FD">
      <w:pPr>
        <w:pStyle w:val="Paragrafoelenco"/>
        <w:numPr>
          <w:ilvl w:val="0"/>
          <w:numId w:val="3"/>
        </w:numPr>
        <w:rPr>
          <w:sz w:val="20"/>
          <w:szCs w:val="20"/>
        </w:rPr>
      </w:pPr>
      <w:r w:rsidRPr="00BF7185">
        <w:rPr>
          <w:sz w:val="20"/>
          <w:szCs w:val="20"/>
        </w:rPr>
        <w:t>Per quanto riguarda i residui passivi</w:t>
      </w:r>
      <w:r w:rsidR="00BF7185">
        <w:rPr>
          <w:sz w:val="20"/>
          <w:szCs w:val="20"/>
        </w:rPr>
        <w:t xml:space="preserve"> possono essere</w:t>
      </w:r>
    </w:p>
    <w:p w14:paraId="22300DF1" w14:textId="77777777" w:rsidR="00BF7185" w:rsidRDefault="00BF7185" w:rsidP="00D609FD">
      <w:pPr>
        <w:pStyle w:val="Paragrafoelenco"/>
        <w:numPr>
          <w:ilvl w:val="1"/>
          <w:numId w:val="3"/>
        </w:numPr>
        <w:rPr>
          <w:sz w:val="20"/>
          <w:szCs w:val="20"/>
        </w:rPr>
      </w:pPr>
      <w:r>
        <w:rPr>
          <w:sz w:val="20"/>
          <w:szCs w:val="20"/>
        </w:rPr>
        <w:t>Residui passivi riaccertati</w:t>
      </w:r>
    </w:p>
    <w:p w14:paraId="2893A634" w14:textId="77777777" w:rsidR="00BF7185" w:rsidRDefault="00BF7185" w:rsidP="00D609FD">
      <w:pPr>
        <w:pStyle w:val="Paragrafoelenco"/>
        <w:numPr>
          <w:ilvl w:val="1"/>
          <w:numId w:val="3"/>
        </w:numPr>
        <w:rPr>
          <w:sz w:val="20"/>
          <w:szCs w:val="20"/>
        </w:rPr>
      </w:pPr>
      <w:r>
        <w:rPr>
          <w:sz w:val="20"/>
          <w:szCs w:val="20"/>
        </w:rPr>
        <w:t>O possono diventare residui</w:t>
      </w:r>
      <w:r w:rsidR="009F22E6">
        <w:rPr>
          <w:sz w:val="20"/>
          <w:szCs w:val="20"/>
        </w:rPr>
        <w:t xml:space="preserve"> passivi</w:t>
      </w:r>
      <w:r>
        <w:rPr>
          <w:sz w:val="20"/>
          <w:szCs w:val="20"/>
        </w:rPr>
        <w:t xml:space="preserve"> perenti:</w:t>
      </w:r>
      <w:r w:rsidR="00575B0A" w:rsidRPr="00BF7185">
        <w:rPr>
          <w:sz w:val="20"/>
          <w:szCs w:val="20"/>
        </w:rPr>
        <w:t xml:space="preserve"> riportiamo il discorso della perenzione amministrativa</w:t>
      </w:r>
      <w:r>
        <w:rPr>
          <w:sz w:val="20"/>
          <w:szCs w:val="20"/>
        </w:rPr>
        <w:t xml:space="preserve">, per ciò che concerne </w:t>
      </w:r>
      <w:r w:rsidRPr="00BF7185">
        <w:rPr>
          <w:sz w:val="20"/>
          <w:szCs w:val="20"/>
        </w:rPr>
        <w:t xml:space="preserve">la contabilità di stato nel riaccertamento dei residui possono nascere i cosiddetti residui passivi perenti: sono quei residui eliminati per perenzione amministrativa (la perenzione amministrativa è un istituto), secondo la quale i residui passivi che non vengono pagati entro un determinato periodo di tempo sono eliminati dal bilancio e iscritti nel conto del patrimonio tra le passività. </w:t>
      </w:r>
      <w:r>
        <w:rPr>
          <w:sz w:val="20"/>
          <w:szCs w:val="20"/>
        </w:rPr>
        <w:t>I residui passivi non posso riportarli all’infinito, esistono infatti dei paletti. E</w:t>
      </w:r>
      <w:r w:rsidR="00EE6BFC">
        <w:rPr>
          <w:sz w:val="20"/>
          <w:szCs w:val="20"/>
        </w:rPr>
        <w:t xml:space="preserve">siste una legge che definisce </w:t>
      </w:r>
      <w:proofErr w:type="gramStart"/>
      <w:r w:rsidR="00EE6BFC">
        <w:rPr>
          <w:sz w:val="20"/>
          <w:szCs w:val="20"/>
        </w:rPr>
        <w:t>l’ istituto</w:t>
      </w:r>
      <w:proofErr w:type="gramEnd"/>
      <w:r w:rsidR="00EE6BFC">
        <w:rPr>
          <w:sz w:val="20"/>
          <w:szCs w:val="20"/>
        </w:rPr>
        <w:t xml:space="preserve"> della</w:t>
      </w:r>
      <w:r>
        <w:rPr>
          <w:sz w:val="20"/>
          <w:szCs w:val="20"/>
        </w:rPr>
        <w:t xml:space="preserve"> perenzione amministrativa e vale per tutti gli enti con la differenza che in questi anni vista la recente applicazione dell’armonizzazione ancora i residui vengono riportati negli esercizi successivi, non si sa quando si potrà utilizzare effettivamente la perenzione. </w:t>
      </w:r>
      <w:r w:rsidRPr="00D13F4E">
        <w:rPr>
          <w:sz w:val="20"/>
          <w:szCs w:val="20"/>
          <w:u w:val="single"/>
        </w:rPr>
        <w:t>Ad oggi la perenzione vale soltanto per lo stato</w:t>
      </w:r>
      <w:r>
        <w:rPr>
          <w:sz w:val="20"/>
          <w:szCs w:val="20"/>
        </w:rPr>
        <w:t>. Secondo la perenzione amministrativa i residui passivi sono mantenuti in bilancio per due esercizi finanziari successivi a quello di riferimento cioè l’esercizio in cui sono stati creati, dopodiché saranno considerati perenti e quindi saranno eliminati dalle scritture contabili, e visto che l’armonizzazione</w:t>
      </w:r>
      <w:r w:rsidR="009F22E6">
        <w:rPr>
          <w:sz w:val="20"/>
          <w:szCs w:val="20"/>
        </w:rPr>
        <w:t xml:space="preserve"> in VDA</w:t>
      </w:r>
      <w:r>
        <w:rPr>
          <w:sz w:val="20"/>
          <w:szCs w:val="20"/>
        </w:rPr>
        <w:t xml:space="preserve"> è iniziata effettivamente dal primo gennaio del </w:t>
      </w:r>
      <w:r w:rsidRPr="00E87EFC">
        <w:rPr>
          <w:sz w:val="20"/>
          <w:szCs w:val="20"/>
        </w:rPr>
        <w:t xml:space="preserve">2016 </w:t>
      </w:r>
      <w:r w:rsidR="00587154" w:rsidRPr="00E87EFC">
        <w:rPr>
          <w:sz w:val="20"/>
          <w:szCs w:val="20"/>
        </w:rPr>
        <w:t>(in teoria nel 2015 ma con un anno di</w:t>
      </w:r>
      <w:r w:rsidR="00E87EFC" w:rsidRPr="00E87EFC">
        <w:rPr>
          <w:sz w:val="20"/>
          <w:szCs w:val="20"/>
        </w:rPr>
        <w:t xml:space="preserve"> sperimentazione) </w:t>
      </w:r>
      <w:r w:rsidRPr="00E87EFC">
        <w:rPr>
          <w:sz w:val="20"/>
          <w:szCs w:val="20"/>
        </w:rPr>
        <w:t>probabilmente</w:t>
      </w:r>
      <w:r w:rsidR="00E87EFC">
        <w:rPr>
          <w:sz w:val="20"/>
          <w:szCs w:val="20"/>
        </w:rPr>
        <w:t xml:space="preserve"> non</w:t>
      </w:r>
      <w:r>
        <w:rPr>
          <w:sz w:val="20"/>
          <w:szCs w:val="20"/>
        </w:rPr>
        <w:t xml:space="preserve"> si potrà </w:t>
      </w:r>
      <w:r w:rsidR="00E87EFC">
        <w:rPr>
          <w:sz w:val="20"/>
          <w:szCs w:val="20"/>
        </w:rPr>
        <w:t xml:space="preserve">più </w:t>
      </w:r>
      <w:r>
        <w:rPr>
          <w:sz w:val="20"/>
          <w:szCs w:val="20"/>
        </w:rPr>
        <w:t>par</w:t>
      </w:r>
      <w:r w:rsidR="00E87EFC">
        <w:rPr>
          <w:sz w:val="20"/>
          <w:szCs w:val="20"/>
        </w:rPr>
        <w:t>lare di perenzione nel 2018</w:t>
      </w:r>
      <w:r w:rsidRPr="00BF7185">
        <w:rPr>
          <w:sz w:val="20"/>
          <w:szCs w:val="20"/>
        </w:rPr>
        <w:t xml:space="preserve">, a meno che </w:t>
      </w:r>
      <w:r>
        <w:rPr>
          <w:sz w:val="20"/>
          <w:szCs w:val="20"/>
        </w:rPr>
        <w:t>la legge di bilancio non modific</w:t>
      </w:r>
      <w:r w:rsidRPr="00BF7185">
        <w:rPr>
          <w:sz w:val="20"/>
          <w:szCs w:val="20"/>
        </w:rPr>
        <w:t>hi la definizione di residui passivi perenti per gli enti locali</w:t>
      </w:r>
      <w:r>
        <w:rPr>
          <w:sz w:val="20"/>
          <w:szCs w:val="20"/>
        </w:rPr>
        <w:t xml:space="preserve"> (se cambia qualcosa guardare la piattaforma).</w:t>
      </w:r>
    </w:p>
    <w:p w14:paraId="435BCF97" w14:textId="77777777" w:rsidR="00B81A4C" w:rsidRDefault="00BF7185" w:rsidP="00BF7185">
      <w:pPr>
        <w:pStyle w:val="Paragrafoelenco"/>
        <w:ind w:left="1440"/>
        <w:rPr>
          <w:sz w:val="20"/>
          <w:szCs w:val="20"/>
        </w:rPr>
      </w:pPr>
      <w:r>
        <w:rPr>
          <w:sz w:val="20"/>
          <w:szCs w:val="20"/>
        </w:rPr>
        <w:t>Passati i due anni</w:t>
      </w:r>
      <w:r w:rsidR="00B81A4C">
        <w:rPr>
          <w:sz w:val="20"/>
          <w:szCs w:val="20"/>
        </w:rPr>
        <w:t xml:space="preserve"> vengono eliminati dal bilancio e iscritti nel conto del patrimonio tra le passività.  </w:t>
      </w:r>
    </w:p>
    <w:p w14:paraId="34379E43" w14:textId="77777777" w:rsidR="00BF7185" w:rsidRDefault="00B81A4C" w:rsidP="00BF7185">
      <w:pPr>
        <w:pStyle w:val="Paragrafoelenco"/>
        <w:ind w:left="1440"/>
        <w:rPr>
          <w:sz w:val="20"/>
          <w:szCs w:val="20"/>
        </w:rPr>
      </w:pPr>
      <w:r>
        <w:rPr>
          <w:sz w:val="20"/>
          <w:szCs w:val="20"/>
        </w:rPr>
        <w:t xml:space="preserve">Una volta eliminati possono comunque riproporsi in bilancio con una riassegnazione ai pertinenti capitoli degli esercizi successivi ma solo quando il creditore lo richiede, se non c’è l’istanza del creditore che richiede il riconoscimento di un residuo perente non ce lo avremo più nel bilancio. E lo stato li pagherà con dei fondi speciali di riserva, tipici per la riassegnazione dei residui perenti, la perenzione non crea nessun danno al </w:t>
      </w:r>
      <w:proofErr w:type="gramStart"/>
      <w:r>
        <w:rPr>
          <w:sz w:val="20"/>
          <w:szCs w:val="20"/>
        </w:rPr>
        <w:t>creditore</w:t>
      </w:r>
      <w:proofErr w:type="gramEnd"/>
      <w:r>
        <w:rPr>
          <w:sz w:val="20"/>
          <w:szCs w:val="20"/>
        </w:rPr>
        <w:t xml:space="preserve"> il quale conserva il diritto di avanzare la sua richiesta al pagamento e la reiscrizione del credito nel bilancio.</w:t>
      </w:r>
    </w:p>
    <w:p w14:paraId="54BF31FA" w14:textId="77777777" w:rsidR="00B81A4C" w:rsidRDefault="00B81A4C" w:rsidP="00BF7185">
      <w:pPr>
        <w:pStyle w:val="Paragrafoelenco"/>
        <w:ind w:left="1440"/>
        <w:rPr>
          <w:sz w:val="20"/>
          <w:szCs w:val="20"/>
        </w:rPr>
      </w:pPr>
      <w:r>
        <w:rPr>
          <w:sz w:val="20"/>
          <w:szCs w:val="20"/>
        </w:rPr>
        <w:t>La perenzione amministrativa è bene diversa dalla perenzione estintiva: il quale è un istituto previsto dal nostro ordinamento che estingue un determinato</w:t>
      </w:r>
      <w:r w:rsidR="009F22E6">
        <w:rPr>
          <w:sz w:val="20"/>
          <w:szCs w:val="20"/>
        </w:rPr>
        <w:t xml:space="preserve"> o debito </w:t>
      </w:r>
      <w:r>
        <w:rPr>
          <w:sz w:val="20"/>
          <w:szCs w:val="20"/>
        </w:rPr>
        <w:t xml:space="preserve">per prescrizione: </w:t>
      </w:r>
      <w:proofErr w:type="gramStart"/>
      <w:r>
        <w:rPr>
          <w:sz w:val="20"/>
          <w:szCs w:val="20"/>
        </w:rPr>
        <w:t>esempio  quando</w:t>
      </w:r>
      <w:proofErr w:type="gramEnd"/>
      <w:r>
        <w:rPr>
          <w:sz w:val="20"/>
          <w:szCs w:val="20"/>
        </w:rPr>
        <w:t xml:space="preserve"> si vanno ad estinguere gli interessi trascorso tot tempo (5 anni). La perenzione amministrativa non va ad estinguere </w:t>
      </w:r>
      <w:r w:rsidRPr="009F22E6">
        <w:rPr>
          <w:sz w:val="20"/>
          <w:szCs w:val="20"/>
        </w:rPr>
        <w:t xml:space="preserve">un </w:t>
      </w:r>
      <w:r w:rsidR="009F22E6" w:rsidRPr="009F22E6">
        <w:rPr>
          <w:sz w:val="20"/>
          <w:szCs w:val="20"/>
        </w:rPr>
        <w:t>debito</w:t>
      </w:r>
      <w:r w:rsidRPr="009F22E6">
        <w:rPr>
          <w:sz w:val="20"/>
          <w:szCs w:val="20"/>
        </w:rPr>
        <w:t xml:space="preserve"> la perenzione</w:t>
      </w:r>
      <w:r>
        <w:rPr>
          <w:sz w:val="20"/>
          <w:szCs w:val="20"/>
        </w:rPr>
        <w:t xml:space="preserve"> estintiva si.</w:t>
      </w:r>
    </w:p>
    <w:p w14:paraId="45ED2228" w14:textId="77777777" w:rsidR="00457442" w:rsidRDefault="00457442" w:rsidP="00BF7185">
      <w:pPr>
        <w:pStyle w:val="Paragrafoelenco"/>
        <w:ind w:left="1440"/>
        <w:rPr>
          <w:sz w:val="20"/>
          <w:szCs w:val="20"/>
        </w:rPr>
      </w:pPr>
      <w:r>
        <w:rPr>
          <w:sz w:val="20"/>
          <w:szCs w:val="20"/>
        </w:rPr>
        <w:t xml:space="preserve">-&gt; per ogni parte spesa deve corrispondere </w:t>
      </w:r>
      <w:proofErr w:type="gramStart"/>
      <w:r>
        <w:rPr>
          <w:sz w:val="20"/>
          <w:szCs w:val="20"/>
        </w:rPr>
        <w:t>un entrata</w:t>
      </w:r>
      <w:proofErr w:type="gramEnd"/>
    </w:p>
    <w:p w14:paraId="3544264F" w14:textId="77777777" w:rsidR="00575B0A" w:rsidRDefault="00B81A4C" w:rsidP="00B81A4C">
      <w:pPr>
        <w:rPr>
          <w:b/>
          <w:sz w:val="20"/>
          <w:szCs w:val="20"/>
        </w:rPr>
      </w:pPr>
      <w:r>
        <w:rPr>
          <w:b/>
          <w:sz w:val="20"/>
          <w:szCs w:val="20"/>
        </w:rPr>
        <w:t>FONDI</w:t>
      </w:r>
    </w:p>
    <w:p w14:paraId="127E6D02" w14:textId="77777777" w:rsidR="00457442" w:rsidRDefault="00D304AB" w:rsidP="00B81A4C">
      <w:pPr>
        <w:rPr>
          <w:sz w:val="20"/>
          <w:szCs w:val="20"/>
        </w:rPr>
      </w:pPr>
      <w:r>
        <w:rPr>
          <w:sz w:val="20"/>
          <w:szCs w:val="20"/>
        </w:rPr>
        <w:t>Dall’art 26</w:t>
      </w:r>
      <w:r w:rsidR="00886578">
        <w:rPr>
          <w:sz w:val="20"/>
          <w:szCs w:val="20"/>
        </w:rPr>
        <w:t xml:space="preserve"> della legge 196 del 2009</w:t>
      </w:r>
      <w:r>
        <w:rPr>
          <w:sz w:val="20"/>
          <w:szCs w:val="20"/>
        </w:rPr>
        <w:t xml:space="preserve"> in poi si parla dei fondi di riserva stra</w:t>
      </w:r>
      <w:r w:rsidR="003522C8">
        <w:rPr>
          <w:sz w:val="20"/>
          <w:szCs w:val="20"/>
        </w:rPr>
        <w:t>ordinari e ordinari dello Stato, comuni che prima erano virtuosi ad oggi con l’armonizzazione e la creazione di questi f</w:t>
      </w:r>
      <w:r w:rsidR="00730C3B">
        <w:rPr>
          <w:sz w:val="20"/>
          <w:szCs w:val="20"/>
        </w:rPr>
        <w:t>ondi risultano essere in disavanzo</w:t>
      </w:r>
      <w:r w:rsidR="003522C8">
        <w:rPr>
          <w:sz w:val="20"/>
          <w:szCs w:val="20"/>
        </w:rPr>
        <w:t>.</w:t>
      </w:r>
      <w:r w:rsidR="002719CB">
        <w:rPr>
          <w:sz w:val="20"/>
          <w:szCs w:val="20"/>
        </w:rPr>
        <w:t xml:space="preserve"> Le modalità di prelievo sono previste dal regolamento di contabilità di ciascun ente.</w:t>
      </w:r>
    </w:p>
    <w:p w14:paraId="1728A412" w14:textId="77777777" w:rsidR="00EE6BFC" w:rsidRPr="00EE6BFC" w:rsidRDefault="00D304AB" w:rsidP="00EE6BFC">
      <w:pPr>
        <w:pStyle w:val="Paragrafoelenco"/>
        <w:numPr>
          <w:ilvl w:val="0"/>
          <w:numId w:val="3"/>
        </w:numPr>
        <w:rPr>
          <w:rFonts w:eastAsia="Times New Roman" w:cs="Times New Roman"/>
          <w:sz w:val="20"/>
          <w:szCs w:val="20"/>
        </w:rPr>
      </w:pPr>
      <w:r w:rsidRPr="00EE6BFC">
        <w:rPr>
          <w:sz w:val="20"/>
          <w:szCs w:val="20"/>
        </w:rPr>
        <w:t xml:space="preserve">Art 26: </w:t>
      </w:r>
      <w:r w:rsidR="00510037" w:rsidRPr="00EE6BFC">
        <w:rPr>
          <w:sz w:val="20"/>
          <w:szCs w:val="20"/>
        </w:rPr>
        <w:t>FONDO DI RISERVA PER LA SPESE OBBLIGATORIE</w:t>
      </w:r>
      <w:r w:rsidRPr="00EE6BFC">
        <w:rPr>
          <w:sz w:val="20"/>
          <w:szCs w:val="20"/>
        </w:rPr>
        <w:t>-</w:t>
      </w:r>
      <w:proofErr w:type="gramStart"/>
      <w:r w:rsidRPr="00EE6BFC">
        <w:rPr>
          <w:sz w:val="20"/>
          <w:szCs w:val="20"/>
        </w:rPr>
        <w:t xml:space="preserve">&gt; </w:t>
      </w:r>
      <w:r w:rsidR="00886578" w:rsidRPr="00EE6BFC">
        <w:rPr>
          <w:sz w:val="20"/>
          <w:szCs w:val="20"/>
        </w:rPr>
        <w:t xml:space="preserve"> </w:t>
      </w:r>
      <w:r w:rsidRPr="00EE6BFC">
        <w:rPr>
          <w:sz w:val="20"/>
          <w:szCs w:val="20"/>
        </w:rPr>
        <w:t>nello</w:t>
      </w:r>
      <w:proofErr w:type="gramEnd"/>
      <w:r w:rsidRPr="00EE6BFC">
        <w:rPr>
          <w:sz w:val="20"/>
          <w:szCs w:val="20"/>
        </w:rPr>
        <w:t xml:space="preserve"> stato di previsione della spesa del MEF è istituito nella parte corrente </w:t>
      </w:r>
      <w:r w:rsidR="00EE6BFC">
        <w:rPr>
          <w:sz w:val="20"/>
          <w:szCs w:val="20"/>
        </w:rPr>
        <w:t xml:space="preserve">un </w:t>
      </w:r>
      <w:r w:rsidRPr="00EE6BFC">
        <w:rPr>
          <w:sz w:val="20"/>
          <w:szCs w:val="20"/>
        </w:rPr>
        <w:t xml:space="preserve">fondo di </w:t>
      </w:r>
      <w:r w:rsidR="00EE6BFC" w:rsidRPr="00EE6BFC">
        <w:rPr>
          <w:sz w:val="20"/>
          <w:szCs w:val="20"/>
        </w:rPr>
        <w:t>riserva per spese obbligatorie.</w:t>
      </w:r>
      <w:r w:rsidR="00EE6BFC" w:rsidRPr="00EE6BFC">
        <w:rPr>
          <w:rFonts w:eastAsia="Times New Roman" w:cs="Times New Roman"/>
          <w:color w:val="000000"/>
          <w:shd w:val="clear" w:color="auto" w:fill="F9F8F4"/>
        </w:rPr>
        <w:t xml:space="preserve"> </w:t>
      </w:r>
      <w:r w:rsidR="00EE6BFC">
        <w:rPr>
          <w:rFonts w:eastAsia="Times New Roman" w:cs="Times New Roman"/>
          <w:color w:val="000000"/>
          <w:sz w:val="20"/>
          <w:szCs w:val="20"/>
          <w:shd w:val="clear" w:color="auto" w:fill="F9F8F4"/>
        </w:rPr>
        <w:t>La cui dotazione è</w:t>
      </w:r>
      <w:r w:rsidR="00EE6BFC" w:rsidRPr="00EE6BFC">
        <w:rPr>
          <w:rFonts w:eastAsia="Times New Roman" w:cs="Times New Roman"/>
          <w:color w:val="000000"/>
          <w:sz w:val="20"/>
          <w:szCs w:val="20"/>
          <w:shd w:val="clear" w:color="auto" w:fill="F9F8F4"/>
        </w:rPr>
        <w:t xml:space="preserve"> determinata, con apposito articolo, dalla legge di approvazione del bilancio</w:t>
      </w:r>
      <w:r w:rsidR="00EE6BFC">
        <w:rPr>
          <w:rFonts w:eastAsia="Times New Roman" w:cs="Times New Roman"/>
          <w:color w:val="000000"/>
          <w:sz w:val="20"/>
          <w:szCs w:val="20"/>
          <w:shd w:val="clear" w:color="auto" w:fill="F9F8F4"/>
        </w:rPr>
        <w:t>: q</w:t>
      </w:r>
      <w:r w:rsidRPr="00EE6BFC">
        <w:rPr>
          <w:sz w:val="20"/>
          <w:szCs w:val="20"/>
        </w:rPr>
        <w:t xml:space="preserve">uesto fondo di riserva avrà </w:t>
      </w:r>
      <w:r w:rsidR="00EE6BFC">
        <w:rPr>
          <w:sz w:val="20"/>
          <w:szCs w:val="20"/>
        </w:rPr>
        <w:t>una certa disponibilità di</w:t>
      </w:r>
      <w:r w:rsidRPr="00EE6BFC">
        <w:rPr>
          <w:sz w:val="20"/>
          <w:szCs w:val="20"/>
        </w:rPr>
        <w:t xml:space="preserve"> r</w:t>
      </w:r>
      <w:r w:rsidR="00510037" w:rsidRPr="00EE6BFC">
        <w:rPr>
          <w:sz w:val="20"/>
          <w:szCs w:val="20"/>
        </w:rPr>
        <w:t>isorse</w:t>
      </w:r>
      <w:r w:rsidR="00EE6BFC">
        <w:rPr>
          <w:sz w:val="20"/>
          <w:szCs w:val="20"/>
        </w:rPr>
        <w:t xml:space="preserve"> finanze</w:t>
      </w:r>
      <w:r w:rsidR="00510037" w:rsidRPr="00EE6BFC">
        <w:rPr>
          <w:sz w:val="20"/>
          <w:szCs w:val="20"/>
        </w:rPr>
        <w:t xml:space="preserve"> in base a quella che è la legge di approvazione del bilancio, </w:t>
      </w:r>
      <w:r w:rsidR="00EE6BFC">
        <w:rPr>
          <w:sz w:val="20"/>
          <w:szCs w:val="20"/>
        </w:rPr>
        <w:t>quindi</w:t>
      </w:r>
      <w:r w:rsidR="00510037" w:rsidRPr="00EE6BFC">
        <w:rPr>
          <w:sz w:val="20"/>
          <w:szCs w:val="20"/>
        </w:rPr>
        <w:t xml:space="preserve"> a meno che non si vada a fare una variazione successiva</w:t>
      </w:r>
      <w:r w:rsidR="004A64FB">
        <w:rPr>
          <w:sz w:val="20"/>
          <w:szCs w:val="20"/>
        </w:rPr>
        <w:t xml:space="preserve"> con decreto del MEF</w:t>
      </w:r>
      <w:r w:rsidR="00510037" w:rsidRPr="00EE6BFC">
        <w:rPr>
          <w:sz w:val="20"/>
          <w:szCs w:val="20"/>
        </w:rPr>
        <w:t xml:space="preserve"> in quel fondo di riserva si avrà una certa </w:t>
      </w:r>
      <w:r w:rsidR="00EE6BFC">
        <w:rPr>
          <w:sz w:val="20"/>
          <w:szCs w:val="20"/>
        </w:rPr>
        <w:t>quantità</w:t>
      </w:r>
      <w:r w:rsidR="00510037" w:rsidRPr="00EE6BFC">
        <w:rPr>
          <w:sz w:val="20"/>
          <w:szCs w:val="20"/>
        </w:rPr>
        <w:t xml:space="preserve"> di risors</w:t>
      </w:r>
      <w:r w:rsidR="00EE6BFC">
        <w:rPr>
          <w:sz w:val="20"/>
          <w:szCs w:val="20"/>
        </w:rPr>
        <w:t xml:space="preserve">e finanziarie. </w:t>
      </w:r>
    </w:p>
    <w:p w14:paraId="0D2AFED0" w14:textId="77777777" w:rsidR="00F86737" w:rsidRDefault="00EE6BFC" w:rsidP="00F86737">
      <w:pPr>
        <w:pStyle w:val="Paragrafoelenco"/>
        <w:rPr>
          <w:color w:val="FF0000"/>
          <w:sz w:val="20"/>
          <w:szCs w:val="20"/>
        </w:rPr>
      </w:pPr>
      <w:r>
        <w:rPr>
          <w:sz w:val="20"/>
          <w:szCs w:val="20"/>
        </w:rPr>
        <w:t>C</w:t>
      </w:r>
      <w:r w:rsidR="00510037" w:rsidRPr="00EE6BFC">
        <w:rPr>
          <w:sz w:val="20"/>
          <w:szCs w:val="20"/>
        </w:rPr>
        <w:t>on decreto del MEF saranno trasferite in aumento o in diminu</w:t>
      </w:r>
      <w:r>
        <w:rPr>
          <w:sz w:val="20"/>
          <w:szCs w:val="20"/>
        </w:rPr>
        <w:t xml:space="preserve">zione le dotazioni </w:t>
      </w:r>
      <w:r w:rsidRPr="00F86737">
        <w:rPr>
          <w:sz w:val="20"/>
          <w:szCs w:val="20"/>
        </w:rPr>
        <w:t>necessarie ai</w:t>
      </w:r>
      <w:r w:rsidR="00510037" w:rsidRPr="00F86737">
        <w:rPr>
          <w:sz w:val="20"/>
          <w:szCs w:val="20"/>
        </w:rPr>
        <w:t xml:space="preserve"> fondi di riserva per le spese obbligatorie, mentre ogni singolo dicastero in caso di eventuali bisogni </w:t>
      </w:r>
      <w:r w:rsidRPr="00F86737">
        <w:rPr>
          <w:sz w:val="20"/>
          <w:szCs w:val="20"/>
        </w:rPr>
        <w:t>potrà</w:t>
      </w:r>
      <w:r>
        <w:rPr>
          <w:sz w:val="20"/>
          <w:szCs w:val="20"/>
        </w:rPr>
        <w:t xml:space="preserve"> prelevarne una certa somma </w:t>
      </w:r>
      <w:r w:rsidR="00510037" w:rsidRPr="00EE6BFC">
        <w:rPr>
          <w:sz w:val="20"/>
          <w:szCs w:val="20"/>
        </w:rPr>
        <w:t>attraverso decret</w:t>
      </w:r>
      <w:r>
        <w:rPr>
          <w:sz w:val="20"/>
          <w:szCs w:val="20"/>
        </w:rPr>
        <w:t xml:space="preserve">o ministeriale di un ministero: </w:t>
      </w:r>
      <w:r w:rsidR="00510037" w:rsidRPr="00EE6BFC">
        <w:rPr>
          <w:sz w:val="20"/>
          <w:szCs w:val="20"/>
        </w:rPr>
        <w:t xml:space="preserve">in altre parole se io devo incrementare il fondo dovrò fare un decreto del MEF, se io invece devo prelevare una somma per pagare una spesa obbligatoria come potrebbe essere quella del personale del Ministero dell’ambiente sarà con decreto del Ministero dell’ambiente che avrò l’autorizzazione a farlo. </w:t>
      </w:r>
    </w:p>
    <w:p w14:paraId="457E34D9" w14:textId="77777777" w:rsidR="00510037" w:rsidRPr="00F86737" w:rsidRDefault="00510037" w:rsidP="00F86737">
      <w:pPr>
        <w:pStyle w:val="Paragrafoelenco"/>
        <w:numPr>
          <w:ilvl w:val="0"/>
          <w:numId w:val="3"/>
        </w:numPr>
        <w:rPr>
          <w:sz w:val="20"/>
          <w:szCs w:val="20"/>
        </w:rPr>
      </w:pPr>
      <w:r w:rsidRPr="00F86737">
        <w:rPr>
          <w:sz w:val="20"/>
          <w:szCs w:val="20"/>
        </w:rPr>
        <w:t xml:space="preserve">FONDO RESIDUI PASSIVI PERENTI: nello stato di previsione della spesa del MEF sia nella parte corrente che in quella in conto capitale viene introdotto questo fondo speciale per la </w:t>
      </w:r>
      <w:r w:rsidRPr="00F86737">
        <w:rPr>
          <w:sz w:val="20"/>
          <w:szCs w:val="20"/>
          <w:u w:val="single"/>
        </w:rPr>
        <w:t>reiscrizione in bilancio</w:t>
      </w:r>
      <w:r w:rsidRPr="00F86737">
        <w:rPr>
          <w:sz w:val="20"/>
          <w:szCs w:val="20"/>
        </w:rPr>
        <w:t xml:space="preserve"> di residui passivi perenti per le spese correnti e in conto capitale. </w:t>
      </w:r>
      <w:proofErr w:type="gramStart"/>
      <w:r w:rsidRPr="00F86737">
        <w:rPr>
          <w:sz w:val="20"/>
          <w:szCs w:val="20"/>
        </w:rPr>
        <w:t>In altre parole</w:t>
      </w:r>
      <w:proofErr w:type="gramEnd"/>
      <w:r w:rsidRPr="00F86737">
        <w:rPr>
          <w:sz w:val="20"/>
          <w:szCs w:val="20"/>
        </w:rPr>
        <w:t xml:space="preserve"> si ha un fondo speciale per andare a riassegnare quei residui dichiarati perenti di cui il soggetto ha richiesto l’esazione del credito. </w:t>
      </w:r>
      <w:r w:rsidR="00D12ADB" w:rsidRPr="00F86737">
        <w:rPr>
          <w:sz w:val="20"/>
          <w:szCs w:val="20"/>
        </w:rPr>
        <w:t xml:space="preserve">Se nel fondo non ci sono abbastanza risorse per pagare i residui passivi perenti reiscritti in bilancio su istanza del creditore </w:t>
      </w:r>
      <w:r w:rsidR="00D12ADB" w:rsidRPr="00F86737">
        <w:rPr>
          <w:sz w:val="20"/>
          <w:szCs w:val="20"/>
          <w:highlight w:val="yellow"/>
          <w:u w:val="single"/>
        </w:rPr>
        <w:t>si rimandano all’esercizio successivo</w:t>
      </w:r>
      <w:r w:rsidR="00D12ADB" w:rsidRPr="00F86737">
        <w:rPr>
          <w:sz w:val="20"/>
          <w:szCs w:val="20"/>
          <w:highlight w:val="yellow"/>
        </w:rPr>
        <w:t xml:space="preserve"> facendo una variazione al fondo mediante decreto del MEF</w:t>
      </w:r>
      <w:r w:rsidR="00D12ADB" w:rsidRPr="00F86737">
        <w:rPr>
          <w:sz w:val="20"/>
          <w:szCs w:val="20"/>
        </w:rPr>
        <w:t xml:space="preserve"> e questo implica delle tempistiche abbastanza lunghe. La perenzione amministrativa è un istituto che con il passare del tempo andrà a scemare visto che si è creato un sistema dei pagamenti volto a ridurre la creaz</w:t>
      </w:r>
      <w:r w:rsidR="00730C3B" w:rsidRPr="00F86737">
        <w:rPr>
          <w:sz w:val="20"/>
          <w:szCs w:val="20"/>
        </w:rPr>
        <w:t xml:space="preserve">ione di residui passivi perenti, chi ha creato l’armonizzazione presume che tra </w:t>
      </w:r>
      <w:proofErr w:type="gramStart"/>
      <w:r w:rsidR="00730C3B" w:rsidRPr="00F86737">
        <w:rPr>
          <w:sz w:val="20"/>
          <w:szCs w:val="20"/>
        </w:rPr>
        <w:t>10</w:t>
      </w:r>
      <w:proofErr w:type="gramEnd"/>
      <w:r w:rsidR="00730C3B" w:rsidRPr="00F86737">
        <w:rPr>
          <w:sz w:val="20"/>
          <w:szCs w:val="20"/>
        </w:rPr>
        <w:t xml:space="preserve"> anni la situazione migliori.</w:t>
      </w:r>
      <w:r w:rsidR="00F86737">
        <w:rPr>
          <w:sz w:val="20"/>
          <w:szCs w:val="20"/>
        </w:rPr>
        <w:t xml:space="preserve"> SOLO REGIONE</w:t>
      </w:r>
    </w:p>
    <w:p w14:paraId="15BE4705" w14:textId="77777777" w:rsidR="00381F7B" w:rsidRDefault="00D12ADB" w:rsidP="00D609FD">
      <w:pPr>
        <w:pStyle w:val="Paragrafoelenco"/>
        <w:numPr>
          <w:ilvl w:val="0"/>
          <w:numId w:val="3"/>
        </w:numPr>
        <w:rPr>
          <w:sz w:val="20"/>
          <w:szCs w:val="20"/>
        </w:rPr>
      </w:pPr>
      <w:r w:rsidRPr="00F86737">
        <w:rPr>
          <w:sz w:val="20"/>
          <w:szCs w:val="20"/>
        </w:rPr>
        <w:t>Art 28 FONDO DI RISER</w:t>
      </w:r>
      <w:r w:rsidR="003522C8" w:rsidRPr="00F86737">
        <w:rPr>
          <w:sz w:val="20"/>
          <w:szCs w:val="20"/>
        </w:rPr>
        <w:t xml:space="preserve">VA PER LE SPESE IMPREVISTE: riguarda </w:t>
      </w:r>
      <w:r w:rsidR="003522C8" w:rsidRPr="00F86737">
        <w:rPr>
          <w:sz w:val="20"/>
          <w:szCs w:val="20"/>
          <w:u w:val="single"/>
        </w:rPr>
        <w:t>eventuali deficienze delle assegnazioni di bilancio</w:t>
      </w:r>
      <w:r w:rsidR="003522C8" w:rsidRPr="00F86737">
        <w:rPr>
          <w:sz w:val="20"/>
          <w:szCs w:val="20"/>
        </w:rPr>
        <w:t>, ad escl</w:t>
      </w:r>
      <w:r w:rsidR="00730C3B" w:rsidRPr="00F86737">
        <w:rPr>
          <w:sz w:val="20"/>
          <w:szCs w:val="20"/>
        </w:rPr>
        <w:t>usione delle spese obbligatorie, sempre con decreto del MEF e riguarda la parte corrente. Questo fondo viene utilizzato quando proprio non viene prevista la spesa.</w:t>
      </w:r>
      <w:r w:rsidR="001A53E5" w:rsidRPr="00F86737">
        <w:rPr>
          <w:sz w:val="20"/>
          <w:szCs w:val="20"/>
        </w:rPr>
        <w:t xml:space="preserve"> Nei comuni e nella regione il prelievo è </w:t>
      </w:r>
      <w:r w:rsidR="00F86737" w:rsidRPr="00F86737">
        <w:rPr>
          <w:sz w:val="20"/>
          <w:szCs w:val="20"/>
        </w:rPr>
        <w:t>disposto con delibera di giunta e nel comune viene chiamato sempli</w:t>
      </w:r>
      <w:r w:rsidR="00F86737">
        <w:rPr>
          <w:sz w:val="20"/>
          <w:szCs w:val="20"/>
        </w:rPr>
        <w:t xml:space="preserve">cemente FONDO DI RISERVA. </w:t>
      </w:r>
      <w:r w:rsidR="00EF0612">
        <w:rPr>
          <w:sz w:val="20"/>
          <w:szCs w:val="20"/>
        </w:rPr>
        <w:t>Il prelievo è disposto con delibera di giunta e può essere pari d</w:t>
      </w:r>
      <w:r w:rsidR="00F86737">
        <w:rPr>
          <w:sz w:val="20"/>
          <w:szCs w:val="20"/>
        </w:rPr>
        <w:t>al 0</w:t>
      </w:r>
      <w:r w:rsidR="00EF0612">
        <w:rPr>
          <w:sz w:val="20"/>
          <w:szCs w:val="20"/>
        </w:rPr>
        <w:t xml:space="preserve">,3% al 2% delle spese correnti= si prende il </w:t>
      </w:r>
      <w:r w:rsidR="00A34B09">
        <w:rPr>
          <w:sz w:val="20"/>
          <w:szCs w:val="20"/>
        </w:rPr>
        <w:t>totale delle spese correnti e ci applico una % che va da 0,3 al 25=fondo di riserva per spese impreviste</w:t>
      </w:r>
      <w:r w:rsidR="00381F7B">
        <w:rPr>
          <w:sz w:val="20"/>
          <w:szCs w:val="20"/>
        </w:rPr>
        <w:t xml:space="preserve">. Nella 118 art 48: FONDI DI RISERVA e FONDI SPECIALI nel 118 – </w:t>
      </w:r>
    </w:p>
    <w:p w14:paraId="3FB74AA8" w14:textId="77777777" w:rsidR="00381F7B" w:rsidRDefault="00381F7B" w:rsidP="00381F7B">
      <w:pPr>
        <w:pStyle w:val="Paragrafoelenco"/>
        <w:rPr>
          <w:sz w:val="20"/>
          <w:szCs w:val="20"/>
        </w:rPr>
      </w:pPr>
    </w:p>
    <w:p w14:paraId="75B7DF94" w14:textId="77777777" w:rsidR="00D12ADB" w:rsidRPr="00F86737" w:rsidRDefault="00381F7B" w:rsidP="00381F7B">
      <w:pPr>
        <w:pStyle w:val="Paragrafoelenco"/>
        <w:rPr>
          <w:sz w:val="20"/>
          <w:szCs w:val="20"/>
        </w:rPr>
      </w:pPr>
      <w:r>
        <w:rPr>
          <w:sz w:val="20"/>
          <w:szCs w:val="20"/>
        </w:rPr>
        <w:t xml:space="preserve">Comuni: FONDO DI RISERVA nel </w:t>
      </w:r>
      <w:proofErr w:type="gramStart"/>
      <w:r>
        <w:rPr>
          <w:sz w:val="20"/>
          <w:szCs w:val="20"/>
        </w:rPr>
        <w:t>TUEL:  la</w:t>
      </w:r>
      <w:proofErr w:type="gramEnd"/>
      <w:r>
        <w:rPr>
          <w:sz w:val="20"/>
          <w:szCs w:val="20"/>
        </w:rPr>
        <w:t xml:space="preserve"> metà della quota minima prevista è riservata alla copertura di spese non prevedibili la cui mancata effettuazione porta danni certi all’amministrazione, l’altra metà nei casi previsti dall’art 195 il limite minimo è dello 0,45 % (in sostanza quando sei in disavanzo) è può essere utilizzato mediante deliberazione dell’organo esecutivo. </w:t>
      </w:r>
    </w:p>
    <w:p w14:paraId="2A0914B9" w14:textId="77777777" w:rsidR="003522C8" w:rsidRDefault="003522C8" w:rsidP="00D609FD">
      <w:pPr>
        <w:pStyle w:val="Paragrafoelenco"/>
        <w:numPr>
          <w:ilvl w:val="0"/>
          <w:numId w:val="3"/>
        </w:numPr>
        <w:rPr>
          <w:sz w:val="20"/>
          <w:szCs w:val="20"/>
        </w:rPr>
      </w:pPr>
      <w:r>
        <w:rPr>
          <w:sz w:val="20"/>
          <w:szCs w:val="20"/>
        </w:rPr>
        <w:t>Art 29 FOND</w:t>
      </w:r>
      <w:r w:rsidR="00730C3B">
        <w:rPr>
          <w:sz w:val="20"/>
          <w:szCs w:val="20"/>
        </w:rPr>
        <w:t>O DI RISERVA PER L’ INTEGRAZIONE</w:t>
      </w:r>
      <w:r>
        <w:rPr>
          <w:sz w:val="20"/>
          <w:szCs w:val="20"/>
        </w:rPr>
        <w:t xml:space="preserve"> DELLE AUTORIZZAZIONI DI CASSA: </w:t>
      </w:r>
      <w:r w:rsidR="00D13F4E">
        <w:rPr>
          <w:sz w:val="20"/>
          <w:szCs w:val="20"/>
        </w:rPr>
        <w:t>il cui stanziamento è annualmente determinato dalla legge di bilancio</w:t>
      </w:r>
      <w:r w:rsidR="00730C3B">
        <w:rPr>
          <w:sz w:val="20"/>
          <w:szCs w:val="20"/>
        </w:rPr>
        <w:t xml:space="preserve">. Copre eventuali deficienze delle dotazioni </w:t>
      </w:r>
      <w:r w:rsidR="00730C3B" w:rsidRPr="00B02730">
        <w:rPr>
          <w:sz w:val="20"/>
          <w:szCs w:val="20"/>
          <w:u w:val="single"/>
        </w:rPr>
        <w:t>dei capitoli di cassa previsti</w:t>
      </w:r>
      <w:r w:rsidR="00730C3B">
        <w:rPr>
          <w:sz w:val="20"/>
          <w:szCs w:val="20"/>
        </w:rPr>
        <w:t>.</w:t>
      </w:r>
      <w:r w:rsidR="00D13F4E">
        <w:rPr>
          <w:sz w:val="20"/>
          <w:szCs w:val="20"/>
        </w:rPr>
        <w:t xml:space="preserve"> Con decreto del MEF e su proposta del Ministero interessato sono trasferite dal fondo ed iscritte in aumento delle autorizzazioni di cassa negli stati di previsione delle amministrazioni statali le somme necessarie a provvedere ad eventuali deficienze.</w:t>
      </w:r>
      <w:r w:rsidR="00730C3B">
        <w:rPr>
          <w:sz w:val="20"/>
          <w:szCs w:val="20"/>
        </w:rPr>
        <w:t xml:space="preserve"> Quindi si utilizza per aggiungere un qualcosa a una spesa già prevista.</w:t>
      </w:r>
    </w:p>
    <w:p w14:paraId="396CBCAC" w14:textId="77777777" w:rsidR="001A53E5" w:rsidRPr="00F86737" w:rsidRDefault="001A53E5" w:rsidP="00D609FD">
      <w:pPr>
        <w:pStyle w:val="Paragrafoelenco"/>
        <w:numPr>
          <w:ilvl w:val="0"/>
          <w:numId w:val="3"/>
        </w:numPr>
        <w:rPr>
          <w:sz w:val="20"/>
          <w:szCs w:val="20"/>
        </w:rPr>
      </w:pPr>
      <w:r w:rsidRPr="00F86737">
        <w:rPr>
          <w:sz w:val="20"/>
          <w:szCs w:val="20"/>
        </w:rPr>
        <w:t>Altri fondi per indennità di fine mandato.</w:t>
      </w:r>
      <w:r w:rsidR="00F86737" w:rsidRPr="00F86737">
        <w:rPr>
          <w:sz w:val="20"/>
          <w:szCs w:val="20"/>
        </w:rPr>
        <w:t xml:space="preserve"> SOLO ENTI LOCALI E REGIONE</w:t>
      </w:r>
    </w:p>
    <w:p w14:paraId="1B8EE68E" w14:textId="77777777" w:rsidR="00B02730" w:rsidRPr="00F86737" w:rsidRDefault="00B02730" w:rsidP="00B02730">
      <w:pPr>
        <w:rPr>
          <w:sz w:val="20"/>
          <w:szCs w:val="20"/>
        </w:rPr>
      </w:pPr>
      <w:r w:rsidRPr="00F86737">
        <w:rPr>
          <w:sz w:val="20"/>
          <w:szCs w:val="20"/>
        </w:rPr>
        <w:t>Questi fondi fun</w:t>
      </w:r>
      <w:r w:rsidR="00F86737" w:rsidRPr="00F86737">
        <w:rPr>
          <w:sz w:val="20"/>
          <w:szCs w:val="20"/>
        </w:rPr>
        <w:t>zionano tutti allo stesso modo: v</w:t>
      </w:r>
      <w:r w:rsidRPr="00F86737">
        <w:rPr>
          <w:sz w:val="20"/>
          <w:szCs w:val="20"/>
        </w:rPr>
        <w:t>ariazioni di aumento o diminuzione con decreto del MEF prelievo con decreto ministeriale.</w:t>
      </w:r>
    </w:p>
    <w:p w14:paraId="542FA7C8" w14:textId="77777777" w:rsidR="00730C3B" w:rsidRDefault="00850912" w:rsidP="00730C3B">
      <w:pPr>
        <w:pStyle w:val="Citazioneintensa"/>
        <w:rPr>
          <w:sz w:val="20"/>
          <w:szCs w:val="20"/>
        </w:rPr>
      </w:pPr>
      <w:r>
        <w:rPr>
          <w:sz w:val="20"/>
          <w:szCs w:val="20"/>
        </w:rPr>
        <w:t>L’a</w:t>
      </w:r>
      <w:r w:rsidR="00730C3B" w:rsidRPr="00730C3B">
        <w:rPr>
          <w:sz w:val="20"/>
          <w:szCs w:val="20"/>
        </w:rPr>
        <w:t xml:space="preserve">ssestamento e </w:t>
      </w:r>
      <w:r>
        <w:rPr>
          <w:sz w:val="20"/>
          <w:szCs w:val="20"/>
        </w:rPr>
        <w:t>le variazioni al</w:t>
      </w:r>
      <w:r w:rsidR="00730C3B" w:rsidRPr="00730C3B">
        <w:rPr>
          <w:sz w:val="20"/>
          <w:szCs w:val="20"/>
        </w:rPr>
        <w:t xml:space="preserve"> bilancio</w:t>
      </w:r>
    </w:p>
    <w:p w14:paraId="43448776" w14:textId="77777777" w:rsidR="0073771F" w:rsidRDefault="00850912" w:rsidP="00850912">
      <w:pPr>
        <w:rPr>
          <w:sz w:val="20"/>
          <w:szCs w:val="20"/>
        </w:rPr>
      </w:pPr>
      <w:r>
        <w:rPr>
          <w:sz w:val="20"/>
          <w:szCs w:val="20"/>
        </w:rPr>
        <w:t xml:space="preserve">Durante l’esercizio finanziario può succedere che si verificano particolari situazioni che non erano previste e che vanno a manifestare maggiori spese: esempio un terremoto. Di fronte ad una situazione del genere o </w:t>
      </w:r>
    </w:p>
    <w:p w14:paraId="370D919C" w14:textId="77777777" w:rsidR="0073771F" w:rsidRDefault="00850912" w:rsidP="00B6408B">
      <w:pPr>
        <w:pStyle w:val="Paragrafoelenco"/>
        <w:numPr>
          <w:ilvl w:val="0"/>
          <w:numId w:val="21"/>
        </w:numPr>
        <w:rPr>
          <w:sz w:val="20"/>
          <w:szCs w:val="20"/>
        </w:rPr>
      </w:pPr>
      <w:r w:rsidRPr="0073771F">
        <w:rPr>
          <w:sz w:val="20"/>
          <w:szCs w:val="20"/>
        </w:rPr>
        <w:t xml:space="preserve">si va ad attingere al fondo di riserva per spese impreviste </w:t>
      </w:r>
      <w:r w:rsidR="0073771F" w:rsidRPr="0073771F">
        <w:rPr>
          <w:sz w:val="20"/>
          <w:szCs w:val="20"/>
        </w:rPr>
        <w:t xml:space="preserve">(normalmente non troppo capiente) </w:t>
      </w:r>
    </w:p>
    <w:p w14:paraId="1E97DC0D" w14:textId="77777777" w:rsidR="0073771F" w:rsidRDefault="0073771F" w:rsidP="00B6408B">
      <w:pPr>
        <w:pStyle w:val="Paragrafoelenco"/>
        <w:numPr>
          <w:ilvl w:val="0"/>
          <w:numId w:val="21"/>
        </w:numPr>
        <w:rPr>
          <w:sz w:val="20"/>
          <w:szCs w:val="20"/>
        </w:rPr>
      </w:pPr>
      <w:r w:rsidRPr="0073771F">
        <w:rPr>
          <w:sz w:val="20"/>
          <w:szCs w:val="20"/>
        </w:rPr>
        <w:t>o si andrà a fare delle variazioni</w:t>
      </w:r>
      <w:r w:rsidR="00850912" w:rsidRPr="0073771F">
        <w:rPr>
          <w:sz w:val="20"/>
          <w:szCs w:val="20"/>
        </w:rPr>
        <w:t xml:space="preserve"> </w:t>
      </w:r>
      <w:r>
        <w:rPr>
          <w:sz w:val="20"/>
          <w:szCs w:val="20"/>
        </w:rPr>
        <w:t>al bilancio nelle modalità previste dalla legge all’art 33</w:t>
      </w:r>
      <w:r w:rsidR="007E414A">
        <w:rPr>
          <w:sz w:val="20"/>
          <w:szCs w:val="20"/>
        </w:rPr>
        <w:t xml:space="preserve"> della L. 196 del 2009</w:t>
      </w:r>
      <w:r>
        <w:rPr>
          <w:sz w:val="20"/>
          <w:szCs w:val="20"/>
        </w:rPr>
        <w:t>.</w:t>
      </w:r>
    </w:p>
    <w:p w14:paraId="42E1920C" w14:textId="77777777" w:rsidR="0073771F" w:rsidRDefault="0073771F" w:rsidP="007E414A">
      <w:pPr>
        <w:ind w:firstLine="708"/>
        <w:rPr>
          <w:sz w:val="20"/>
          <w:szCs w:val="20"/>
        </w:rPr>
      </w:pPr>
      <w:r>
        <w:rPr>
          <w:sz w:val="20"/>
          <w:szCs w:val="20"/>
        </w:rPr>
        <w:t>Le casistiche di questa ultima fattispecie sono:</w:t>
      </w:r>
    </w:p>
    <w:p w14:paraId="62ACC075" w14:textId="77777777" w:rsidR="007E414A" w:rsidRDefault="007E414A" w:rsidP="00B6408B">
      <w:pPr>
        <w:pStyle w:val="Paragrafoelenco"/>
        <w:numPr>
          <w:ilvl w:val="0"/>
          <w:numId w:val="22"/>
        </w:numPr>
        <w:rPr>
          <w:sz w:val="20"/>
          <w:szCs w:val="20"/>
        </w:rPr>
      </w:pPr>
      <w:r>
        <w:rPr>
          <w:sz w:val="20"/>
          <w:szCs w:val="20"/>
        </w:rPr>
        <w:t>Per le ENTRATE occorre distinguere:</w:t>
      </w:r>
    </w:p>
    <w:p w14:paraId="18602A23" w14:textId="77777777" w:rsidR="0073771F" w:rsidRDefault="0073771F" w:rsidP="00B6408B">
      <w:pPr>
        <w:pStyle w:val="Paragrafoelenco"/>
        <w:numPr>
          <w:ilvl w:val="1"/>
          <w:numId w:val="22"/>
        </w:numPr>
        <w:rPr>
          <w:sz w:val="20"/>
          <w:szCs w:val="20"/>
        </w:rPr>
      </w:pPr>
      <w:r w:rsidRPr="00BD7258">
        <w:rPr>
          <w:sz w:val="20"/>
          <w:szCs w:val="20"/>
          <w:u w:val="single"/>
        </w:rPr>
        <w:t xml:space="preserve">le </w:t>
      </w:r>
      <w:r w:rsidR="007E414A" w:rsidRPr="00BD7258">
        <w:rPr>
          <w:sz w:val="20"/>
          <w:szCs w:val="20"/>
          <w:u w:val="single"/>
        </w:rPr>
        <w:t>nuove entrate</w:t>
      </w:r>
      <w:r w:rsidR="007E414A">
        <w:rPr>
          <w:sz w:val="20"/>
          <w:szCs w:val="20"/>
        </w:rPr>
        <w:t xml:space="preserve"> </w:t>
      </w:r>
      <w:r>
        <w:rPr>
          <w:sz w:val="20"/>
          <w:szCs w:val="20"/>
        </w:rPr>
        <w:t xml:space="preserve">di competenza dell’esercizio in corso che si sono verificate dopo l’approvazione del bilancio si andranno </w:t>
      </w:r>
      <w:r w:rsidRPr="00BD7258">
        <w:rPr>
          <w:sz w:val="20"/>
          <w:szCs w:val="20"/>
          <w:highlight w:val="yellow"/>
        </w:rPr>
        <w:t>a rilevare in un nuovo capitolo</w:t>
      </w:r>
      <w:r>
        <w:rPr>
          <w:sz w:val="20"/>
          <w:szCs w:val="20"/>
        </w:rPr>
        <w:t>, cioè si andrà a inserire con decreto del MEF e previa proposta del ragioniere generale, un nuovo capitolo di bilancio in cui dovremo prevedere quella nu</w:t>
      </w:r>
      <w:r w:rsidR="00F86737">
        <w:rPr>
          <w:sz w:val="20"/>
          <w:szCs w:val="20"/>
        </w:rPr>
        <w:t xml:space="preserve">ova entrata. </w:t>
      </w:r>
      <w:r w:rsidR="00F86737" w:rsidRPr="00F86737">
        <w:rPr>
          <w:sz w:val="20"/>
          <w:szCs w:val="20"/>
        </w:rPr>
        <w:t xml:space="preserve">Non parliamo </w:t>
      </w:r>
      <w:r w:rsidR="00D13F4E" w:rsidRPr="00F86737">
        <w:rPr>
          <w:sz w:val="20"/>
          <w:szCs w:val="20"/>
        </w:rPr>
        <w:t>di un titolo o tipologia</w:t>
      </w:r>
      <w:r w:rsidRPr="00F86737">
        <w:rPr>
          <w:sz w:val="20"/>
          <w:szCs w:val="20"/>
        </w:rPr>
        <w:t xml:space="preserve"> ma di un capitolo, cioè la parte finale della struttura elementare d</w:t>
      </w:r>
      <w:r>
        <w:rPr>
          <w:sz w:val="20"/>
          <w:szCs w:val="20"/>
        </w:rPr>
        <w:t xml:space="preserve">el bilancio. </w:t>
      </w:r>
    </w:p>
    <w:p w14:paraId="3C3D4E31" w14:textId="77777777" w:rsidR="0073771F" w:rsidRDefault="0073771F" w:rsidP="00B6408B">
      <w:pPr>
        <w:pStyle w:val="Paragrafoelenco"/>
        <w:numPr>
          <w:ilvl w:val="1"/>
          <w:numId w:val="22"/>
        </w:numPr>
        <w:rPr>
          <w:sz w:val="20"/>
          <w:szCs w:val="20"/>
        </w:rPr>
      </w:pPr>
      <w:r w:rsidRPr="00BD7258">
        <w:rPr>
          <w:sz w:val="20"/>
          <w:szCs w:val="20"/>
          <w:u w:val="single"/>
        </w:rPr>
        <w:t xml:space="preserve">le </w:t>
      </w:r>
      <w:r w:rsidR="007E414A" w:rsidRPr="00BD7258">
        <w:rPr>
          <w:sz w:val="20"/>
          <w:szCs w:val="20"/>
          <w:u w:val="single"/>
        </w:rPr>
        <w:t>maggiori entrate</w:t>
      </w:r>
      <w:r w:rsidR="007E414A">
        <w:rPr>
          <w:sz w:val="20"/>
          <w:szCs w:val="20"/>
        </w:rPr>
        <w:t xml:space="preserve"> </w:t>
      </w:r>
      <w:r>
        <w:rPr>
          <w:sz w:val="20"/>
          <w:szCs w:val="20"/>
        </w:rPr>
        <w:t>dell’esercizio in corso rispetto alla previsione, rimane impregiudicato il diritto di riscuotere dello Stato</w:t>
      </w:r>
      <w:r w:rsidRPr="00F86737">
        <w:rPr>
          <w:sz w:val="20"/>
          <w:szCs w:val="20"/>
        </w:rPr>
        <w:t>.</w:t>
      </w:r>
      <w:r w:rsidR="003F2C43" w:rsidRPr="00F86737">
        <w:rPr>
          <w:sz w:val="20"/>
          <w:szCs w:val="20"/>
        </w:rPr>
        <w:t xml:space="preserve"> </w:t>
      </w:r>
      <w:r w:rsidR="00413FA0" w:rsidRPr="00F86737">
        <w:rPr>
          <w:sz w:val="20"/>
          <w:szCs w:val="20"/>
        </w:rPr>
        <w:t>Dove vanno</w:t>
      </w:r>
      <w:r w:rsidR="00F86737" w:rsidRPr="00F86737">
        <w:rPr>
          <w:sz w:val="20"/>
          <w:szCs w:val="20"/>
        </w:rPr>
        <w:t>? RDA quote vincolate</w:t>
      </w:r>
      <w:r w:rsidR="00F86737">
        <w:rPr>
          <w:color w:val="FF0000"/>
          <w:sz w:val="20"/>
          <w:szCs w:val="20"/>
        </w:rPr>
        <w:t xml:space="preserve"> </w:t>
      </w:r>
    </w:p>
    <w:p w14:paraId="16ED8099" w14:textId="77777777" w:rsidR="003F2C43" w:rsidRDefault="003F2C43" w:rsidP="00B6408B">
      <w:pPr>
        <w:pStyle w:val="Paragrafoelenco"/>
        <w:numPr>
          <w:ilvl w:val="0"/>
          <w:numId w:val="22"/>
        </w:numPr>
        <w:rPr>
          <w:sz w:val="20"/>
          <w:szCs w:val="20"/>
        </w:rPr>
      </w:pPr>
      <w:r>
        <w:rPr>
          <w:sz w:val="20"/>
          <w:szCs w:val="20"/>
        </w:rPr>
        <w:t>Per le SPESE occorre distinguere tra</w:t>
      </w:r>
    </w:p>
    <w:p w14:paraId="306B3C68" w14:textId="77777777" w:rsidR="003F2C43" w:rsidRDefault="003F2C43" w:rsidP="00B6408B">
      <w:pPr>
        <w:pStyle w:val="Paragrafoelenco"/>
        <w:numPr>
          <w:ilvl w:val="1"/>
          <w:numId w:val="22"/>
        </w:numPr>
        <w:rPr>
          <w:sz w:val="20"/>
          <w:szCs w:val="20"/>
        </w:rPr>
      </w:pPr>
      <w:r w:rsidRPr="007841DB">
        <w:rPr>
          <w:sz w:val="20"/>
          <w:szCs w:val="20"/>
          <w:u w:val="single"/>
        </w:rPr>
        <w:t>Variazioni legislative</w:t>
      </w:r>
      <w:r>
        <w:rPr>
          <w:sz w:val="20"/>
          <w:szCs w:val="20"/>
        </w:rPr>
        <w:t xml:space="preserve">: avvengono </w:t>
      </w:r>
      <w:r w:rsidRPr="00F433D6">
        <w:rPr>
          <w:sz w:val="20"/>
          <w:szCs w:val="20"/>
          <w:u w:val="single"/>
        </w:rPr>
        <w:t>in sede di assestamento al bilancio</w:t>
      </w:r>
      <w:r>
        <w:rPr>
          <w:sz w:val="20"/>
          <w:szCs w:val="20"/>
        </w:rPr>
        <w:t xml:space="preserve">, il MEF con proprio decreto può adottare </w:t>
      </w:r>
      <w:r w:rsidRPr="00F433D6">
        <w:rPr>
          <w:b/>
          <w:sz w:val="20"/>
          <w:szCs w:val="20"/>
          <w:highlight w:val="yellow"/>
        </w:rPr>
        <w:t>variazioni compensative</w:t>
      </w:r>
      <w:r w:rsidRPr="00F433D6">
        <w:rPr>
          <w:sz w:val="20"/>
          <w:szCs w:val="20"/>
          <w:highlight w:val="yellow"/>
        </w:rPr>
        <w:t xml:space="preserve"> tra dotazioni finanziarie interne a ciascun programma</w:t>
      </w:r>
      <w:r>
        <w:rPr>
          <w:sz w:val="20"/>
          <w:szCs w:val="20"/>
        </w:rPr>
        <w:t>, se io prendo in considerazione il programma 1 posso portare una variazione all’interno di quel programma 1. Quindi all’interno dello stesso programma potrò compensare</w:t>
      </w:r>
      <w:r w:rsidR="007841DB">
        <w:rPr>
          <w:sz w:val="20"/>
          <w:szCs w:val="20"/>
        </w:rPr>
        <w:t>. Se ho una spesa in più toglierò una spesa da un’altra parte all’interno dello stesso programma, la situazione finale rimane la stessa ma viene compensata una spesa con un’altra.</w:t>
      </w:r>
    </w:p>
    <w:p w14:paraId="1CF93EEB" w14:textId="77777777" w:rsidR="003F2C43" w:rsidRDefault="003F2C43" w:rsidP="00B6408B">
      <w:pPr>
        <w:pStyle w:val="Paragrafoelenco"/>
        <w:numPr>
          <w:ilvl w:val="1"/>
          <w:numId w:val="22"/>
        </w:numPr>
        <w:rPr>
          <w:sz w:val="20"/>
          <w:szCs w:val="20"/>
        </w:rPr>
      </w:pPr>
      <w:r w:rsidRPr="007841DB">
        <w:rPr>
          <w:sz w:val="20"/>
          <w:szCs w:val="20"/>
          <w:u w:val="single"/>
        </w:rPr>
        <w:t>Variazioni amministrative</w:t>
      </w:r>
      <w:r>
        <w:rPr>
          <w:sz w:val="20"/>
          <w:szCs w:val="20"/>
        </w:rPr>
        <w:t>:</w:t>
      </w:r>
      <w:r w:rsidR="007841DB">
        <w:rPr>
          <w:sz w:val="20"/>
          <w:szCs w:val="20"/>
        </w:rPr>
        <w:t xml:space="preserve"> sono disposte con decreto</w:t>
      </w:r>
      <w:r w:rsidR="00182AD8">
        <w:rPr>
          <w:sz w:val="20"/>
          <w:szCs w:val="20"/>
        </w:rPr>
        <w:t xml:space="preserve"> presidenziale o</w:t>
      </w:r>
      <w:r w:rsidR="007841DB">
        <w:rPr>
          <w:sz w:val="20"/>
          <w:szCs w:val="20"/>
        </w:rPr>
        <w:t xml:space="preserve"> ministeriale (no MEF) di un qualsiasi ministero derogando al principio secondo il quale il bilancio può essere modificato soltanto da un altro atto avente la stessa forza. </w:t>
      </w:r>
    </w:p>
    <w:p w14:paraId="20EF8EBF" w14:textId="77777777" w:rsidR="007841DB" w:rsidRDefault="007841DB" w:rsidP="00B6408B">
      <w:pPr>
        <w:pStyle w:val="Paragrafoelenco"/>
        <w:numPr>
          <w:ilvl w:val="1"/>
          <w:numId w:val="22"/>
        </w:numPr>
        <w:rPr>
          <w:sz w:val="20"/>
          <w:szCs w:val="20"/>
        </w:rPr>
      </w:pPr>
      <w:r>
        <w:rPr>
          <w:sz w:val="20"/>
          <w:szCs w:val="20"/>
          <w:u w:val="single"/>
        </w:rPr>
        <w:t>Variazioni direttoriali</w:t>
      </w:r>
      <w:r w:rsidRPr="007841DB">
        <w:rPr>
          <w:sz w:val="20"/>
          <w:szCs w:val="20"/>
        </w:rPr>
        <w:t>:</w:t>
      </w:r>
      <w:r>
        <w:rPr>
          <w:sz w:val="20"/>
          <w:szCs w:val="20"/>
        </w:rPr>
        <w:t xml:space="preserve"> sono quelle che possono essere portate avanti da un dirigente o da un direttore attraverso un decreto, però lì ci vuole la verifica del MEF. I decreti direttoriali possono prevedere variazioni compensative solo </w:t>
      </w:r>
      <w:r w:rsidRPr="00F433D6">
        <w:rPr>
          <w:sz w:val="20"/>
          <w:szCs w:val="20"/>
          <w:highlight w:val="yellow"/>
        </w:rPr>
        <w:t>nell’ambito di un'unica azione</w:t>
      </w:r>
      <w:r>
        <w:rPr>
          <w:sz w:val="20"/>
          <w:szCs w:val="20"/>
        </w:rPr>
        <w:t xml:space="preserve"> (elemento finale del bilancio, unità elementare del </w:t>
      </w:r>
      <w:r w:rsidRPr="00F86737">
        <w:rPr>
          <w:sz w:val="20"/>
          <w:szCs w:val="20"/>
        </w:rPr>
        <w:t>bilancio</w:t>
      </w:r>
      <w:r w:rsidR="00F433D6" w:rsidRPr="00F86737">
        <w:rPr>
          <w:sz w:val="20"/>
          <w:szCs w:val="20"/>
        </w:rPr>
        <w:t xml:space="preserve"> quindi dopo capitol</w:t>
      </w:r>
      <w:r w:rsidR="00F86737">
        <w:rPr>
          <w:sz w:val="20"/>
          <w:szCs w:val="20"/>
        </w:rPr>
        <w:t>i e articoli troviamo le azioni</w:t>
      </w:r>
      <w:r w:rsidRPr="00F86737">
        <w:rPr>
          <w:sz w:val="20"/>
          <w:szCs w:val="20"/>
        </w:rPr>
        <w:t>, non possono interagire su una missione o su un programma</w:t>
      </w:r>
      <w:r>
        <w:rPr>
          <w:sz w:val="20"/>
          <w:szCs w:val="20"/>
        </w:rPr>
        <w:t xml:space="preserve"> ma soltanto su un'unica azione. Esempio: azione inerente ala Ministero della Salute, una sua parte è improntata alla ricerca e allora ci sarà un decreto direttoriale con cui si dice che viene fatta una variazione compensativa per l’azione “ricerca contro il fumo”, solo all’interno di questa fattispecie si potrà andare a compensare una spesa con l’altra, ma solo per l’azione ricerca contro il fumo non ricerca contro HIV.</w:t>
      </w:r>
    </w:p>
    <w:p w14:paraId="2143F2E8" w14:textId="77777777" w:rsidR="007841DB" w:rsidRDefault="007D386B" w:rsidP="007841DB">
      <w:pPr>
        <w:pStyle w:val="Citazioneintensa"/>
        <w:rPr>
          <w:sz w:val="20"/>
          <w:szCs w:val="20"/>
        </w:rPr>
      </w:pPr>
      <w:r w:rsidRPr="007D386B">
        <w:rPr>
          <w:sz w:val="20"/>
          <w:szCs w:val="20"/>
        </w:rPr>
        <w:t>Bilancio di previsione di regioni ed enti locali</w:t>
      </w:r>
    </w:p>
    <w:p w14:paraId="46CA66A1" w14:textId="77777777" w:rsidR="007D386B" w:rsidRDefault="00413FA0" w:rsidP="007D386B">
      <w:pPr>
        <w:rPr>
          <w:sz w:val="20"/>
          <w:szCs w:val="20"/>
        </w:rPr>
      </w:pPr>
      <w:r>
        <w:rPr>
          <w:sz w:val="20"/>
          <w:szCs w:val="20"/>
        </w:rPr>
        <w:t>Il titolo I</w:t>
      </w:r>
      <w:r w:rsidR="0004618F">
        <w:rPr>
          <w:sz w:val="20"/>
          <w:szCs w:val="20"/>
        </w:rPr>
        <w:t xml:space="preserve"> del dlgs 118 del 2011 è intitolato “principi contabili generali ed applicati per le regioni, le province autonome e gli enti locali”.  Quindi</w:t>
      </w:r>
      <w:r w:rsidR="00FB192F">
        <w:rPr>
          <w:sz w:val="20"/>
          <w:szCs w:val="20"/>
        </w:rPr>
        <w:t xml:space="preserve"> la disciplina dell’armonizzazione dei sistemi contabili</w:t>
      </w:r>
      <w:r w:rsidR="0004618F">
        <w:rPr>
          <w:sz w:val="20"/>
          <w:szCs w:val="20"/>
        </w:rPr>
        <w:t xml:space="preserve"> comprende le Regioni, gli Enti locali, </w:t>
      </w:r>
      <w:r w:rsidR="0004618F" w:rsidRPr="00E408AF">
        <w:rPr>
          <w:sz w:val="20"/>
          <w:szCs w:val="20"/>
        </w:rPr>
        <w:t>i loro enti e organismi strumentali e gli enti coinvolti nella gestione della spesa sanitaria</w:t>
      </w:r>
      <w:r w:rsidR="00E408AF">
        <w:rPr>
          <w:sz w:val="20"/>
          <w:szCs w:val="20"/>
        </w:rPr>
        <w:t>.</w:t>
      </w:r>
    </w:p>
    <w:p w14:paraId="5DCFF8BE" w14:textId="77777777" w:rsidR="00E408AF" w:rsidRPr="00E408AF" w:rsidRDefault="00E408AF" w:rsidP="00E408AF">
      <w:pPr>
        <w:rPr>
          <w:color w:val="FF0000"/>
          <w:sz w:val="20"/>
          <w:szCs w:val="20"/>
        </w:rPr>
      </w:pPr>
      <w:r w:rsidRPr="00E408AF">
        <w:rPr>
          <w:sz w:val="20"/>
          <w:szCs w:val="20"/>
        </w:rPr>
        <w:t>Gli organismi strumentali delle Regioni e degli Enti locali sono loro articolazioni organizzati</w:t>
      </w:r>
      <w:r>
        <w:rPr>
          <w:sz w:val="20"/>
          <w:szCs w:val="20"/>
        </w:rPr>
        <w:t>ve, anche a livello territoriale</w:t>
      </w:r>
      <w:r w:rsidRPr="00E408AF">
        <w:rPr>
          <w:sz w:val="20"/>
          <w:szCs w:val="20"/>
        </w:rPr>
        <w:t>, dotate di autonomia gestionale e contabile ma</w:t>
      </w:r>
      <w:r w:rsidR="00F86737">
        <w:rPr>
          <w:sz w:val="20"/>
          <w:szCs w:val="20"/>
        </w:rPr>
        <w:t xml:space="preserve"> prive di personalità giuridica ARPA.</w:t>
      </w:r>
    </w:p>
    <w:p w14:paraId="0E866B17" w14:textId="77777777" w:rsidR="00E408AF" w:rsidRPr="001F13A4" w:rsidRDefault="00E408AF" w:rsidP="001F13A4">
      <w:pPr>
        <w:rPr>
          <w:sz w:val="20"/>
          <w:szCs w:val="20"/>
        </w:rPr>
      </w:pPr>
      <w:r w:rsidRPr="00E408AF">
        <w:rPr>
          <w:sz w:val="20"/>
          <w:szCs w:val="20"/>
        </w:rPr>
        <w:t xml:space="preserve">Gli enti strumentali sono le aziende ed enti pubblici o privati in cui </w:t>
      </w:r>
      <w:proofErr w:type="gramStart"/>
      <w:r w:rsidRPr="00E408AF">
        <w:rPr>
          <w:sz w:val="20"/>
          <w:szCs w:val="20"/>
        </w:rPr>
        <w:t>l’ente:</w:t>
      </w:r>
      <w:r w:rsidRPr="001F13A4">
        <w:rPr>
          <w:sz w:val="20"/>
          <w:szCs w:val="20"/>
        </w:rPr>
        <w:t>Ha</w:t>
      </w:r>
      <w:proofErr w:type="gramEnd"/>
      <w:r w:rsidRPr="001F13A4">
        <w:rPr>
          <w:sz w:val="20"/>
          <w:szCs w:val="20"/>
        </w:rPr>
        <w:t xml:space="preserve"> il potere in forza dello statuto di </w:t>
      </w:r>
    </w:p>
    <w:p w14:paraId="55C71191" w14:textId="77777777" w:rsidR="00E408AF" w:rsidRDefault="00E408AF" w:rsidP="00B6408B">
      <w:pPr>
        <w:pStyle w:val="Paragrafoelenco"/>
        <w:numPr>
          <w:ilvl w:val="1"/>
          <w:numId w:val="28"/>
        </w:numPr>
        <w:rPr>
          <w:sz w:val="20"/>
          <w:szCs w:val="20"/>
        </w:rPr>
      </w:pPr>
      <w:r>
        <w:rPr>
          <w:sz w:val="20"/>
          <w:szCs w:val="20"/>
        </w:rPr>
        <w:t>nominare o rimuovere la maggioranza dei componenti degli organi decisionali,</w:t>
      </w:r>
    </w:p>
    <w:p w14:paraId="50F9DB11" w14:textId="77777777" w:rsidR="00E408AF" w:rsidRDefault="00E408AF" w:rsidP="00B6408B">
      <w:pPr>
        <w:pStyle w:val="Paragrafoelenco"/>
        <w:numPr>
          <w:ilvl w:val="1"/>
          <w:numId w:val="28"/>
        </w:numPr>
        <w:rPr>
          <w:sz w:val="20"/>
          <w:szCs w:val="20"/>
        </w:rPr>
      </w:pPr>
      <w:r>
        <w:rPr>
          <w:sz w:val="20"/>
          <w:szCs w:val="20"/>
        </w:rPr>
        <w:t>e</w:t>
      </w:r>
      <w:r w:rsidRPr="00E408AF">
        <w:rPr>
          <w:sz w:val="20"/>
          <w:szCs w:val="20"/>
        </w:rPr>
        <w:t>sercita</w:t>
      </w:r>
      <w:r>
        <w:rPr>
          <w:sz w:val="20"/>
          <w:szCs w:val="20"/>
        </w:rPr>
        <w:t>re</w:t>
      </w:r>
      <w:r w:rsidRPr="00E408AF">
        <w:rPr>
          <w:sz w:val="20"/>
          <w:szCs w:val="20"/>
        </w:rPr>
        <w:t xml:space="preserve"> direttamente o indirettamente la maggioranza dei diritti di voto negli organi decisionali</w:t>
      </w:r>
    </w:p>
    <w:p w14:paraId="1C55EA87" w14:textId="77777777" w:rsidR="0011680E" w:rsidRPr="00F86737" w:rsidRDefault="0011680E" w:rsidP="00B6408B">
      <w:pPr>
        <w:pStyle w:val="Paragrafoelenco"/>
        <w:numPr>
          <w:ilvl w:val="1"/>
          <w:numId w:val="28"/>
        </w:numPr>
        <w:rPr>
          <w:sz w:val="20"/>
          <w:szCs w:val="20"/>
        </w:rPr>
      </w:pPr>
      <w:r>
        <w:rPr>
          <w:sz w:val="20"/>
          <w:szCs w:val="20"/>
        </w:rPr>
        <w:t xml:space="preserve">esercitare una influenza dominante in virtù di contratti o clausole </w:t>
      </w:r>
      <w:r w:rsidRPr="00F86737">
        <w:rPr>
          <w:sz w:val="20"/>
          <w:szCs w:val="20"/>
        </w:rPr>
        <w:t>statutarie.</w:t>
      </w:r>
      <w:r w:rsidR="00A722FA" w:rsidRPr="00F86737">
        <w:rPr>
          <w:sz w:val="20"/>
          <w:szCs w:val="20"/>
        </w:rPr>
        <w:t xml:space="preserve"> CVA, Finaosta</w:t>
      </w:r>
    </w:p>
    <w:p w14:paraId="2712FE3C" w14:textId="77777777" w:rsidR="0004618F" w:rsidRDefault="0004618F" w:rsidP="007D386B">
      <w:pPr>
        <w:rPr>
          <w:sz w:val="20"/>
          <w:szCs w:val="20"/>
        </w:rPr>
      </w:pPr>
      <w:r w:rsidRPr="00E408AF">
        <w:rPr>
          <w:sz w:val="20"/>
          <w:szCs w:val="20"/>
        </w:rPr>
        <w:t>Per la Costituzione art 114 sono enti locali: il Comune le Province e le Città metropolitane definiti</w:t>
      </w:r>
      <w:r>
        <w:rPr>
          <w:sz w:val="20"/>
          <w:szCs w:val="20"/>
        </w:rPr>
        <w:t xml:space="preserve"> enti locali costituzionalizzati, non significa che trovano la loro disciplina nella Costituzione ma che semplicemente la Costituzione ne parla. Questa affermazione è direttamente collegata al PRINCIPIO DI SUSSIDIARIETÀ VERTICALE: i servizi devono essere garantiti dall’ente più vicino al cittadino, e secondo questa ripartizione l’art 114 afferma che la repubblica è ripartita in Comuni, Province, Città Metropolitane Regioni e Stato definisce il Comune come ente più vicino al cittadino. </w:t>
      </w:r>
      <w:r w:rsidR="00FB192F">
        <w:rPr>
          <w:sz w:val="20"/>
          <w:szCs w:val="20"/>
        </w:rPr>
        <w:t>Viene elencato per primo il comune per la sua importanza, come ente più vicino al cittadino.</w:t>
      </w:r>
    </w:p>
    <w:p w14:paraId="1EAFF853" w14:textId="77777777" w:rsidR="0004618F" w:rsidRPr="001F13A4" w:rsidRDefault="0004618F" w:rsidP="007D386B">
      <w:pPr>
        <w:rPr>
          <w:rFonts w:eastAsia="Times New Roman" w:cs="Times New Roman"/>
          <w:sz w:val="20"/>
          <w:szCs w:val="20"/>
        </w:rPr>
      </w:pPr>
      <w:r>
        <w:rPr>
          <w:sz w:val="20"/>
          <w:szCs w:val="20"/>
        </w:rPr>
        <w:t xml:space="preserve">Per il </w:t>
      </w:r>
      <w:r w:rsidR="00FB192F">
        <w:rPr>
          <w:sz w:val="20"/>
          <w:szCs w:val="20"/>
        </w:rPr>
        <w:t xml:space="preserve">dlgs </w:t>
      </w:r>
      <w:r>
        <w:rPr>
          <w:sz w:val="20"/>
          <w:szCs w:val="20"/>
        </w:rPr>
        <w:t>267/200 (TUEL)sono enti locali: Comuni, Province, Città metropolitane, Comunità montane</w:t>
      </w:r>
      <w:r w:rsidR="00FB192F">
        <w:rPr>
          <w:sz w:val="20"/>
          <w:szCs w:val="20"/>
        </w:rPr>
        <w:t xml:space="preserve"> (nasce come comunità montana)</w:t>
      </w:r>
      <w:r>
        <w:rPr>
          <w:sz w:val="20"/>
          <w:szCs w:val="20"/>
        </w:rPr>
        <w:t>, le Comunità isolane e le Unioni di comuni</w:t>
      </w:r>
      <w:r w:rsidR="00182AD8">
        <w:rPr>
          <w:sz w:val="20"/>
          <w:szCs w:val="20"/>
        </w:rPr>
        <w:t xml:space="preserve"> (forma associativa di</w:t>
      </w:r>
      <w:r w:rsidR="00FB192F">
        <w:rPr>
          <w:sz w:val="20"/>
          <w:szCs w:val="20"/>
        </w:rPr>
        <w:t xml:space="preserve"> comun</w:t>
      </w:r>
      <w:r w:rsidR="00182AD8">
        <w:rPr>
          <w:sz w:val="20"/>
          <w:szCs w:val="20"/>
        </w:rPr>
        <w:t>i</w:t>
      </w:r>
      <w:r w:rsidR="001F13A4" w:rsidRPr="001F13A4">
        <w:rPr>
          <w:rFonts w:eastAsia="Times New Roman" w:cs="Times New Roman"/>
          <w:sz w:val="20"/>
          <w:szCs w:val="20"/>
          <w:shd w:val="clear" w:color="auto" w:fill="FFFFFF"/>
        </w:rPr>
        <w:t xml:space="preserve"> per </w:t>
      </w:r>
      <w:r w:rsidR="001F13A4" w:rsidRPr="001F13A4">
        <w:rPr>
          <w:rFonts w:eastAsia="Times New Roman" w:cs="Times New Roman"/>
          <w:i/>
          <w:sz w:val="20"/>
          <w:szCs w:val="20"/>
          <w:shd w:val="clear" w:color="auto" w:fill="FFFFFF"/>
        </w:rPr>
        <w:t xml:space="preserve">l'esercizio </w:t>
      </w:r>
      <w:r w:rsidR="001F13A4" w:rsidRPr="00182AD8">
        <w:rPr>
          <w:rFonts w:eastAsia="Times New Roman" w:cs="Times New Roman"/>
          <w:b/>
          <w:i/>
          <w:sz w:val="20"/>
          <w:szCs w:val="20"/>
          <w:shd w:val="clear" w:color="auto" w:fill="FFFFFF"/>
        </w:rPr>
        <w:t>congiunto</w:t>
      </w:r>
      <w:r w:rsidR="001F13A4" w:rsidRPr="001F13A4">
        <w:rPr>
          <w:rFonts w:eastAsia="Times New Roman" w:cs="Times New Roman"/>
          <w:i/>
          <w:sz w:val="20"/>
          <w:szCs w:val="20"/>
          <w:shd w:val="clear" w:color="auto" w:fill="FFFFFF"/>
        </w:rPr>
        <w:t xml:space="preserve"> di funzioni o servizi di competenza comunale</w:t>
      </w:r>
      <w:r w:rsidR="001F13A4">
        <w:rPr>
          <w:rFonts w:eastAsia="Times New Roman" w:cs="Times New Roman"/>
          <w:sz w:val="20"/>
          <w:szCs w:val="20"/>
          <w:shd w:val="clear" w:color="auto" w:fill="FFFFFF"/>
        </w:rPr>
        <w:t xml:space="preserve">, </w:t>
      </w:r>
      <w:r w:rsidR="00FB192F">
        <w:rPr>
          <w:sz w:val="20"/>
          <w:szCs w:val="20"/>
        </w:rPr>
        <w:t>è un’entità diversa rispetto alla comunità montana anche se può diventarlo).</w:t>
      </w:r>
    </w:p>
    <w:p w14:paraId="5FD6484A" w14:textId="77777777" w:rsidR="0073771F" w:rsidRDefault="00FB192F" w:rsidP="0073771F">
      <w:pPr>
        <w:rPr>
          <w:sz w:val="20"/>
          <w:szCs w:val="20"/>
        </w:rPr>
      </w:pPr>
      <w:r>
        <w:rPr>
          <w:sz w:val="20"/>
          <w:szCs w:val="20"/>
        </w:rPr>
        <w:t>Il 118 è costituito da 3 titoli e gli allegati.</w:t>
      </w:r>
    </w:p>
    <w:p w14:paraId="3AA02B4E" w14:textId="77777777" w:rsidR="00FB192F" w:rsidRDefault="00FB192F" w:rsidP="00B6408B">
      <w:pPr>
        <w:pStyle w:val="Paragrafoelenco"/>
        <w:numPr>
          <w:ilvl w:val="0"/>
          <w:numId w:val="23"/>
        </w:numPr>
        <w:rPr>
          <w:sz w:val="20"/>
          <w:szCs w:val="20"/>
        </w:rPr>
      </w:pPr>
      <w:r>
        <w:rPr>
          <w:sz w:val="20"/>
          <w:szCs w:val="20"/>
        </w:rPr>
        <w:t>Primo Titolo detta i principi generali</w:t>
      </w:r>
    </w:p>
    <w:p w14:paraId="2DAA22CF" w14:textId="77777777" w:rsidR="00FB192F" w:rsidRPr="00F87532" w:rsidRDefault="00FB192F" w:rsidP="00B6408B">
      <w:pPr>
        <w:pStyle w:val="Paragrafoelenco"/>
        <w:numPr>
          <w:ilvl w:val="0"/>
          <w:numId w:val="23"/>
        </w:numPr>
        <w:rPr>
          <w:strike/>
          <w:sz w:val="20"/>
          <w:szCs w:val="20"/>
        </w:rPr>
      </w:pPr>
      <w:r w:rsidRPr="00F87532">
        <w:rPr>
          <w:strike/>
          <w:sz w:val="20"/>
          <w:szCs w:val="20"/>
        </w:rPr>
        <w:t>Secondo Titolo principi applicati al servizio sanitario</w:t>
      </w:r>
      <w:r w:rsidR="00F87532">
        <w:rPr>
          <w:strike/>
          <w:sz w:val="20"/>
          <w:szCs w:val="20"/>
        </w:rPr>
        <w:t xml:space="preserve"> (</w:t>
      </w:r>
      <w:r w:rsidR="00F87532" w:rsidRPr="00F87532">
        <w:rPr>
          <w:sz w:val="20"/>
          <w:szCs w:val="20"/>
        </w:rPr>
        <w:t>non ci interessa</w:t>
      </w:r>
      <w:r w:rsidR="00F87532">
        <w:rPr>
          <w:strike/>
          <w:sz w:val="20"/>
          <w:szCs w:val="20"/>
        </w:rPr>
        <w:t>)</w:t>
      </w:r>
    </w:p>
    <w:p w14:paraId="73062002" w14:textId="77777777" w:rsidR="00FB192F" w:rsidRDefault="00FB192F" w:rsidP="00B6408B">
      <w:pPr>
        <w:pStyle w:val="Paragrafoelenco"/>
        <w:numPr>
          <w:ilvl w:val="0"/>
          <w:numId w:val="23"/>
        </w:numPr>
        <w:rPr>
          <w:sz w:val="20"/>
          <w:szCs w:val="20"/>
        </w:rPr>
      </w:pPr>
      <w:r>
        <w:rPr>
          <w:sz w:val="20"/>
          <w:szCs w:val="20"/>
        </w:rPr>
        <w:t>L’ordinamento finanziario e contabile delle regioni.</w:t>
      </w:r>
    </w:p>
    <w:p w14:paraId="4D06F180" w14:textId="77777777" w:rsidR="00730C3B" w:rsidRPr="000B64FA" w:rsidRDefault="00AD17CA" w:rsidP="00B6408B">
      <w:pPr>
        <w:pStyle w:val="Paragrafoelenco"/>
        <w:numPr>
          <w:ilvl w:val="0"/>
          <w:numId w:val="23"/>
        </w:numPr>
        <w:rPr>
          <w:sz w:val="20"/>
          <w:szCs w:val="20"/>
        </w:rPr>
      </w:pPr>
      <w:r>
        <w:rPr>
          <w:sz w:val="20"/>
          <w:szCs w:val="20"/>
        </w:rPr>
        <w:t>+ a</w:t>
      </w:r>
      <w:r w:rsidR="00FB192F">
        <w:rPr>
          <w:sz w:val="20"/>
          <w:szCs w:val="20"/>
        </w:rPr>
        <w:t>llegati (non li considereremo tutti)</w:t>
      </w:r>
    </w:p>
    <w:p w14:paraId="1E6B903F" w14:textId="77777777" w:rsidR="00730C3B" w:rsidRDefault="00F87532" w:rsidP="00F87532">
      <w:pPr>
        <w:jc w:val="center"/>
        <w:rPr>
          <w:b/>
          <w:i/>
          <w:sz w:val="20"/>
          <w:szCs w:val="20"/>
        </w:rPr>
      </w:pPr>
      <w:r>
        <w:rPr>
          <w:b/>
          <w:i/>
          <w:sz w:val="20"/>
          <w:szCs w:val="20"/>
        </w:rPr>
        <w:t>La programmazione di enti locali e regioni</w:t>
      </w:r>
    </w:p>
    <w:p w14:paraId="1F898513" w14:textId="77777777" w:rsidR="00995D90" w:rsidRDefault="00CA1C6E" w:rsidP="00995D90">
      <w:pPr>
        <w:rPr>
          <w:sz w:val="20"/>
          <w:szCs w:val="20"/>
        </w:rPr>
      </w:pPr>
      <w:r>
        <w:rPr>
          <w:sz w:val="20"/>
          <w:szCs w:val="20"/>
        </w:rPr>
        <w:t>È</w:t>
      </w:r>
      <w:r w:rsidR="00995D90">
        <w:rPr>
          <w:sz w:val="20"/>
          <w:szCs w:val="20"/>
        </w:rPr>
        <w:t xml:space="preserve"> un processo di valutazione con il quale si organizzano in un determinato periodo di medio o lungo termine, le attività e le risorse necessarie a realizzare dei fini. La programmazione ha tre funzioni:</w:t>
      </w:r>
    </w:p>
    <w:p w14:paraId="79C2E89D" w14:textId="77777777" w:rsidR="00995D90" w:rsidRDefault="00995D90" w:rsidP="00B6408B">
      <w:pPr>
        <w:pStyle w:val="Paragrafoelenco"/>
        <w:numPr>
          <w:ilvl w:val="0"/>
          <w:numId w:val="24"/>
        </w:numPr>
        <w:rPr>
          <w:sz w:val="20"/>
          <w:szCs w:val="20"/>
        </w:rPr>
      </w:pPr>
      <w:r>
        <w:rPr>
          <w:sz w:val="20"/>
          <w:szCs w:val="20"/>
        </w:rPr>
        <w:t>funzione politico amministrativa</w:t>
      </w:r>
    </w:p>
    <w:p w14:paraId="4562D083" w14:textId="77777777" w:rsidR="00995D90" w:rsidRDefault="00995D90" w:rsidP="00B6408B">
      <w:pPr>
        <w:pStyle w:val="Paragrafoelenco"/>
        <w:numPr>
          <w:ilvl w:val="0"/>
          <w:numId w:val="24"/>
        </w:numPr>
        <w:jc w:val="both"/>
        <w:rPr>
          <w:sz w:val="20"/>
          <w:szCs w:val="20"/>
        </w:rPr>
      </w:pPr>
      <w:r>
        <w:rPr>
          <w:sz w:val="20"/>
          <w:szCs w:val="20"/>
        </w:rPr>
        <w:t>funzione economico finanziaria</w:t>
      </w:r>
    </w:p>
    <w:p w14:paraId="7AE606A1" w14:textId="77777777" w:rsidR="00995D90" w:rsidRDefault="00995D90" w:rsidP="00B6408B">
      <w:pPr>
        <w:pStyle w:val="Paragrafoelenco"/>
        <w:numPr>
          <w:ilvl w:val="0"/>
          <w:numId w:val="24"/>
        </w:numPr>
        <w:rPr>
          <w:sz w:val="20"/>
          <w:szCs w:val="20"/>
        </w:rPr>
      </w:pPr>
      <w:r>
        <w:rPr>
          <w:sz w:val="20"/>
          <w:szCs w:val="20"/>
        </w:rPr>
        <w:t>funzione informativa</w:t>
      </w:r>
    </w:p>
    <w:p w14:paraId="659954E8" w14:textId="77777777" w:rsidR="00892505" w:rsidRDefault="00892505" w:rsidP="00892505">
      <w:pPr>
        <w:rPr>
          <w:sz w:val="20"/>
          <w:szCs w:val="20"/>
        </w:rPr>
      </w:pPr>
      <w:r>
        <w:rPr>
          <w:sz w:val="20"/>
          <w:szCs w:val="20"/>
        </w:rPr>
        <w:t xml:space="preserve">la GIUNTA è un organo esecutivo (1 presidente e 8 assessori) </w:t>
      </w:r>
    </w:p>
    <w:p w14:paraId="465B4363" w14:textId="77777777" w:rsidR="00892505" w:rsidRPr="00F86737" w:rsidRDefault="00892505" w:rsidP="00892505">
      <w:pPr>
        <w:rPr>
          <w:sz w:val="20"/>
          <w:szCs w:val="20"/>
        </w:rPr>
      </w:pPr>
      <w:r>
        <w:rPr>
          <w:sz w:val="20"/>
          <w:szCs w:val="20"/>
        </w:rPr>
        <w:t>il CONSIGLIO è un organo legislativo, di regola tutta la programmazione finanziaria deve essere deliberata dal Consiglio tranne il PEG</w:t>
      </w:r>
      <w:r w:rsidRPr="00F86737">
        <w:rPr>
          <w:sz w:val="20"/>
          <w:szCs w:val="20"/>
        </w:rPr>
        <w:t>,</w:t>
      </w:r>
      <w:r w:rsidR="005C6168" w:rsidRPr="00F86737">
        <w:rPr>
          <w:sz w:val="20"/>
          <w:szCs w:val="20"/>
        </w:rPr>
        <w:t xml:space="preserve"> quindi tutta la</w:t>
      </w:r>
      <w:r w:rsidRPr="00F86737">
        <w:rPr>
          <w:sz w:val="20"/>
          <w:szCs w:val="20"/>
        </w:rPr>
        <w:t xml:space="preserve"> programmazione finanziaria, contabile e territoriale </w:t>
      </w:r>
      <w:r w:rsidR="005C6168" w:rsidRPr="00F86737">
        <w:rPr>
          <w:sz w:val="20"/>
          <w:szCs w:val="20"/>
        </w:rPr>
        <w:t xml:space="preserve">deve essere deliberata dal Consiglio </w:t>
      </w:r>
      <w:r w:rsidRPr="00F86737">
        <w:rPr>
          <w:sz w:val="20"/>
          <w:szCs w:val="20"/>
        </w:rPr>
        <w:t>eccetto il PEG</w:t>
      </w:r>
      <w:r w:rsidR="00F86737" w:rsidRPr="00F86737">
        <w:rPr>
          <w:sz w:val="20"/>
          <w:szCs w:val="20"/>
        </w:rPr>
        <w:t xml:space="preserve"> che viene fatto dalla Giunta</w:t>
      </w:r>
    </w:p>
    <w:p w14:paraId="36351784" w14:textId="77777777" w:rsidR="00995D90" w:rsidRPr="00F86737" w:rsidRDefault="00995D90" w:rsidP="00F87532">
      <w:pPr>
        <w:rPr>
          <w:sz w:val="20"/>
          <w:szCs w:val="20"/>
        </w:rPr>
      </w:pPr>
      <w:r w:rsidRPr="00F86737">
        <w:rPr>
          <w:sz w:val="20"/>
          <w:szCs w:val="20"/>
        </w:rPr>
        <w:t>STRUMENTI DELLA PROGRAMMAZIONE REGIONALE</w:t>
      </w:r>
    </w:p>
    <w:p w14:paraId="2DD3E1AB" w14:textId="77777777" w:rsidR="00B81A4C" w:rsidRDefault="00995D90" w:rsidP="00B6408B">
      <w:pPr>
        <w:pStyle w:val="Paragrafoelenco"/>
        <w:numPr>
          <w:ilvl w:val="0"/>
          <w:numId w:val="25"/>
        </w:numPr>
        <w:rPr>
          <w:sz w:val="20"/>
          <w:szCs w:val="20"/>
        </w:rPr>
      </w:pPr>
      <w:r>
        <w:rPr>
          <w:sz w:val="20"/>
          <w:szCs w:val="20"/>
        </w:rPr>
        <w:t xml:space="preserve">DEFR: documento di economia e finanza regionale: deve essere presentato dalla Giunta al Consiglio regionale entro il 30 giugno. </w:t>
      </w:r>
    </w:p>
    <w:p w14:paraId="3485383C" w14:textId="77777777" w:rsidR="00995D90" w:rsidRDefault="00995D90" w:rsidP="00B6408B">
      <w:pPr>
        <w:pStyle w:val="Paragrafoelenco"/>
        <w:numPr>
          <w:ilvl w:val="0"/>
          <w:numId w:val="25"/>
        </w:numPr>
        <w:rPr>
          <w:sz w:val="20"/>
          <w:szCs w:val="20"/>
        </w:rPr>
      </w:pPr>
      <w:r>
        <w:rPr>
          <w:sz w:val="20"/>
          <w:szCs w:val="20"/>
        </w:rPr>
        <w:t xml:space="preserve">NOTA DI AGGIORNAMENTO AL </w:t>
      </w:r>
      <w:proofErr w:type="gramStart"/>
      <w:r>
        <w:rPr>
          <w:sz w:val="20"/>
          <w:szCs w:val="20"/>
        </w:rPr>
        <w:t>DEFR:  avviene</w:t>
      </w:r>
      <w:proofErr w:type="gramEnd"/>
      <w:r>
        <w:rPr>
          <w:sz w:val="20"/>
          <w:szCs w:val="20"/>
        </w:rPr>
        <w:t xml:space="preserve"> entro 30 giorni dalla nota di aggiornamento al DEF nazionale ma è un limite temporale non perentorio perché avrò sempre comunque tempo di aggiornarlo fino a quando non verrà approvato il disegno di legge di bilancio. (il DEF viene ag</w:t>
      </w:r>
      <w:r w:rsidR="005750B3">
        <w:rPr>
          <w:sz w:val="20"/>
          <w:szCs w:val="20"/>
        </w:rPr>
        <w:t xml:space="preserve">giornato entro il 27 settembre </w:t>
      </w:r>
      <w:r>
        <w:rPr>
          <w:sz w:val="20"/>
          <w:szCs w:val="20"/>
        </w:rPr>
        <w:t xml:space="preserve">e mai oltre il disegno di legge di bilancio). </w:t>
      </w:r>
    </w:p>
    <w:p w14:paraId="75CB2AD6" w14:textId="77777777" w:rsidR="00995D90" w:rsidRDefault="00995D90" w:rsidP="00B6408B">
      <w:pPr>
        <w:pStyle w:val="Paragrafoelenco"/>
        <w:numPr>
          <w:ilvl w:val="0"/>
          <w:numId w:val="25"/>
        </w:numPr>
        <w:rPr>
          <w:sz w:val="20"/>
          <w:szCs w:val="20"/>
        </w:rPr>
      </w:pPr>
      <w:r>
        <w:rPr>
          <w:sz w:val="20"/>
          <w:szCs w:val="20"/>
        </w:rPr>
        <w:t>Un DISEGNO DI</w:t>
      </w:r>
      <w:r w:rsidR="005750B3">
        <w:rPr>
          <w:sz w:val="20"/>
          <w:szCs w:val="20"/>
        </w:rPr>
        <w:t xml:space="preserve"> LEGGE DI STABILITÀ REGIONALE: a livello nazionale non abbiamo più la legge di stabilità a livello regionale si. Deve essere approvata entro il 31 ottobre di ogni anno e comunque non oltre 30 giorni dalla approvazione del disegno di legge nazionale (il quale avviene il 20 ottobre quindi al massimo 20 novembre)</w:t>
      </w:r>
    </w:p>
    <w:p w14:paraId="0E375A2B" w14:textId="77777777" w:rsidR="005750B3" w:rsidRDefault="005750B3" w:rsidP="00B6408B">
      <w:pPr>
        <w:pStyle w:val="Paragrafoelenco"/>
        <w:numPr>
          <w:ilvl w:val="0"/>
          <w:numId w:val="25"/>
        </w:numPr>
        <w:rPr>
          <w:sz w:val="20"/>
          <w:szCs w:val="20"/>
        </w:rPr>
      </w:pPr>
      <w:r>
        <w:rPr>
          <w:sz w:val="20"/>
          <w:szCs w:val="20"/>
        </w:rPr>
        <w:t xml:space="preserve">Un DISEGNO DI LEGGE DI </w:t>
      </w:r>
      <w:proofErr w:type="gramStart"/>
      <w:r>
        <w:rPr>
          <w:sz w:val="20"/>
          <w:szCs w:val="20"/>
        </w:rPr>
        <w:t>BILANCIO:  che</w:t>
      </w:r>
      <w:proofErr w:type="gramEnd"/>
      <w:r>
        <w:rPr>
          <w:sz w:val="20"/>
          <w:szCs w:val="20"/>
        </w:rPr>
        <w:t xml:space="preserve"> la Giunta deve presentare al Consiglio entro il 31 ottobre</w:t>
      </w:r>
    </w:p>
    <w:p w14:paraId="7C8AD200" w14:textId="77777777" w:rsidR="005C6168" w:rsidRPr="00F86737" w:rsidRDefault="005C6168" w:rsidP="00B6408B">
      <w:pPr>
        <w:pStyle w:val="Paragrafoelenco"/>
        <w:numPr>
          <w:ilvl w:val="0"/>
          <w:numId w:val="25"/>
        </w:numPr>
        <w:rPr>
          <w:sz w:val="20"/>
          <w:szCs w:val="20"/>
        </w:rPr>
      </w:pPr>
      <w:r w:rsidRPr="00F86737">
        <w:rPr>
          <w:sz w:val="20"/>
          <w:szCs w:val="20"/>
        </w:rPr>
        <w:t>BILANCIO DI PREVISIONE approvato dal consiglio entro 31 dicembre</w:t>
      </w:r>
      <w:r w:rsidR="002F2C51" w:rsidRPr="00F86737">
        <w:rPr>
          <w:sz w:val="20"/>
          <w:szCs w:val="20"/>
        </w:rPr>
        <w:t xml:space="preserve">, quando </w:t>
      </w:r>
      <w:r w:rsidR="00F86737" w:rsidRPr="00F86737">
        <w:rPr>
          <w:sz w:val="20"/>
          <w:szCs w:val="20"/>
        </w:rPr>
        <w:t>la giunta presenta al consiglio entro 31/10</w:t>
      </w:r>
    </w:p>
    <w:p w14:paraId="74A7348C" w14:textId="77777777" w:rsidR="005750B3" w:rsidRDefault="005750B3" w:rsidP="00B6408B">
      <w:pPr>
        <w:pStyle w:val="Paragrafoelenco"/>
        <w:numPr>
          <w:ilvl w:val="0"/>
          <w:numId w:val="25"/>
        </w:numPr>
        <w:rPr>
          <w:sz w:val="20"/>
          <w:szCs w:val="20"/>
        </w:rPr>
      </w:pPr>
      <w:r>
        <w:rPr>
          <w:sz w:val="20"/>
          <w:szCs w:val="20"/>
        </w:rPr>
        <w:t xml:space="preserve">Un PIANO DEGLI INDICATORI DI BILANCIO: approvato dalla Giunta entro 30 giorni dall’approvazione del bilancio di previsione o dal rendiconto in base se il piano degli indicatori si riferiscono al bilancio o al rendiconto.  </w:t>
      </w:r>
    </w:p>
    <w:p w14:paraId="4D97C416" w14:textId="77777777" w:rsidR="005750B3" w:rsidRDefault="005750B3" w:rsidP="00B6408B">
      <w:pPr>
        <w:pStyle w:val="Paragrafoelenco"/>
        <w:numPr>
          <w:ilvl w:val="0"/>
          <w:numId w:val="25"/>
        </w:numPr>
        <w:rPr>
          <w:sz w:val="20"/>
          <w:szCs w:val="20"/>
        </w:rPr>
      </w:pPr>
      <w:r>
        <w:rPr>
          <w:sz w:val="20"/>
          <w:szCs w:val="20"/>
        </w:rPr>
        <w:t xml:space="preserve">Un DISEGNO DI LEGGE DI ASSESTAMENTO AL BILANCIO: </w:t>
      </w:r>
      <w:r w:rsidRPr="00F86737">
        <w:rPr>
          <w:sz w:val="20"/>
          <w:szCs w:val="20"/>
        </w:rPr>
        <w:t xml:space="preserve">che la Giunta </w:t>
      </w:r>
      <w:proofErr w:type="gramStart"/>
      <w:r w:rsidRPr="00F86737">
        <w:rPr>
          <w:sz w:val="20"/>
          <w:szCs w:val="20"/>
        </w:rPr>
        <w:t>deve  presentare</w:t>
      </w:r>
      <w:proofErr w:type="gramEnd"/>
      <w:r w:rsidRPr="00F86737">
        <w:rPr>
          <w:sz w:val="20"/>
          <w:szCs w:val="20"/>
        </w:rPr>
        <w:t xml:space="preserve"> al Consiglio</w:t>
      </w:r>
      <w:r>
        <w:rPr>
          <w:sz w:val="20"/>
          <w:szCs w:val="20"/>
        </w:rPr>
        <w:t xml:space="preserve"> entro il 30 di giugno, comprensivo anche del DISEGNO DI LEGGE DI VARIAZIONE DEL BILANCIO. </w:t>
      </w:r>
    </w:p>
    <w:p w14:paraId="524A691E" w14:textId="77777777" w:rsidR="005750B3" w:rsidRDefault="005750B3" w:rsidP="00B6408B">
      <w:pPr>
        <w:pStyle w:val="Paragrafoelenco"/>
        <w:numPr>
          <w:ilvl w:val="0"/>
          <w:numId w:val="25"/>
        </w:numPr>
        <w:rPr>
          <w:sz w:val="20"/>
          <w:szCs w:val="20"/>
        </w:rPr>
      </w:pPr>
      <w:r>
        <w:rPr>
          <w:sz w:val="20"/>
          <w:szCs w:val="20"/>
        </w:rPr>
        <w:t>ULTERIORI STRUMENTI DI PROGRAMMAZIONE derivanti dalla Comunità europea: se la C.E introduce un nuovo strumento di programmazione si dovrà considerare anche quest’ultimo, la 118 prevede la possibilità di adottare nuove forme di programmazione regionale se imposte dalla Comunità Europea.</w:t>
      </w:r>
    </w:p>
    <w:p w14:paraId="0BAF77AC" w14:textId="77777777" w:rsidR="005750B3" w:rsidRDefault="005750B3" w:rsidP="00B6408B">
      <w:pPr>
        <w:pStyle w:val="Paragrafoelenco"/>
        <w:numPr>
          <w:ilvl w:val="0"/>
          <w:numId w:val="25"/>
        </w:numPr>
        <w:rPr>
          <w:sz w:val="20"/>
          <w:szCs w:val="20"/>
        </w:rPr>
      </w:pPr>
      <w:r>
        <w:rPr>
          <w:sz w:val="20"/>
          <w:szCs w:val="20"/>
        </w:rPr>
        <w:t xml:space="preserve">APPROVAZIONE DEL RENDICONTO DI GESTIONE approvato dalla Giunta entro il 30 di </w:t>
      </w:r>
      <w:proofErr w:type="gramStart"/>
      <w:r>
        <w:rPr>
          <w:sz w:val="20"/>
          <w:szCs w:val="20"/>
        </w:rPr>
        <w:t>Aprile</w:t>
      </w:r>
      <w:proofErr w:type="gramEnd"/>
      <w:r>
        <w:rPr>
          <w:sz w:val="20"/>
          <w:szCs w:val="20"/>
        </w:rPr>
        <w:t xml:space="preserve"> e deliberato dal Consiglio entro il 31 Luglio. Il rendiconto di gestione è quello che ci permette di capire cosa è successo nell’esercizio finanziario già concluso.</w:t>
      </w:r>
    </w:p>
    <w:p w14:paraId="18C73303" w14:textId="77777777" w:rsidR="00744671" w:rsidRDefault="00744671" w:rsidP="00744671">
      <w:pPr>
        <w:rPr>
          <w:sz w:val="20"/>
          <w:szCs w:val="20"/>
        </w:rPr>
      </w:pPr>
      <w:r w:rsidRPr="00744671">
        <w:rPr>
          <w:sz w:val="20"/>
          <w:szCs w:val="20"/>
        </w:rPr>
        <w:t>STRUMENTI DI PROGRAMMAZIONE DEGLI ENTI LOCALI</w:t>
      </w:r>
    </w:p>
    <w:p w14:paraId="517FDDB6" w14:textId="77777777" w:rsidR="00744671" w:rsidRPr="00744671" w:rsidRDefault="00744671" w:rsidP="00744671">
      <w:pPr>
        <w:rPr>
          <w:sz w:val="20"/>
          <w:szCs w:val="20"/>
        </w:rPr>
      </w:pPr>
    </w:p>
    <w:p w14:paraId="341A4E9C" w14:textId="16F03A54" w:rsidR="00744671" w:rsidRDefault="00744671" w:rsidP="00744671">
      <w:pPr>
        <w:pStyle w:val="Paragrafoelenco"/>
        <w:numPr>
          <w:ilvl w:val="0"/>
          <w:numId w:val="106"/>
        </w:numPr>
        <w:rPr>
          <w:sz w:val="20"/>
          <w:szCs w:val="20"/>
        </w:rPr>
      </w:pPr>
      <w:r>
        <w:rPr>
          <w:sz w:val="20"/>
          <w:szCs w:val="20"/>
        </w:rPr>
        <w:t>PIAO</w:t>
      </w:r>
    </w:p>
    <w:p w14:paraId="2CFCC685" w14:textId="31696A28" w:rsidR="00744671" w:rsidRPr="00744671" w:rsidRDefault="00744671" w:rsidP="00744671">
      <w:pPr>
        <w:pStyle w:val="Paragrafoelenco"/>
        <w:numPr>
          <w:ilvl w:val="0"/>
          <w:numId w:val="106"/>
        </w:numPr>
        <w:rPr>
          <w:sz w:val="20"/>
          <w:szCs w:val="20"/>
        </w:rPr>
      </w:pPr>
      <w:proofErr w:type="gramStart"/>
      <w:r w:rsidRPr="00744671">
        <w:rPr>
          <w:sz w:val="20"/>
          <w:szCs w:val="20"/>
        </w:rPr>
        <w:t>DUP:  documento</w:t>
      </w:r>
      <w:proofErr w:type="gramEnd"/>
      <w:r w:rsidRPr="00744671">
        <w:rPr>
          <w:sz w:val="20"/>
          <w:szCs w:val="20"/>
        </w:rPr>
        <w:t xml:space="preserve"> unico di programmazione che deve essere presentato al Consiglio Comunale entro il 31 di luglio di ogni anno, nonostante sia una previsione triennale viene aggiornato annualmente.</w:t>
      </w:r>
    </w:p>
    <w:p w14:paraId="78589A47" w14:textId="008D5F7F" w:rsidR="00744671" w:rsidRPr="00744671" w:rsidRDefault="00744671" w:rsidP="00744671">
      <w:pPr>
        <w:pStyle w:val="Paragrafoelenco"/>
        <w:numPr>
          <w:ilvl w:val="0"/>
          <w:numId w:val="106"/>
        </w:numPr>
        <w:rPr>
          <w:sz w:val="20"/>
          <w:szCs w:val="20"/>
        </w:rPr>
      </w:pPr>
      <w:r w:rsidRPr="00744671">
        <w:rPr>
          <w:sz w:val="20"/>
          <w:szCs w:val="20"/>
        </w:rPr>
        <w:t xml:space="preserve">NOTA DI AGGIORNAMENTO AL </w:t>
      </w:r>
      <w:proofErr w:type="gramStart"/>
      <w:r w:rsidRPr="00744671">
        <w:rPr>
          <w:sz w:val="20"/>
          <w:szCs w:val="20"/>
        </w:rPr>
        <w:t>DUP:  che</w:t>
      </w:r>
      <w:proofErr w:type="gramEnd"/>
      <w:r w:rsidRPr="00744671">
        <w:rPr>
          <w:sz w:val="20"/>
          <w:szCs w:val="20"/>
        </w:rPr>
        <w:t xml:space="preserve"> la giunta presenta al consiglio entro il 15 di novembre</w:t>
      </w:r>
    </w:p>
    <w:p w14:paraId="7A239E4F" w14:textId="6C7EDAD0" w:rsidR="00744671" w:rsidRPr="00744671" w:rsidRDefault="00744671" w:rsidP="00744671">
      <w:pPr>
        <w:pStyle w:val="Paragrafoelenco"/>
        <w:numPr>
          <w:ilvl w:val="0"/>
          <w:numId w:val="106"/>
        </w:numPr>
        <w:rPr>
          <w:sz w:val="20"/>
          <w:szCs w:val="20"/>
        </w:rPr>
      </w:pPr>
      <w:r w:rsidRPr="00744671">
        <w:rPr>
          <w:sz w:val="20"/>
          <w:szCs w:val="20"/>
        </w:rPr>
        <w:t xml:space="preserve">SCHEMA DI BILANCIO DI PREVISIONE </w:t>
      </w:r>
      <w:proofErr w:type="gramStart"/>
      <w:r w:rsidRPr="00744671">
        <w:rPr>
          <w:sz w:val="20"/>
          <w:szCs w:val="20"/>
        </w:rPr>
        <w:t>FINANZIARIO:  che</w:t>
      </w:r>
      <w:proofErr w:type="gramEnd"/>
      <w:r w:rsidRPr="00744671">
        <w:rPr>
          <w:sz w:val="20"/>
          <w:szCs w:val="20"/>
        </w:rPr>
        <w:t xml:space="preserve"> la giunta dovrà presentare al consiglio entro il 15 novembre e il consiglio dovrà approvare entro il 31 dicembre.</w:t>
      </w:r>
    </w:p>
    <w:p w14:paraId="437D3B1A" w14:textId="0C050600" w:rsidR="00744671" w:rsidRPr="00744671" w:rsidRDefault="00744671" w:rsidP="00744671">
      <w:pPr>
        <w:pStyle w:val="Paragrafoelenco"/>
        <w:numPr>
          <w:ilvl w:val="0"/>
          <w:numId w:val="106"/>
        </w:numPr>
        <w:rPr>
          <w:sz w:val="20"/>
          <w:szCs w:val="20"/>
        </w:rPr>
      </w:pPr>
      <w:r w:rsidRPr="00744671">
        <w:rPr>
          <w:sz w:val="20"/>
          <w:szCs w:val="20"/>
        </w:rPr>
        <w:t xml:space="preserve">PEG: piano esecutivo di gestione delle performances approvato dalla giunta entro 20 giorni dall’approvazione del bilancio. Di solito è contestuale e per contestualizzazione si intende la riunione successiva rispetto a quella deliberativa del consiglio. </w:t>
      </w:r>
    </w:p>
    <w:p w14:paraId="36513EC5" w14:textId="0EAD6E37" w:rsidR="00744671" w:rsidRPr="00744671" w:rsidRDefault="00744671" w:rsidP="00744671">
      <w:pPr>
        <w:pStyle w:val="Paragrafoelenco"/>
        <w:numPr>
          <w:ilvl w:val="0"/>
          <w:numId w:val="106"/>
        </w:numPr>
        <w:rPr>
          <w:sz w:val="20"/>
          <w:szCs w:val="20"/>
        </w:rPr>
      </w:pPr>
      <w:r w:rsidRPr="00744671">
        <w:rPr>
          <w:sz w:val="20"/>
          <w:szCs w:val="20"/>
        </w:rPr>
        <w:t>PIANO DEGLI INDICATORI DI BILANCIO: unitamente al bilancio di previsione e al rendiconto.</w:t>
      </w:r>
    </w:p>
    <w:p w14:paraId="65E1DBBD" w14:textId="31D9A6EF" w:rsidR="00744671" w:rsidRPr="00744671" w:rsidRDefault="00744671" w:rsidP="00744671">
      <w:pPr>
        <w:pStyle w:val="Paragrafoelenco"/>
        <w:numPr>
          <w:ilvl w:val="0"/>
          <w:numId w:val="106"/>
        </w:numPr>
        <w:rPr>
          <w:sz w:val="20"/>
          <w:szCs w:val="20"/>
        </w:rPr>
      </w:pPr>
      <w:r w:rsidRPr="00744671">
        <w:rPr>
          <w:sz w:val="20"/>
          <w:szCs w:val="20"/>
        </w:rPr>
        <w:t xml:space="preserve">L’ASSESTAMENTO AL BILANCIO quindi si andrà a proporre uno schema di delibera di assestamento al bilancio che la giunta presenta al consiglio entro il 31 luglio di ogni anno. </w:t>
      </w:r>
    </w:p>
    <w:p w14:paraId="24B7C923" w14:textId="77777777" w:rsidR="00744671" w:rsidRPr="00744671" w:rsidRDefault="00744671" w:rsidP="00744671">
      <w:pPr>
        <w:pStyle w:val="Paragrafoelenco"/>
        <w:numPr>
          <w:ilvl w:val="0"/>
          <w:numId w:val="106"/>
        </w:numPr>
        <w:rPr>
          <w:sz w:val="20"/>
          <w:szCs w:val="20"/>
        </w:rPr>
      </w:pPr>
      <w:r w:rsidRPr="00744671">
        <w:rPr>
          <w:sz w:val="20"/>
          <w:szCs w:val="20"/>
        </w:rPr>
        <w:t>Esso contiene:</w:t>
      </w:r>
    </w:p>
    <w:p w14:paraId="39AC17A3" w14:textId="77777777" w:rsidR="00744671" w:rsidRPr="00744671" w:rsidRDefault="00744671" w:rsidP="00744671">
      <w:pPr>
        <w:pStyle w:val="Paragrafoelenco"/>
        <w:numPr>
          <w:ilvl w:val="0"/>
          <w:numId w:val="106"/>
        </w:numPr>
        <w:rPr>
          <w:sz w:val="20"/>
          <w:szCs w:val="20"/>
        </w:rPr>
      </w:pPr>
      <w:r w:rsidRPr="00744671">
        <w:rPr>
          <w:sz w:val="20"/>
          <w:szCs w:val="20"/>
        </w:rPr>
        <w:t></w:t>
      </w:r>
      <w:r w:rsidRPr="00744671">
        <w:rPr>
          <w:sz w:val="20"/>
          <w:szCs w:val="20"/>
        </w:rPr>
        <w:tab/>
        <w:t xml:space="preserve">uno schema sullo stato di attuazione del mandato di programma </w:t>
      </w:r>
    </w:p>
    <w:p w14:paraId="1A138C7A" w14:textId="77777777" w:rsidR="00744671" w:rsidRPr="00744671" w:rsidRDefault="00744671" w:rsidP="00744671">
      <w:pPr>
        <w:pStyle w:val="Paragrafoelenco"/>
        <w:numPr>
          <w:ilvl w:val="0"/>
          <w:numId w:val="106"/>
        </w:numPr>
        <w:rPr>
          <w:sz w:val="20"/>
          <w:szCs w:val="20"/>
        </w:rPr>
      </w:pPr>
      <w:r w:rsidRPr="00744671">
        <w:rPr>
          <w:sz w:val="20"/>
          <w:szCs w:val="20"/>
        </w:rPr>
        <w:t></w:t>
      </w:r>
      <w:r w:rsidRPr="00744671">
        <w:rPr>
          <w:sz w:val="20"/>
          <w:szCs w:val="20"/>
        </w:rPr>
        <w:tab/>
        <w:t>e il controllo sulla salvaguardia degli equilibri di bilancio.</w:t>
      </w:r>
    </w:p>
    <w:p w14:paraId="7B00EA00" w14:textId="77777777" w:rsidR="00744671" w:rsidRPr="00744671" w:rsidRDefault="00744671" w:rsidP="00744671">
      <w:pPr>
        <w:pStyle w:val="Paragrafoelenco"/>
        <w:numPr>
          <w:ilvl w:val="0"/>
          <w:numId w:val="106"/>
        </w:numPr>
        <w:rPr>
          <w:sz w:val="20"/>
          <w:szCs w:val="20"/>
        </w:rPr>
      </w:pPr>
      <w:r w:rsidRPr="00744671">
        <w:rPr>
          <w:sz w:val="20"/>
          <w:szCs w:val="20"/>
        </w:rPr>
        <w:t xml:space="preserve">Prima </w:t>
      </w:r>
      <w:proofErr w:type="gramStart"/>
      <w:r w:rsidRPr="00744671">
        <w:rPr>
          <w:sz w:val="20"/>
          <w:szCs w:val="20"/>
        </w:rPr>
        <w:t>l’ assestamento</w:t>
      </w:r>
      <w:proofErr w:type="gramEnd"/>
      <w:r w:rsidRPr="00744671">
        <w:rPr>
          <w:sz w:val="20"/>
          <w:szCs w:val="20"/>
        </w:rPr>
        <w:t xml:space="preserve"> al bilancio e salvaguardia degli equilibri di bilancio avevano termini diversi, ora il primo include il secondo.</w:t>
      </w:r>
    </w:p>
    <w:p w14:paraId="6D1DFF5A" w14:textId="71EB85B6" w:rsidR="00744671" w:rsidRPr="00744671" w:rsidRDefault="00744671" w:rsidP="00744671">
      <w:pPr>
        <w:pStyle w:val="Paragrafoelenco"/>
        <w:numPr>
          <w:ilvl w:val="0"/>
          <w:numId w:val="106"/>
        </w:numPr>
        <w:rPr>
          <w:sz w:val="20"/>
          <w:szCs w:val="20"/>
        </w:rPr>
      </w:pPr>
      <w:r w:rsidRPr="00744671">
        <w:rPr>
          <w:sz w:val="20"/>
          <w:szCs w:val="20"/>
        </w:rPr>
        <w:t>SCHEMA DI RENDICONTO SULLA GESTIONE, che conclude il sistema di bilancio dell’ente, da approvarsi entro il 30 aprile dell’anno successivo a quello di riferimento.</w:t>
      </w:r>
    </w:p>
    <w:p w14:paraId="7E277FA3" w14:textId="306EB231" w:rsidR="002F7BF4" w:rsidRPr="00744671" w:rsidRDefault="00744671" w:rsidP="00744671">
      <w:pPr>
        <w:pStyle w:val="Paragrafoelenco"/>
        <w:numPr>
          <w:ilvl w:val="0"/>
          <w:numId w:val="106"/>
        </w:numPr>
        <w:rPr>
          <w:sz w:val="20"/>
          <w:szCs w:val="20"/>
        </w:rPr>
      </w:pPr>
      <w:r w:rsidRPr="00744671">
        <w:rPr>
          <w:sz w:val="20"/>
          <w:szCs w:val="20"/>
        </w:rPr>
        <w:t>LE VARIAZIONI DI BILANCIO: regola entro 30/11, eccezioni entro 31/12.</w:t>
      </w:r>
    </w:p>
    <w:p w14:paraId="7794C0F7" w14:textId="77777777" w:rsidR="00744671" w:rsidRDefault="00744671" w:rsidP="002F7BF4">
      <w:pPr>
        <w:rPr>
          <w:sz w:val="20"/>
          <w:szCs w:val="20"/>
        </w:rPr>
      </w:pPr>
    </w:p>
    <w:p w14:paraId="5F1910FB" w14:textId="77777777" w:rsidR="00744671" w:rsidRDefault="00744671" w:rsidP="002F7BF4">
      <w:pPr>
        <w:rPr>
          <w:sz w:val="20"/>
          <w:szCs w:val="20"/>
        </w:rPr>
      </w:pPr>
    </w:p>
    <w:p w14:paraId="71496018" w14:textId="77777777" w:rsidR="00A32EEE" w:rsidRDefault="00A32EEE" w:rsidP="00A32EEE">
      <w:pPr>
        <w:rPr>
          <w:sz w:val="20"/>
          <w:szCs w:val="20"/>
        </w:rPr>
      </w:pPr>
    </w:p>
    <w:p w14:paraId="5CE58D56" w14:textId="0D5D5FD6" w:rsidR="00A32EEE" w:rsidRPr="00A32EEE" w:rsidRDefault="00A32EEE" w:rsidP="00A32EEE">
      <w:pPr>
        <w:rPr>
          <w:sz w:val="20"/>
          <w:szCs w:val="20"/>
        </w:rPr>
      </w:pPr>
      <w:r w:rsidRPr="00A32EEE">
        <w:rPr>
          <w:sz w:val="20"/>
          <w:szCs w:val="20"/>
        </w:rPr>
        <w:t xml:space="preserve">Un documento unico di programmazione e governance per le pubbliche amministrazioni, che permetta di superare la frammentazione degli strumenti ad oggi in uso: è il PIAO, il Piano integrato di attività e organizzazione, che accorpa tra gli altri i piani della performance, dei fabbisogni del personale, della parità di genere, del lavoro agile e dell’anticorruzione. </w:t>
      </w:r>
    </w:p>
    <w:p w14:paraId="6D6C08F6" w14:textId="77777777" w:rsidR="00A32EEE" w:rsidRPr="00A32EEE" w:rsidRDefault="00A32EEE" w:rsidP="00A32EEE">
      <w:pPr>
        <w:rPr>
          <w:sz w:val="20"/>
          <w:szCs w:val="20"/>
        </w:rPr>
      </w:pPr>
      <w:r w:rsidRPr="00A32EEE">
        <w:rPr>
          <w:sz w:val="20"/>
          <w:szCs w:val="20"/>
        </w:rPr>
        <w:t xml:space="preserve">Il PIAO, Piano integrato di attività e organizzazione, è un nuovo adempimento semplificato per le pubbliche amministrazioni. È stato introdotto all’articolo 6 del </w:t>
      </w:r>
      <w:proofErr w:type="gramStart"/>
      <w:r w:rsidRPr="00A32EEE">
        <w:rPr>
          <w:sz w:val="20"/>
          <w:szCs w:val="20"/>
        </w:rPr>
        <w:t>decreto legge</w:t>
      </w:r>
      <w:proofErr w:type="gramEnd"/>
      <w:r w:rsidRPr="00A32EEE">
        <w:rPr>
          <w:sz w:val="20"/>
          <w:szCs w:val="20"/>
        </w:rPr>
        <w:t xml:space="preserve"> n. 80/2021, “Misure urgenti per il rafforzamento della capacità amministrativa delle pubbliche amministrazioni funzionale all’attuazione del Piano nazionale di ripresa e resilienza (PNRR) e per l’efficienza della giustizia”, il cosiddetto “Decreto Reclutamento” convertito dalla legge 6 agosto 2021, n. 113. Si stabilisce che le amministrazioni con più di 50 dipendenti (esclusi gli istituti scolastici) debbano riunire in quest’unico atto tutta la programmazione, finora inserita in piani differenti, e relativa a: gestione delle risorse umane, organizzazione dei dipendenti nei vari uffici, formazione e modalità di prevenzione della corruzione.</w:t>
      </w:r>
    </w:p>
    <w:p w14:paraId="64A0B4B5" w14:textId="77777777" w:rsidR="00A32EEE" w:rsidRPr="00A32EEE" w:rsidRDefault="00A32EEE" w:rsidP="00A32EEE">
      <w:pPr>
        <w:rPr>
          <w:sz w:val="20"/>
          <w:szCs w:val="20"/>
        </w:rPr>
      </w:pPr>
    </w:p>
    <w:p w14:paraId="044180F7" w14:textId="77777777" w:rsidR="00A32EEE" w:rsidRPr="00A32EEE" w:rsidRDefault="00A32EEE" w:rsidP="00A32EEE">
      <w:pPr>
        <w:rPr>
          <w:sz w:val="20"/>
          <w:szCs w:val="20"/>
        </w:rPr>
      </w:pPr>
      <w:r w:rsidRPr="00A32EEE">
        <w:rPr>
          <w:sz w:val="20"/>
          <w:szCs w:val="20"/>
        </w:rPr>
        <w:t>Il PIAO ha durata triennale, ma viene aggiornato annualmente. Definisce:</w:t>
      </w:r>
    </w:p>
    <w:p w14:paraId="5FFD24D9" w14:textId="77777777" w:rsidR="00A32EEE" w:rsidRPr="00A32EEE" w:rsidRDefault="00A32EEE" w:rsidP="00A32EEE">
      <w:pPr>
        <w:rPr>
          <w:sz w:val="20"/>
          <w:szCs w:val="20"/>
        </w:rPr>
      </w:pPr>
    </w:p>
    <w:p w14:paraId="0D7B7D9D" w14:textId="77777777" w:rsidR="00A32EEE" w:rsidRPr="00A32EEE" w:rsidRDefault="00A32EEE" w:rsidP="00A32EEE">
      <w:pPr>
        <w:rPr>
          <w:sz w:val="20"/>
          <w:szCs w:val="20"/>
        </w:rPr>
      </w:pPr>
      <w:r w:rsidRPr="00A32EEE">
        <w:rPr>
          <w:sz w:val="20"/>
          <w:szCs w:val="20"/>
        </w:rPr>
        <w:t>gli obiettivi programmatici e strategici della performance;</w:t>
      </w:r>
    </w:p>
    <w:p w14:paraId="5DE6F5F5" w14:textId="70DDBD6C" w:rsidR="00A32EEE" w:rsidRPr="00A32EEE" w:rsidRDefault="00A32EEE" w:rsidP="00A32EEE">
      <w:pPr>
        <w:rPr>
          <w:sz w:val="20"/>
          <w:szCs w:val="20"/>
        </w:rPr>
      </w:pPr>
      <w:r w:rsidRPr="00A32EEE">
        <w:rPr>
          <w:sz w:val="20"/>
          <w:szCs w:val="20"/>
        </w:rPr>
        <w:t>la strategia di gestione del capitale umano e di sviluppo organizzativo, anche mediante il ricorso al lavoro agile, e gli obiettivi formativi annuali e pluriennali, finalizzati</w:t>
      </w:r>
      <w:r>
        <w:rPr>
          <w:sz w:val="20"/>
          <w:szCs w:val="20"/>
        </w:rPr>
        <w:t xml:space="preserve"> </w:t>
      </w:r>
      <w:r w:rsidRPr="00A32EEE">
        <w:rPr>
          <w:sz w:val="20"/>
          <w:szCs w:val="20"/>
        </w:rPr>
        <w:t>al raggiungimento della completa alfabetizzazione digitale</w:t>
      </w:r>
    </w:p>
    <w:p w14:paraId="607AF4FE" w14:textId="1EDB57DE" w:rsidR="00A32EEE" w:rsidRPr="00A32EEE" w:rsidRDefault="00A32EEE" w:rsidP="00A32EEE">
      <w:pPr>
        <w:rPr>
          <w:sz w:val="20"/>
          <w:szCs w:val="20"/>
        </w:rPr>
      </w:pPr>
      <w:r w:rsidRPr="00A32EEE">
        <w:rPr>
          <w:sz w:val="20"/>
          <w:szCs w:val="20"/>
        </w:rPr>
        <w:t>allo sviluppo delle conoscenze tecniche e delle competenze trasversali e manageriali</w:t>
      </w:r>
      <w:r>
        <w:rPr>
          <w:sz w:val="20"/>
          <w:szCs w:val="20"/>
        </w:rPr>
        <w:t xml:space="preserve"> </w:t>
      </w:r>
      <w:r w:rsidRPr="00A32EEE">
        <w:rPr>
          <w:sz w:val="20"/>
          <w:szCs w:val="20"/>
        </w:rPr>
        <w:t>e all’accrescimento culturale e dei titoli di studio del personale correlati all’ambito d’impiego e alla progressione di carriera del personale;</w:t>
      </w:r>
    </w:p>
    <w:p w14:paraId="68159694" w14:textId="77777777" w:rsidR="00A32EEE" w:rsidRPr="00A32EEE" w:rsidRDefault="00A32EEE" w:rsidP="00A32EEE">
      <w:pPr>
        <w:rPr>
          <w:sz w:val="20"/>
          <w:szCs w:val="20"/>
        </w:rPr>
      </w:pPr>
      <w:r w:rsidRPr="00A32EEE">
        <w:rPr>
          <w:sz w:val="20"/>
          <w:szCs w:val="20"/>
        </w:rPr>
        <w:t>gli strumenti e gli obiettivi del reclutamento di nuove risorse e della valorizzazione delle risorse interne, prevedendo, oltre alle forme di reclutamento ordinario, la percentuale di posizioni disponibili nei limiti stabiliti dalla legge destinata alle progressioni di carriera del personale;</w:t>
      </w:r>
    </w:p>
    <w:p w14:paraId="1F3E9D0F" w14:textId="77777777" w:rsidR="00A32EEE" w:rsidRPr="00A32EEE" w:rsidRDefault="00A32EEE" w:rsidP="00A32EEE">
      <w:pPr>
        <w:rPr>
          <w:sz w:val="20"/>
          <w:szCs w:val="20"/>
        </w:rPr>
      </w:pPr>
      <w:r w:rsidRPr="00A32EEE">
        <w:rPr>
          <w:sz w:val="20"/>
          <w:szCs w:val="20"/>
        </w:rPr>
        <w:t>gli strumenti e le fasi per giungere alla piena trasparenza dell’attività e dell’organizzazione amministrativa nonché per raggiungere gli obiettivi in materia di anticorruzione;</w:t>
      </w:r>
    </w:p>
    <w:p w14:paraId="401C1480" w14:textId="77777777" w:rsidR="00A32EEE" w:rsidRPr="00A32EEE" w:rsidRDefault="00A32EEE" w:rsidP="00A32EEE">
      <w:pPr>
        <w:rPr>
          <w:sz w:val="20"/>
          <w:szCs w:val="20"/>
        </w:rPr>
      </w:pPr>
      <w:r w:rsidRPr="00A32EEE">
        <w:rPr>
          <w:sz w:val="20"/>
          <w:szCs w:val="20"/>
        </w:rPr>
        <w:t>l’elenco delle procedure da semplificare e reingegnerizzare ogni anno, anche mediante il ricorso alla tecnologia e sulla base della consultazione degli utenti, nonché la pianificazione delle attività;</w:t>
      </w:r>
    </w:p>
    <w:p w14:paraId="104B5A5B" w14:textId="77777777" w:rsidR="00A32EEE" w:rsidRPr="00A32EEE" w:rsidRDefault="00A32EEE" w:rsidP="00A32EEE">
      <w:pPr>
        <w:rPr>
          <w:sz w:val="20"/>
          <w:szCs w:val="20"/>
        </w:rPr>
      </w:pPr>
      <w:r w:rsidRPr="00A32EEE">
        <w:rPr>
          <w:sz w:val="20"/>
          <w:szCs w:val="20"/>
        </w:rPr>
        <w:t>le modalità e le azioni finalizzate a realizzare la piena accessibilità alle amministrazioni, fisica e digitale, da parte dei cittadini ultrasessantacinquenni e dei cittadini con disabilità;</w:t>
      </w:r>
    </w:p>
    <w:p w14:paraId="35D5FF18" w14:textId="77777777" w:rsidR="00A32EEE" w:rsidRPr="00A32EEE" w:rsidRDefault="00A32EEE" w:rsidP="00A32EEE">
      <w:pPr>
        <w:rPr>
          <w:sz w:val="20"/>
          <w:szCs w:val="20"/>
        </w:rPr>
      </w:pPr>
      <w:r w:rsidRPr="00A32EEE">
        <w:rPr>
          <w:sz w:val="20"/>
          <w:szCs w:val="20"/>
        </w:rPr>
        <w:t>e le modalità e le azioni finalizzate al pieno rispetto della parità di genere, anche con riguardo alla composizione delle commissioni esaminatrici dei concorsi.</w:t>
      </w:r>
    </w:p>
    <w:p w14:paraId="6DA811BC" w14:textId="77777777" w:rsidR="00A32EEE" w:rsidRPr="00A32EEE" w:rsidRDefault="00A32EEE" w:rsidP="00A32EEE">
      <w:pPr>
        <w:rPr>
          <w:sz w:val="20"/>
          <w:szCs w:val="20"/>
        </w:rPr>
      </w:pPr>
      <w:r w:rsidRPr="00A32EEE">
        <w:rPr>
          <w:sz w:val="20"/>
          <w:szCs w:val="20"/>
        </w:rPr>
        <w:t>Il Piano definisce, infine, le modalità di monitoraggio degli esiti, con cadenza periodica, inclusi gli impatti sugli utenti, anche attraverso rilevazioni della soddisfazione dell’utenza mediante gli strumenti.</w:t>
      </w:r>
    </w:p>
    <w:p w14:paraId="63BD4737" w14:textId="77777777" w:rsidR="00A32EEE" w:rsidRPr="00A32EEE" w:rsidRDefault="00A32EEE" w:rsidP="00A32EEE">
      <w:pPr>
        <w:rPr>
          <w:sz w:val="20"/>
          <w:szCs w:val="20"/>
        </w:rPr>
      </w:pPr>
    </w:p>
    <w:p w14:paraId="3E3D47A3" w14:textId="5FC6AD46" w:rsidR="00A32EEE" w:rsidRPr="00A32EEE" w:rsidRDefault="00A32EEE" w:rsidP="00A32EEE">
      <w:pPr>
        <w:rPr>
          <w:sz w:val="20"/>
          <w:szCs w:val="20"/>
        </w:rPr>
      </w:pPr>
      <w:r w:rsidRPr="00A32EEE">
        <w:rPr>
          <w:sz w:val="20"/>
          <w:szCs w:val="20"/>
        </w:rPr>
        <w:t xml:space="preserve">Le Pubbliche amministrazioni con più di 50 dipendenti, con la sola esclusione delle scuole di ogni ordine e grado e delle istituzioni educative. Le PA interessate </w:t>
      </w:r>
    </w:p>
    <w:p w14:paraId="4FF20B03" w14:textId="77777777" w:rsidR="00A32EEE" w:rsidRPr="00A32EEE" w:rsidRDefault="00A32EEE" w:rsidP="00A32EEE">
      <w:pPr>
        <w:rPr>
          <w:sz w:val="20"/>
          <w:szCs w:val="20"/>
        </w:rPr>
      </w:pPr>
      <w:r w:rsidRPr="00A32EEE">
        <w:rPr>
          <w:sz w:val="20"/>
          <w:szCs w:val="20"/>
        </w:rPr>
        <w:t>Ora che è entrato a regime, il PIAO dovrà essere approvato il 31 gennaio di ogni anno, pubblicato sul sito istituzionale dell’ente e inviato al Dipartimento della funzione pubblica per la pubblicazione sul portale dedicato. Per gli enti locali la scadenza per la pubblicazione è fissata 30 giorni dopo l’approvazione del Bilancio di previsione.</w:t>
      </w:r>
    </w:p>
    <w:p w14:paraId="139D40EB" w14:textId="77777777" w:rsidR="00A32EEE" w:rsidRPr="00A32EEE" w:rsidRDefault="00A32EEE" w:rsidP="00A32EEE">
      <w:pPr>
        <w:rPr>
          <w:sz w:val="20"/>
          <w:szCs w:val="20"/>
        </w:rPr>
      </w:pPr>
    </w:p>
    <w:p w14:paraId="12D02E26" w14:textId="77777777" w:rsidR="00A32EEE" w:rsidRPr="00A32EEE" w:rsidRDefault="00A32EEE" w:rsidP="00A32EEE">
      <w:pPr>
        <w:rPr>
          <w:sz w:val="20"/>
          <w:szCs w:val="20"/>
        </w:rPr>
      </w:pPr>
      <w:r w:rsidRPr="00A32EEE">
        <w:rPr>
          <w:sz w:val="20"/>
          <w:szCs w:val="20"/>
        </w:rPr>
        <w:t>Gli obiettivi del PIAO</w:t>
      </w:r>
    </w:p>
    <w:p w14:paraId="578712D0" w14:textId="77777777" w:rsidR="00A32EEE" w:rsidRPr="00A32EEE" w:rsidRDefault="00A32EEE" w:rsidP="00A32EEE">
      <w:pPr>
        <w:rPr>
          <w:sz w:val="20"/>
          <w:szCs w:val="20"/>
        </w:rPr>
      </w:pPr>
      <w:r w:rsidRPr="00A32EEE">
        <w:rPr>
          <w:sz w:val="20"/>
          <w:szCs w:val="20"/>
        </w:rPr>
        <w:t xml:space="preserve">Con l’introduzione del PIAO si vuole garantire la massima semplificazione, sostenere una visione integrata e complessiva dei diversi assi di programmazione, garantire la qualità e la trasparenza dei servizi per cittadini e imprese e la progressiva reingegnerizzazione dei processi anche in materia di diritto di accesso, nel rispetto del </w:t>
      </w:r>
      <w:proofErr w:type="spellStart"/>
      <w:r w:rsidRPr="00A32EEE">
        <w:rPr>
          <w:sz w:val="20"/>
          <w:szCs w:val="20"/>
        </w:rPr>
        <w:t>D.Lgs</w:t>
      </w:r>
      <w:proofErr w:type="spellEnd"/>
      <w:r w:rsidRPr="00A32EEE">
        <w:rPr>
          <w:sz w:val="20"/>
          <w:szCs w:val="20"/>
        </w:rPr>
        <w:t xml:space="preserve"> 150/2009 e della Legge 190/2012.</w:t>
      </w:r>
    </w:p>
    <w:p w14:paraId="73E99970" w14:textId="77777777" w:rsidR="00A32EEE" w:rsidRPr="00A32EEE" w:rsidRDefault="00A32EEE" w:rsidP="00A32EEE">
      <w:pPr>
        <w:rPr>
          <w:sz w:val="20"/>
          <w:szCs w:val="20"/>
        </w:rPr>
      </w:pPr>
    </w:p>
    <w:p w14:paraId="63B062C2" w14:textId="77777777" w:rsidR="00A32EEE" w:rsidRPr="00A32EEE" w:rsidRDefault="00A32EEE" w:rsidP="00A32EEE">
      <w:pPr>
        <w:rPr>
          <w:sz w:val="20"/>
          <w:szCs w:val="20"/>
        </w:rPr>
      </w:pPr>
      <w:r w:rsidRPr="00A32EEE">
        <w:rPr>
          <w:sz w:val="20"/>
          <w:szCs w:val="20"/>
        </w:rPr>
        <w:t>PIAO: quali Piani sostituisce</w:t>
      </w:r>
    </w:p>
    <w:p w14:paraId="00C99D19" w14:textId="77777777" w:rsidR="00A32EEE" w:rsidRPr="00A32EEE" w:rsidRDefault="00A32EEE" w:rsidP="00A32EEE">
      <w:pPr>
        <w:rPr>
          <w:sz w:val="20"/>
          <w:szCs w:val="20"/>
        </w:rPr>
      </w:pPr>
      <w:r w:rsidRPr="00A32EEE">
        <w:rPr>
          <w:sz w:val="20"/>
          <w:szCs w:val="20"/>
        </w:rPr>
        <w:t>L’articolo 1 del DPR n.81, pubblicato sulla Gazzetta Ufficiale n. 151/2022 del 30 giugno 2022 individua i documenti assorbiti dal PIAO:</w:t>
      </w:r>
    </w:p>
    <w:p w14:paraId="519C7BC8" w14:textId="77777777" w:rsidR="00A32EEE" w:rsidRPr="00A32EEE" w:rsidRDefault="00A32EEE" w:rsidP="00A32EEE">
      <w:pPr>
        <w:rPr>
          <w:sz w:val="20"/>
          <w:szCs w:val="20"/>
        </w:rPr>
      </w:pPr>
    </w:p>
    <w:p w14:paraId="7B458E3B" w14:textId="77777777" w:rsidR="00A32EEE" w:rsidRPr="00A32EEE" w:rsidRDefault="00A32EEE" w:rsidP="00A32EEE">
      <w:pPr>
        <w:rPr>
          <w:sz w:val="20"/>
          <w:szCs w:val="20"/>
        </w:rPr>
      </w:pPr>
      <w:r w:rsidRPr="00A32EEE">
        <w:rPr>
          <w:sz w:val="20"/>
          <w:szCs w:val="20"/>
        </w:rPr>
        <w:t xml:space="preserve">Piano dei Fabbisogni di Personale (PFP) e Piano </w:t>
      </w:r>
      <w:proofErr w:type="gramStart"/>
      <w:r w:rsidRPr="00A32EEE">
        <w:rPr>
          <w:sz w:val="20"/>
          <w:szCs w:val="20"/>
        </w:rPr>
        <w:t>delle azione</w:t>
      </w:r>
      <w:proofErr w:type="gramEnd"/>
      <w:r w:rsidRPr="00A32EEE">
        <w:rPr>
          <w:sz w:val="20"/>
          <w:szCs w:val="20"/>
        </w:rPr>
        <w:t xml:space="preserve"> concrete (PAC);</w:t>
      </w:r>
    </w:p>
    <w:p w14:paraId="366E6C4A" w14:textId="77777777" w:rsidR="00A32EEE" w:rsidRPr="00A32EEE" w:rsidRDefault="00A32EEE" w:rsidP="00A32EEE">
      <w:pPr>
        <w:rPr>
          <w:sz w:val="20"/>
          <w:szCs w:val="20"/>
        </w:rPr>
      </w:pPr>
      <w:r w:rsidRPr="00A32EEE">
        <w:rPr>
          <w:sz w:val="20"/>
          <w:szCs w:val="20"/>
        </w:rPr>
        <w:t>Piano per Razionalizzare l’utilizzo delle Dotazioni Strumentali (PRSD);</w:t>
      </w:r>
    </w:p>
    <w:p w14:paraId="453D1A4A" w14:textId="77777777" w:rsidR="00A32EEE" w:rsidRPr="00A32EEE" w:rsidRDefault="00A32EEE" w:rsidP="00A32EEE">
      <w:pPr>
        <w:rPr>
          <w:sz w:val="20"/>
          <w:szCs w:val="20"/>
        </w:rPr>
      </w:pPr>
      <w:r w:rsidRPr="00A32EEE">
        <w:rPr>
          <w:sz w:val="20"/>
          <w:szCs w:val="20"/>
        </w:rPr>
        <w:t>Piano della Performance (</w:t>
      </w:r>
      <w:proofErr w:type="spellStart"/>
      <w:r w:rsidRPr="00A32EEE">
        <w:rPr>
          <w:sz w:val="20"/>
          <w:szCs w:val="20"/>
        </w:rPr>
        <w:t>PdP</w:t>
      </w:r>
      <w:proofErr w:type="spellEnd"/>
      <w:r w:rsidRPr="00A32EEE">
        <w:rPr>
          <w:sz w:val="20"/>
          <w:szCs w:val="20"/>
        </w:rPr>
        <w:t>);</w:t>
      </w:r>
    </w:p>
    <w:p w14:paraId="542666B1" w14:textId="77777777" w:rsidR="00A32EEE" w:rsidRPr="00A32EEE" w:rsidRDefault="00A32EEE" w:rsidP="00A32EEE">
      <w:pPr>
        <w:rPr>
          <w:sz w:val="20"/>
          <w:szCs w:val="20"/>
        </w:rPr>
      </w:pPr>
      <w:r w:rsidRPr="00A32EEE">
        <w:rPr>
          <w:sz w:val="20"/>
          <w:szCs w:val="20"/>
        </w:rPr>
        <w:t>Piano di Prevenzione della Corruzione e della Trasparenza (</w:t>
      </w:r>
      <w:proofErr w:type="spellStart"/>
      <w:r w:rsidRPr="00A32EEE">
        <w:rPr>
          <w:sz w:val="20"/>
          <w:szCs w:val="20"/>
        </w:rPr>
        <w:t>PtPCT</w:t>
      </w:r>
      <w:proofErr w:type="spellEnd"/>
      <w:r w:rsidRPr="00A32EEE">
        <w:rPr>
          <w:sz w:val="20"/>
          <w:szCs w:val="20"/>
        </w:rPr>
        <w:t>);</w:t>
      </w:r>
    </w:p>
    <w:p w14:paraId="603E7E06" w14:textId="77777777" w:rsidR="00A32EEE" w:rsidRPr="00A32EEE" w:rsidRDefault="00A32EEE" w:rsidP="00A32EEE">
      <w:pPr>
        <w:rPr>
          <w:sz w:val="20"/>
          <w:szCs w:val="20"/>
        </w:rPr>
      </w:pPr>
      <w:r w:rsidRPr="00A32EEE">
        <w:rPr>
          <w:sz w:val="20"/>
          <w:szCs w:val="20"/>
        </w:rPr>
        <w:t>Piano Organizzativo del Lavoro Agile (POLA);</w:t>
      </w:r>
    </w:p>
    <w:p w14:paraId="58759155" w14:textId="77777777" w:rsidR="00A32EEE" w:rsidRPr="00A32EEE" w:rsidRDefault="00A32EEE" w:rsidP="00A32EEE">
      <w:pPr>
        <w:rPr>
          <w:sz w:val="20"/>
          <w:szCs w:val="20"/>
        </w:rPr>
      </w:pPr>
      <w:r w:rsidRPr="00A32EEE">
        <w:rPr>
          <w:sz w:val="20"/>
          <w:szCs w:val="20"/>
        </w:rPr>
        <w:t>Piano di Azioni Positive (PAP).</w:t>
      </w:r>
    </w:p>
    <w:p w14:paraId="054F1052" w14:textId="77777777" w:rsidR="00A32EEE" w:rsidRPr="00A32EEE" w:rsidRDefault="00A32EEE" w:rsidP="00A32EEE">
      <w:pPr>
        <w:rPr>
          <w:sz w:val="20"/>
          <w:szCs w:val="20"/>
        </w:rPr>
      </w:pPr>
    </w:p>
    <w:p w14:paraId="44B50981" w14:textId="65A85646" w:rsidR="00A32EEE" w:rsidRPr="00A32EEE" w:rsidRDefault="00A32EEE" w:rsidP="00A32EEE">
      <w:pPr>
        <w:rPr>
          <w:sz w:val="20"/>
          <w:szCs w:val="20"/>
        </w:rPr>
      </w:pPr>
      <w:proofErr w:type="spellStart"/>
      <w:r>
        <w:rPr>
          <w:sz w:val="20"/>
          <w:szCs w:val="20"/>
        </w:rPr>
        <w:t>iL</w:t>
      </w:r>
      <w:proofErr w:type="spellEnd"/>
      <w:r w:rsidRPr="00A32EEE">
        <w:rPr>
          <w:sz w:val="20"/>
          <w:szCs w:val="20"/>
        </w:rPr>
        <w:t xml:space="preserve"> Documento Unico di Programmazione (DUP)</w:t>
      </w:r>
    </w:p>
    <w:p w14:paraId="703A7CB1" w14:textId="77777777" w:rsidR="00A32EEE" w:rsidRPr="00A32EEE" w:rsidRDefault="00A32EEE" w:rsidP="00A32EEE">
      <w:pPr>
        <w:rPr>
          <w:sz w:val="20"/>
          <w:szCs w:val="20"/>
        </w:rPr>
      </w:pPr>
      <w:r w:rsidRPr="00A32EEE">
        <w:rPr>
          <w:sz w:val="20"/>
          <w:szCs w:val="20"/>
        </w:rPr>
        <w:t>La finalità perseguita dal DUP è indicata nel punto 8 dell’allegato 4.1 del d.lgs. 118/2011 per cui:</w:t>
      </w:r>
    </w:p>
    <w:p w14:paraId="0ECE828C" w14:textId="77777777" w:rsidR="00A32EEE" w:rsidRPr="00A32EEE" w:rsidRDefault="00A32EEE" w:rsidP="00A32EEE">
      <w:pPr>
        <w:rPr>
          <w:sz w:val="20"/>
          <w:szCs w:val="20"/>
        </w:rPr>
      </w:pPr>
    </w:p>
    <w:p w14:paraId="2372EC3C" w14:textId="77777777" w:rsidR="00A32EEE" w:rsidRPr="00A32EEE" w:rsidRDefault="00A32EEE" w:rsidP="00A32EEE">
      <w:pPr>
        <w:rPr>
          <w:sz w:val="20"/>
          <w:szCs w:val="20"/>
        </w:rPr>
      </w:pPr>
      <w:r w:rsidRPr="00A32EEE">
        <w:rPr>
          <w:sz w:val="20"/>
          <w:szCs w:val="20"/>
        </w:rPr>
        <w:t>È lo strumento che permette l’attività di guida strategica ed operativa degli enti locali con lo scopo di consentire di fronteggiare in modo permanente, sistemico ed unitario le discontinuità ambientali ed organizzative;</w:t>
      </w:r>
    </w:p>
    <w:p w14:paraId="0ADD7631" w14:textId="77777777" w:rsidR="00A32EEE" w:rsidRPr="00A32EEE" w:rsidRDefault="00A32EEE" w:rsidP="00A32EEE">
      <w:pPr>
        <w:rPr>
          <w:sz w:val="20"/>
          <w:szCs w:val="20"/>
        </w:rPr>
      </w:pPr>
      <w:r w:rsidRPr="00A32EEE">
        <w:rPr>
          <w:sz w:val="20"/>
          <w:szCs w:val="20"/>
        </w:rPr>
        <w:t>Costituisce il presupposto necessario di tutti gli altri strumenti di programmazione.</w:t>
      </w:r>
    </w:p>
    <w:p w14:paraId="6D0BF8B6" w14:textId="77777777" w:rsidR="00A32EEE" w:rsidRPr="00A32EEE" w:rsidRDefault="00A32EEE" w:rsidP="00A32EEE">
      <w:pPr>
        <w:rPr>
          <w:sz w:val="20"/>
          <w:szCs w:val="20"/>
        </w:rPr>
      </w:pPr>
      <w:r w:rsidRPr="00A32EEE">
        <w:rPr>
          <w:sz w:val="20"/>
          <w:szCs w:val="20"/>
        </w:rPr>
        <w:t>In merito alle tempistiche ed alle modalità di approvazione è necessario sapere che il DUP deve essere presentato dalla Giunta Comunale al Consiglio Comunale entro il 31 luglio di ciascun anno.</w:t>
      </w:r>
    </w:p>
    <w:p w14:paraId="7F513FD2" w14:textId="77777777" w:rsidR="00A32EEE" w:rsidRPr="00A32EEE" w:rsidRDefault="00A32EEE" w:rsidP="00A32EEE">
      <w:pPr>
        <w:rPr>
          <w:sz w:val="20"/>
          <w:szCs w:val="20"/>
        </w:rPr>
      </w:pPr>
    </w:p>
    <w:p w14:paraId="6B0A5618" w14:textId="77777777" w:rsidR="00A32EEE" w:rsidRPr="00A32EEE" w:rsidRDefault="00A32EEE" w:rsidP="00A32EEE">
      <w:pPr>
        <w:rPr>
          <w:sz w:val="20"/>
          <w:szCs w:val="20"/>
        </w:rPr>
      </w:pPr>
      <w:r w:rsidRPr="00A32EEE">
        <w:rPr>
          <w:sz w:val="20"/>
          <w:szCs w:val="20"/>
        </w:rPr>
        <w:t>Successivamente entro il 15 novembre di ogni anno la stessa Giunta deve provvedere con l’aggiornamento dello stesso.</w:t>
      </w:r>
    </w:p>
    <w:p w14:paraId="0695CBD6" w14:textId="77777777" w:rsidR="00A32EEE" w:rsidRPr="00A32EEE" w:rsidRDefault="00A32EEE" w:rsidP="00A32EEE">
      <w:pPr>
        <w:rPr>
          <w:sz w:val="20"/>
          <w:szCs w:val="20"/>
        </w:rPr>
      </w:pPr>
    </w:p>
    <w:p w14:paraId="3BB9809F" w14:textId="77777777" w:rsidR="00A32EEE" w:rsidRPr="00A32EEE" w:rsidRDefault="00A32EEE" w:rsidP="00A32EEE">
      <w:pPr>
        <w:rPr>
          <w:sz w:val="20"/>
          <w:szCs w:val="20"/>
        </w:rPr>
      </w:pPr>
      <w:r w:rsidRPr="00A32EEE">
        <w:rPr>
          <w:sz w:val="20"/>
          <w:szCs w:val="20"/>
        </w:rPr>
        <w:t>È bene anche ricordare che esistono ben tre tipologie di DUP:</w:t>
      </w:r>
    </w:p>
    <w:p w14:paraId="56883039" w14:textId="77777777" w:rsidR="00A32EEE" w:rsidRPr="00A32EEE" w:rsidRDefault="00A32EEE" w:rsidP="00A32EEE">
      <w:pPr>
        <w:rPr>
          <w:sz w:val="20"/>
          <w:szCs w:val="20"/>
        </w:rPr>
      </w:pPr>
    </w:p>
    <w:p w14:paraId="41AEDA17" w14:textId="77777777" w:rsidR="00A32EEE" w:rsidRPr="00A32EEE" w:rsidRDefault="00A32EEE" w:rsidP="00A32EEE">
      <w:pPr>
        <w:rPr>
          <w:sz w:val="20"/>
          <w:szCs w:val="20"/>
        </w:rPr>
      </w:pPr>
      <w:r w:rsidRPr="00A32EEE">
        <w:rPr>
          <w:sz w:val="20"/>
          <w:szCs w:val="20"/>
        </w:rPr>
        <w:t>DUP ordinario, di competenza degli enti locali con popolazione superiore ai 5.000 abitanti;</w:t>
      </w:r>
    </w:p>
    <w:p w14:paraId="6BF186F5" w14:textId="77777777" w:rsidR="00A32EEE" w:rsidRPr="00A32EEE" w:rsidRDefault="00A32EEE" w:rsidP="00A32EEE">
      <w:pPr>
        <w:rPr>
          <w:sz w:val="20"/>
          <w:szCs w:val="20"/>
        </w:rPr>
      </w:pPr>
      <w:r w:rsidRPr="00A32EEE">
        <w:rPr>
          <w:sz w:val="20"/>
          <w:szCs w:val="20"/>
        </w:rPr>
        <w:t>DUP semplificato, per gli enti locali con un numero di abitanti compreso tra i 2.000 ed i 5.000;</w:t>
      </w:r>
    </w:p>
    <w:p w14:paraId="2BD366B5" w14:textId="77777777" w:rsidR="00A32EEE" w:rsidRPr="00A32EEE" w:rsidRDefault="00A32EEE" w:rsidP="00A32EEE">
      <w:pPr>
        <w:rPr>
          <w:sz w:val="20"/>
          <w:szCs w:val="20"/>
        </w:rPr>
      </w:pPr>
      <w:r w:rsidRPr="00A32EEE">
        <w:rPr>
          <w:sz w:val="20"/>
          <w:szCs w:val="20"/>
        </w:rPr>
        <w:t>DUP super semplificato, rivolto agli enti locali con popolazione inferiore ai 2.000 abitanti.</w:t>
      </w:r>
    </w:p>
    <w:p w14:paraId="6817F169" w14:textId="77777777" w:rsidR="00A32EEE" w:rsidRPr="00A32EEE" w:rsidRDefault="00A32EEE" w:rsidP="00A32EEE">
      <w:pPr>
        <w:rPr>
          <w:sz w:val="20"/>
          <w:szCs w:val="20"/>
        </w:rPr>
      </w:pPr>
      <w:r w:rsidRPr="00A32EEE">
        <w:rPr>
          <w:sz w:val="20"/>
          <w:szCs w:val="20"/>
        </w:rPr>
        <w:t>Le differenze principali sono date dal volume dei contenuti che l’ente locale è obbligato ad inserire all’interno del DUP.</w:t>
      </w:r>
    </w:p>
    <w:p w14:paraId="79954A2B" w14:textId="77777777" w:rsidR="00A32EEE" w:rsidRPr="00A32EEE" w:rsidRDefault="00A32EEE" w:rsidP="00A32EEE">
      <w:pPr>
        <w:rPr>
          <w:sz w:val="20"/>
          <w:szCs w:val="20"/>
        </w:rPr>
      </w:pPr>
    </w:p>
    <w:p w14:paraId="6F4B4B94" w14:textId="77777777" w:rsidR="00A32EEE" w:rsidRPr="00A32EEE" w:rsidRDefault="00A32EEE" w:rsidP="00A32EEE">
      <w:pPr>
        <w:rPr>
          <w:sz w:val="20"/>
          <w:szCs w:val="20"/>
        </w:rPr>
      </w:pPr>
      <w:r w:rsidRPr="00A32EEE">
        <w:rPr>
          <w:sz w:val="20"/>
          <w:szCs w:val="20"/>
        </w:rPr>
        <w:t>Un esempio è dato dal fatto che il DUP ordinario è contraddistinto da due sezioni in più, ovvero la Sezione Strategica e la Sezione Operativa.</w:t>
      </w:r>
    </w:p>
    <w:p w14:paraId="2D86D9D5" w14:textId="77777777" w:rsidR="00A32EEE" w:rsidRDefault="00A32EEE" w:rsidP="00A32EEE">
      <w:pPr>
        <w:rPr>
          <w:sz w:val="20"/>
          <w:szCs w:val="20"/>
        </w:rPr>
      </w:pPr>
    </w:p>
    <w:p w14:paraId="320DEB35" w14:textId="06029E7D" w:rsidR="00A32EEE" w:rsidRPr="00A32EEE" w:rsidRDefault="00A32EEE" w:rsidP="00A32EEE">
      <w:pPr>
        <w:rPr>
          <w:sz w:val="20"/>
          <w:szCs w:val="20"/>
        </w:rPr>
      </w:pPr>
      <w:r w:rsidRPr="00A32EEE">
        <w:rPr>
          <w:sz w:val="20"/>
          <w:szCs w:val="20"/>
        </w:rPr>
        <w:t>La Sezione Strategica è caratterizzata da un orizzonte temporale pari a quello del mandato amministrativo e la sua finalità è quella di sviluppare e concretizzare le linee programmatiche di mandato.</w:t>
      </w:r>
    </w:p>
    <w:p w14:paraId="5B053123" w14:textId="77777777" w:rsidR="00A32EEE" w:rsidRPr="00A32EEE" w:rsidRDefault="00A32EEE" w:rsidP="00A32EEE">
      <w:pPr>
        <w:rPr>
          <w:sz w:val="20"/>
          <w:szCs w:val="20"/>
        </w:rPr>
      </w:pPr>
    </w:p>
    <w:p w14:paraId="713AE03B" w14:textId="77777777" w:rsidR="00A32EEE" w:rsidRPr="00A32EEE" w:rsidRDefault="00A32EEE" w:rsidP="00A32EEE">
      <w:pPr>
        <w:rPr>
          <w:sz w:val="20"/>
          <w:szCs w:val="20"/>
        </w:rPr>
      </w:pPr>
      <w:r w:rsidRPr="00A32EEE">
        <w:rPr>
          <w:sz w:val="20"/>
          <w:szCs w:val="20"/>
        </w:rPr>
        <w:t>La Sezione Strategica deve individuare gli indirizzi strategici e definendone gli obiettivi da perseguire entro la fine del mandato.</w:t>
      </w:r>
    </w:p>
    <w:p w14:paraId="7AB93370" w14:textId="77777777" w:rsidR="00A32EEE" w:rsidRPr="00A32EEE" w:rsidRDefault="00A32EEE" w:rsidP="00A32EEE">
      <w:pPr>
        <w:rPr>
          <w:sz w:val="20"/>
          <w:szCs w:val="20"/>
        </w:rPr>
      </w:pPr>
    </w:p>
    <w:p w14:paraId="2DF74135" w14:textId="77777777" w:rsidR="00A32EEE" w:rsidRPr="00A32EEE" w:rsidRDefault="00A32EEE" w:rsidP="00A32EEE">
      <w:pPr>
        <w:rPr>
          <w:sz w:val="20"/>
          <w:szCs w:val="20"/>
        </w:rPr>
      </w:pPr>
      <w:r w:rsidRPr="00A32EEE">
        <w:rPr>
          <w:sz w:val="20"/>
          <w:szCs w:val="20"/>
        </w:rPr>
        <w:t xml:space="preserve">La </w:t>
      </w:r>
      <w:proofErr w:type="spellStart"/>
      <w:r w:rsidRPr="00A32EEE">
        <w:rPr>
          <w:sz w:val="20"/>
          <w:szCs w:val="20"/>
        </w:rPr>
        <w:t>SeS</w:t>
      </w:r>
      <w:proofErr w:type="spellEnd"/>
      <w:r w:rsidRPr="00A32EEE">
        <w:rPr>
          <w:sz w:val="20"/>
          <w:szCs w:val="20"/>
        </w:rPr>
        <w:t>, inoltre, prevede che vengano sviluppati degli approfondimenti in merito alle condizioni interne ed esterne dell’ente locale, le quali portano ad una conseguente individuazione degli obiettivi strategici che l’amministrazione intende perseguire entro la fine del mandato.</w:t>
      </w:r>
    </w:p>
    <w:p w14:paraId="018D48ED" w14:textId="77777777" w:rsidR="00A32EEE" w:rsidRPr="00A32EEE" w:rsidRDefault="00A32EEE" w:rsidP="00A32EEE">
      <w:pPr>
        <w:rPr>
          <w:sz w:val="20"/>
          <w:szCs w:val="20"/>
        </w:rPr>
      </w:pPr>
    </w:p>
    <w:p w14:paraId="24336831" w14:textId="77777777" w:rsidR="00A32EEE" w:rsidRPr="00A32EEE" w:rsidRDefault="00A32EEE" w:rsidP="00A32EEE">
      <w:pPr>
        <w:rPr>
          <w:sz w:val="20"/>
          <w:szCs w:val="20"/>
        </w:rPr>
      </w:pPr>
      <w:r w:rsidRPr="00A32EEE">
        <w:rPr>
          <w:sz w:val="20"/>
          <w:szCs w:val="20"/>
        </w:rPr>
        <w:t>La Sezione Operativa invece ha un orizzonte temporale pari a quello del Bilancio di Previsione.</w:t>
      </w:r>
    </w:p>
    <w:p w14:paraId="6330ED33" w14:textId="77777777" w:rsidR="00A32EEE" w:rsidRPr="00A32EEE" w:rsidRDefault="00A32EEE" w:rsidP="00A32EEE">
      <w:pPr>
        <w:rPr>
          <w:sz w:val="20"/>
          <w:szCs w:val="20"/>
        </w:rPr>
      </w:pPr>
    </w:p>
    <w:p w14:paraId="6708BB38" w14:textId="77777777" w:rsidR="00A32EEE" w:rsidRPr="00A32EEE" w:rsidRDefault="00A32EEE" w:rsidP="00A32EEE">
      <w:pPr>
        <w:rPr>
          <w:sz w:val="20"/>
          <w:szCs w:val="20"/>
        </w:rPr>
      </w:pPr>
      <w:r w:rsidRPr="00A32EEE">
        <w:rPr>
          <w:sz w:val="20"/>
          <w:szCs w:val="20"/>
        </w:rPr>
        <w:t xml:space="preserve">Costituisce lo strumento di supporto del processo di previsione definito sulla base degli indirizzi generali e degli obiettivi strategici prefissati dalla </w:t>
      </w:r>
      <w:proofErr w:type="spellStart"/>
      <w:r w:rsidRPr="00A32EEE">
        <w:rPr>
          <w:sz w:val="20"/>
          <w:szCs w:val="20"/>
        </w:rPr>
        <w:t>SeS</w:t>
      </w:r>
      <w:proofErr w:type="spellEnd"/>
      <w:r w:rsidRPr="00A32EEE">
        <w:rPr>
          <w:sz w:val="20"/>
          <w:szCs w:val="20"/>
        </w:rPr>
        <w:t>, supportando, appunto, il processo di previsione per la predisposizione del Bilancio.</w:t>
      </w:r>
    </w:p>
    <w:p w14:paraId="550334E6" w14:textId="77777777" w:rsidR="00A32EEE" w:rsidRPr="00A32EEE" w:rsidRDefault="00A32EEE" w:rsidP="00A32EEE">
      <w:pPr>
        <w:rPr>
          <w:sz w:val="20"/>
          <w:szCs w:val="20"/>
        </w:rPr>
      </w:pPr>
    </w:p>
    <w:p w14:paraId="3FFB1A67" w14:textId="51FE56D3" w:rsidR="00A32EEE" w:rsidRPr="00A32EEE" w:rsidRDefault="00A32EEE" w:rsidP="00A32EEE">
      <w:pPr>
        <w:rPr>
          <w:sz w:val="20"/>
          <w:szCs w:val="20"/>
        </w:rPr>
      </w:pPr>
      <w:r w:rsidRPr="00A32EEE">
        <w:rPr>
          <w:sz w:val="20"/>
          <w:szCs w:val="20"/>
        </w:rPr>
        <w:t xml:space="preserve">Molto più semplicemente è bene sapere che la </w:t>
      </w:r>
      <w:proofErr w:type="spellStart"/>
      <w:r w:rsidRPr="00A32EEE">
        <w:rPr>
          <w:sz w:val="20"/>
          <w:szCs w:val="20"/>
        </w:rPr>
        <w:t>SeO</w:t>
      </w:r>
      <w:proofErr w:type="spellEnd"/>
      <w:r w:rsidRPr="00A32EEE">
        <w:rPr>
          <w:sz w:val="20"/>
          <w:szCs w:val="20"/>
        </w:rPr>
        <w:t xml:space="preserve"> ha lo scopo di convertire in numeri i contenuti esposti nella </w:t>
      </w:r>
      <w:proofErr w:type="spellStart"/>
      <w:r w:rsidRPr="00A32EEE">
        <w:rPr>
          <w:sz w:val="20"/>
          <w:szCs w:val="20"/>
        </w:rPr>
        <w:t>SeS</w:t>
      </w:r>
      <w:proofErr w:type="spellEnd"/>
      <w:r w:rsidRPr="00A32EEE">
        <w:rPr>
          <w:sz w:val="20"/>
          <w:szCs w:val="20"/>
        </w:rPr>
        <w:t>.</w:t>
      </w:r>
    </w:p>
    <w:p w14:paraId="1F30C227" w14:textId="77777777" w:rsidR="00A32EEE" w:rsidRPr="00A32EEE" w:rsidRDefault="00A32EEE" w:rsidP="00A32EEE">
      <w:pPr>
        <w:rPr>
          <w:sz w:val="20"/>
          <w:szCs w:val="20"/>
        </w:rPr>
      </w:pPr>
      <w:r w:rsidRPr="00A32EEE">
        <w:rPr>
          <w:sz w:val="20"/>
          <w:szCs w:val="20"/>
        </w:rPr>
        <w:t>La Sezione Operativa è redatta, per quanto concerne il contenuto finanziario per competenza con riferimento all’intero periodo considerato, mentre per cassa in riferimento al primo esercizio.</w:t>
      </w:r>
    </w:p>
    <w:p w14:paraId="2C9518C0" w14:textId="77777777" w:rsidR="00A32EEE" w:rsidRPr="00A32EEE" w:rsidRDefault="00A32EEE" w:rsidP="00A32EEE">
      <w:pPr>
        <w:rPr>
          <w:sz w:val="20"/>
          <w:szCs w:val="20"/>
        </w:rPr>
      </w:pPr>
    </w:p>
    <w:p w14:paraId="6EE35BA2" w14:textId="77777777" w:rsidR="00A32EEE" w:rsidRPr="00A32EEE" w:rsidRDefault="00A32EEE" w:rsidP="00A32EEE">
      <w:pPr>
        <w:rPr>
          <w:sz w:val="20"/>
          <w:szCs w:val="20"/>
        </w:rPr>
      </w:pPr>
      <w:r w:rsidRPr="00A32EEE">
        <w:rPr>
          <w:sz w:val="20"/>
          <w:szCs w:val="20"/>
        </w:rPr>
        <w:t xml:space="preserve">La </w:t>
      </w:r>
      <w:proofErr w:type="spellStart"/>
      <w:r w:rsidRPr="00A32EEE">
        <w:rPr>
          <w:sz w:val="20"/>
          <w:szCs w:val="20"/>
        </w:rPr>
        <w:t>SeO</w:t>
      </w:r>
      <w:proofErr w:type="spellEnd"/>
      <w:r w:rsidRPr="00A32EEE">
        <w:rPr>
          <w:sz w:val="20"/>
          <w:szCs w:val="20"/>
        </w:rPr>
        <w:t xml:space="preserve">, inoltre, individua per ogni missione, i singoli programmi che l’amministrazione dell’ente locale ha deciso di voler realizzare al fine di conseguire gli obiettivi strategici precedentemente esposti nella </w:t>
      </w:r>
      <w:proofErr w:type="spellStart"/>
      <w:r w:rsidRPr="00A32EEE">
        <w:rPr>
          <w:sz w:val="20"/>
          <w:szCs w:val="20"/>
        </w:rPr>
        <w:t>SeS</w:t>
      </w:r>
      <w:proofErr w:type="spellEnd"/>
      <w:r w:rsidRPr="00A32EEE">
        <w:rPr>
          <w:sz w:val="20"/>
          <w:szCs w:val="20"/>
        </w:rPr>
        <w:t>.</w:t>
      </w:r>
    </w:p>
    <w:p w14:paraId="233F468C" w14:textId="77777777" w:rsidR="00A32EEE" w:rsidRPr="00A32EEE" w:rsidRDefault="00A32EEE" w:rsidP="00A32EEE">
      <w:pPr>
        <w:rPr>
          <w:sz w:val="20"/>
          <w:szCs w:val="20"/>
        </w:rPr>
      </w:pPr>
    </w:p>
    <w:p w14:paraId="4D822387" w14:textId="77777777" w:rsidR="00A32EEE" w:rsidRPr="00A32EEE" w:rsidRDefault="00A32EEE" w:rsidP="00A32EEE">
      <w:pPr>
        <w:rPr>
          <w:sz w:val="20"/>
          <w:szCs w:val="20"/>
        </w:rPr>
      </w:pPr>
      <w:r w:rsidRPr="00A32EEE">
        <w:rPr>
          <w:sz w:val="20"/>
          <w:szCs w:val="20"/>
        </w:rPr>
        <w:t>La Sezione Operativa si struttura in due parti:</w:t>
      </w:r>
    </w:p>
    <w:p w14:paraId="1499D480" w14:textId="77777777" w:rsidR="00A32EEE" w:rsidRPr="00A32EEE" w:rsidRDefault="00A32EEE" w:rsidP="00A32EEE">
      <w:pPr>
        <w:rPr>
          <w:sz w:val="20"/>
          <w:szCs w:val="20"/>
        </w:rPr>
      </w:pPr>
    </w:p>
    <w:p w14:paraId="6C79FFE6" w14:textId="77777777" w:rsidR="00A32EEE" w:rsidRPr="00A32EEE" w:rsidRDefault="00A32EEE" w:rsidP="00A32EEE">
      <w:pPr>
        <w:rPr>
          <w:sz w:val="20"/>
          <w:szCs w:val="20"/>
        </w:rPr>
      </w:pPr>
      <w:r w:rsidRPr="00A32EEE">
        <w:rPr>
          <w:sz w:val="20"/>
          <w:szCs w:val="20"/>
        </w:rPr>
        <w:t>La prima, in cui si descrivono le motivazioni delle scelte programmatiche effettuate per tutto il periodo di riferimento del DUP, con i relativi singoli programmi da realizzare e gli obiettivi su base annuale;</w:t>
      </w:r>
    </w:p>
    <w:p w14:paraId="1F5B0CBF" w14:textId="77777777" w:rsidR="00A32EEE" w:rsidRPr="00A32EEE" w:rsidRDefault="00A32EEE" w:rsidP="00A32EEE">
      <w:pPr>
        <w:rPr>
          <w:sz w:val="20"/>
          <w:szCs w:val="20"/>
        </w:rPr>
      </w:pPr>
      <w:r w:rsidRPr="00A32EEE">
        <w:rPr>
          <w:sz w:val="20"/>
          <w:szCs w:val="20"/>
        </w:rPr>
        <w:t>La seconda, in cui è prevista la parte più dettagliata relativamente all’arco di riferimento del DUP, delle opere pubbliche, del fabbisogno del personale</w:t>
      </w:r>
    </w:p>
    <w:p w14:paraId="0304CE56" w14:textId="77777777" w:rsidR="00A32EEE" w:rsidRPr="00A32EEE" w:rsidRDefault="00A32EEE" w:rsidP="00A32EEE">
      <w:pPr>
        <w:rPr>
          <w:sz w:val="20"/>
          <w:szCs w:val="20"/>
        </w:rPr>
      </w:pPr>
      <w:r w:rsidRPr="00A32EEE">
        <w:rPr>
          <w:sz w:val="20"/>
          <w:szCs w:val="20"/>
        </w:rPr>
        <w:t>La versione semplificata del DUP, come accennato precedentemente, contiene meno elementi, specie per quanto riguarda la Sezione Strategica.</w:t>
      </w:r>
    </w:p>
    <w:p w14:paraId="6A6C6FA3" w14:textId="77777777" w:rsidR="00A32EEE" w:rsidRPr="00A32EEE" w:rsidRDefault="00A32EEE" w:rsidP="00A32EEE">
      <w:pPr>
        <w:rPr>
          <w:sz w:val="20"/>
          <w:szCs w:val="20"/>
        </w:rPr>
      </w:pPr>
    </w:p>
    <w:p w14:paraId="5D03BB79" w14:textId="77777777" w:rsidR="00A32EEE" w:rsidRPr="00A32EEE" w:rsidRDefault="00A32EEE" w:rsidP="00A32EEE">
      <w:pPr>
        <w:rPr>
          <w:sz w:val="20"/>
          <w:szCs w:val="20"/>
        </w:rPr>
      </w:pPr>
      <w:r w:rsidRPr="00A32EEE">
        <w:rPr>
          <w:sz w:val="20"/>
          <w:szCs w:val="20"/>
        </w:rPr>
        <w:t>Proprio in quest’ultima, gli enti locali sono tenuti a fornire solamente un’analisi delle condizioni interne con un focus specifico sull’organizzazione e sulle modalità di gestione dei servizi pubblici tenendo conto dei fabbisogni e costi standard.</w:t>
      </w:r>
    </w:p>
    <w:p w14:paraId="733BFA14" w14:textId="77777777" w:rsidR="00A32EEE" w:rsidRPr="00A32EEE" w:rsidRDefault="00A32EEE" w:rsidP="00A32EEE">
      <w:pPr>
        <w:rPr>
          <w:sz w:val="20"/>
          <w:szCs w:val="20"/>
        </w:rPr>
      </w:pPr>
    </w:p>
    <w:p w14:paraId="5EF5CB66" w14:textId="77777777" w:rsidR="00A32EEE" w:rsidRPr="00A32EEE" w:rsidRDefault="00A32EEE" w:rsidP="00A32EEE">
      <w:pPr>
        <w:rPr>
          <w:sz w:val="20"/>
          <w:szCs w:val="20"/>
        </w:rPr>
      </w:pPr>
      <w:r w:rsidRPr="00A32EEE">
        <w:rPr>
          <w:sz w:val="20"/>
          <w:szCs w:val="20"/>
        </w:rPr>
        <w:t>Per quanto riguarda la Sezione Operativa è necessario che vengano inseriti tutti gli elementi previsti all’interno del DUP ordinario.</w:t>
      </w:r>
    </w:p>
    <w:p w14:paraId="1688E4E5" w14:textId="77777777" w:rsidR="00A32EEE" w:rsidRPr="00A32EEE" w:rsidRDefault="00A32EEE" w:rsidP="00A32EEE">
      <w:pPr>
        <w:rPr>
          <w:sz w:val="20"/>
          <w:szCs w:val="20"/>
        </w:rPr>
      </w:pPr>
    </w:p>
    <w:p w14:paraId="53EF864D" w14:textId="77777777" w:rsidR="00A32EEE" w:rsidRPr="00A32EEE" w:rsidRDefault="00A32EEE" w:rsidP="00A32EEE">
      <w:pPr>
        <w:rPr>
          <w:sz w:val="20"/>
          <w:szCs w:val="20"/>
        </w:rPr>
      </w:pPr>
      <w:r w:rsidRPr="00A32EEE">
        <w:rPr>
          <w:sz w:val="20"/>
          <w:szCs w:val="20"/>
        </w:rPr>
        <w:t>Il DUP non è solo uno strumento utile ai fini della programmazione all’interno del vasto universo che è il controllo di gestione, ma trova anche terreno fertile in ottica PNRR.</w:t>
      </w:r>
    </w:p>
    <w:p w14:paraId="7271ACAB" w14:textId="4E892369" w:rsidR="002F7BF4" w:rsidRDefault="00A32EEE" w:rsidP="002F7BF4">
      <w:pPr>
        <w:rPr>
          <w:sz w:val="20"/>
          <w:szCs w:val="20"/>
        </w:rPr>
      </w:pPr>
      <w:r>
        <w:rPr>
          <w:sz w:val="20"/>
          <w:szCs w:val="20"/>
        </w:rPr>
        <w:t>Allegati:</w:t>
      </w:r>
    </w:p>
    <w:p w14:paraId="7080B0B4" w14:textId="77777777" w:rsidR="00A32EEE" w:rsidRPr="00A32EEE" w:rsidRDefault="00A32EEE" w:rsidP="00A32EEE">
      <w:pPr>
        <w:rPr>
          <w:sz w:val="20"/>
          <w:szCs w:val="20"/>
        </w:rPr>
      </w:pPr>
    </w:p>
    <w:p w14:paraId="1407CE2C" w14:textId="341529B2" w:rsidR="00A32EEE" w:rsidRPr="00A32EEE" w:rsidRDefault="00A32EEE" w:rsidP="00A32EEE">
      <w:pPr>
        <w:rPr>
          <w:sz w:val="20"/>
          <w:szCs w:val="20"/>
        </w:rPr>
      </w:pPr>
      <w:r w:rsidRPr="00A32EEE">
        <w:rPr>
          <w:sz w:val="20"/>
          <w:szCs w:val="20"/>
        </w:rPr>
        <w:t>a) programma triennale delle opere pubbliche</w:t>
      </w:r>
      <w:r w:rsidR="00744671">
        <w:rPr>
          <w:sz w:val="20"/>
          <w:szCs w:val="20"/>
        </w:rPr>
        <w:t xml:space="preserve"> e dei servizi e forniture</w:t>
      </w:r>
    </w:p>
    <w:p w14:paraId="0A7D2D4D" w14:textId="77777777" w:rsidR="00A32EEE" w:rsidRPr="00A32EEE" w:rsidRDefault="00A32EEE" w:rsidP="00A32EEE">
      <w:pPr>
        <w:rPr>
          <w:sz w:val="20"/>
          <w:szCs w:val="20"/>
        </w:rPr>
      </w:pPr>
    </w:p>
    <w:p w14:paraId="7F3FA91A" w14:textId="77777777" w:rsidR="00A32EEE" w:rsidRPr="00A32EEE" w:rsidRDefault="00A32EEE" w:rsidP="00A32EEE">
      <w:pPr>
        <w:rPr>
          <w:sz w:val="20"/>
          <w:szCs w:val="20"/>
        </w:rPr>
      </w:pPr>
      <w:r w:rsidRPr="00A32EEE">
        <w:rPr>
          <w:sz w:val="20"/>
          <w:szCs w:val="20"/>
        </w:rPr>
        <w:t>b) programma triennale per il fabbisogno di personale</w:t>
      </w:r>
    </w:p>
    <w:p w14:paraId="48474B3F" w14:textId="77777777" w:rsidR="00A32EEE" w:rsidRPr="00A32EEE" w:rsidRDefault="00A32EEE" w:rsidP="00A32EEE">
      <w:pPr>
        <w:rPr>
          <w:sz w:val="20"/>
          <w:szCs w:val="20"/>
        </w:rPr>
      </w:pPr>
    </w:p>
    <w:p w14:paraId="3B890AF0" w14:textId="5DDF9073" w:rsidR="00A32EEE" w:rsidRPr="00744671" w:rsidRDefault="00A32EEE" w:rsidP="00744671">
      <w:pPr>
        <w:pStyle w:val="Paragrafoelenco"/>
        <w:numPr>
          <w:ilvl w:val="0"/>
          <w:numId w:val="28"/>
        </w:numPr>
        <w:rPr>
          <w:sz w:val="20"/>
          <w:szCs w:val="20"/>
        </w:rPr>
      </w:pPr>
      <w:r w:rsidRPr="00744671">
        <w:rPr>
          <w:sz w:val="20"/>
          <w:szCs w:val="20"/>
        </w:rPr>
        <w:t>piano delle alienazioni e valorizzazioni dei beni patrimoniali</w:t>
      </w:r>
    </w:p>
    <w:p w14:paraId="6F95B8CD" w14:textId="77777777" w:rsidR="00744671" w:rsidRPr="00744671" w:rsidRDefault="00744671" w:rsidP="00744671">
      <w:pPr>
        <w:rPr>
          <w:sz w:val="20"/>
          <w:szCs w:val="20"/>
        </w:rPr>
      </w:pPr>
    </w:p>
    <w:p w14:paraId="4C5D2DA9" w14:textId="77777777" w:rsidR="002F7BF4" w:rsidRPr="002F7BF4" w:rsidRDefault="002F7BF4" w:rsidP="002F7BF4">
      <w:pPr>
        <w:rPr>
          <w:sz w:val="20"/>
          <w:szCs w:val="20"/>
        </w:rPr>
      </w:pPr>
    </w:p>
    <w:p w14:paraId="40543745" w14:textId="77777777" w:rsidR="0015159D" w:rsidRDefault="0015159D" w:rsidP="0015159D">
      <w:pPr>
        <w:jc w:val="center"/>
        <w:rPr>
          <w:b/>
          <w:i/>
          <w:sz w:val="20"/>
          <w:szCs w:val="20"/>
        </w:rPr>
      </w:pPr>
      <w:r>
        <w:rPr>
          <w:b/>
          <w:i/>
          <w:sz w:val="20"/>
          <w:szCs w:val="20"/>
        </w:rPr>
        <w:t>Principio della competenza finanziaria potenziata</w:t>
      </w:r>
    </w:p>
    <w:p w14:paraId="79D923BC" w14:textId="77777777" w:rsidR="0015159D" w:rsidRDefault="0015159D" w:rsidP="0015159D">
      <w:pPr>
        <w:rPr>
          <w:sz w:val="20"/>
          <w:szCs w:val="20"/>
        </w:rPr>
      </w:pPr>
      <w:r>
        <w:rPr>
          <w:sz w:val="20"/>
          <w:szCs w:val="20"/>
        </w:rPr>
        <w:t xml:space="preserve">I fatti gestionali possono essere esaminati sotto un profilo strettamente finanziario, avendo riguardo a quando nascono le obbligazioni giuridiche indipendentemente da eventuali ripercussioni sul patrimonio dell’ente oppure possono essere valutati sotto il profilo economico, in questo caso la rilevazione analizza gli effetti reddituali e patrimoniali dell’ente, oppure sotto l’aspetto della cassa che prende in considerazioni le movimentazioni monetarie. Nessuno di questi </w:t>
      </w:r>
      <w:proofErr w:type="gramStart"/>
      <w:r>
        <w:rPr>
          <w:sz w:val="20"/>
          <w:szCs w:val="20"/>
        </w:rPr>
        <w:t>3</w:t>
      </w:r>
      <w:proofErr w:type="gramEnd"/>
      <w:r>
        <w:rPr>
          <w:sz w:val="20"/>
          <w:szCs w:val="20"/>
        </w:rPr>
        <w:t xml:space="preserve"> metodi da solo può essere esaustivo. Perché ogni singolo metodo va a individuare un aspetto diverso della gestione.</w:t>
      </w:r>
    </w:p>
    <w:p w14:paraId="1A3CE30D" w14:textId="77777777" w:rsidR="009C4E18" w:rsidRDefault="0015159D" w:rsidP="0015159D">
      <w:pPr>
        <w:rPr>
          <w:sz w:val="20"/>
          <w:szCs w:val="20"/>
        </w:rPr>
      </w:pPr>
      <w:r>
        <w:rPr>
          <w:sz w:val="20"/>
          <w:szCs w:val="20"/>
        </w:rPr>
        <w:t xml:space="preserve">Prima della riforma </w:t>
      </w:r>
      <w:proofErr w:type="gramStart"/>
      <w:r>
        <w:rPr>
          <w:sz w:val="20"/>
          <w:szCs w:val="20"/>
        </w:rPr>
        <w:t>dell’armonizzazione infatti</w:t>
      </w:r>
      <w:proofErr w:type="gramEnd"/>
      <w:r>
        <w:rPr>
          <w:sz w:val="20"/>
          <w:szCs w:val="20"/>
        </w:rPr>
        <w:t xml:space="preserve"> chi leggeva i bilanci di regioni o enti locali aveva dei risultati sfalsati, in quanto si creavano risultati di amministrazione gonfiati da residui attivi che di fatto erano di difficile esazione, quindi avevamo dei risultatati di amministrazioni in cui si manifestavano dei residui attivi che in realtà erano di difficile esazione. Questo comportava che molto spesso si faceva ricorso alle cosiddette anticipazioni di tesoreria. </w:t>
      </w:r>
    </w:p>
    <w:p w14:paraId="2CDF3806" w14:textId="77777777" w:rsidR="00D96FE9" w:rsidRDefault="0015159D" w:rsidP="0015159D">
      <w:pPr>
        <w:rPr>
          <w:sz w:val="20"/>
          <w:szCs w:val="20"/>
        </w:rPr>
      </w:pPr>
      <w:r>
        <w:rPr>
          <w:sz w:val="20"/>
          <w:szCs w:val="20"/>
        </w:rPr>
        <w:t>Dall’altra parte</w:t>
      </w:r>
      <w:r w:rsidR="009C4E18">
        <w:rPr>
          <w:sz w:val="20"/>
          <w:szCs w:val="20"/>
        </w:rPr>
        <w:t xml:space="preserve"> invece</w:t>
      </w:r>
      <w:r>
        <w:rPr>
          <w:sz w:val="20"/>
          <w:szCs w:val="20"/>
        </w:rPr>
        <w:t xml:space="preserve"> si presentavano residui passivi a cui non corrispondevano affatto reali obbligazioni giuridiche. Proprio per cambiare tutto questo</w:t>
      </w:r>
      <w:r w:rsidR="009C4E18">
        <w:rPr>
          <w:sz w:val="20"/>
          <w:szCs w:val="20"/>
        </w:rPr>
        <w:t xml:space="preserve">, </w:t>
      </w:r>
      <w:r>
        <w:rPr>
          <w:sz w:val="20"/>
          <w:szCs w:val="20"/>
        </w:rPr>
        <w:t>perché alla fine la programmazione aveva un ruolo secondario perché in realtà non era effettiva</w:t>
      </w:r>
      <w:r w:rsidR="009C4E18">
        <w:rPr>
          <w:sz w:val="20"/>
          <w:szCs w:val="20"/>
        </w:rPr>
        <w:t xml:space="preserve">, si è introdotto nel nostro ordinamento un principio nuovo: </w:t>
      </w:r>
    </w:p>
    <w:p w14:paraId="0A7510E7" w14:textId="77777777" w:rsidR="00D96FE9" w:rsidRDefault="009C4E18" w:rsidP="00812317">
      <w:pPr>
        <w:pStyle w:val="Paragrafoelenco"/>
        <w:numPr>
          <w:ilvl w:val="0"/>
          <w:numId w:val="64"/>
        </w:numPr>
        <w:rPr>
          <w:sz w:val="20"/>
          <w:szCs w:val="20"/>
        </w:rPr>
      </w:pPr>
      <w:r w:rsidRPr="00D96FE9">
        <w:rPr>
          <w:sz w:val="20"/>
          <w:szCs w:val="20"/>
        </w:rPr>
        <w:t>il principio di com</w:t>
      </w:r>
      <w:r w:rsidR="00D96FE9">
        <w:rPr>
          <w:sz w:val="20"/>
          <w:szCs w:val="20"/>
        </w:rPr>
        <w:t>petenza finanziaria potenziata</w:t>
      </w:r>
    </w:p>
    <w:p w14:paraId="481635C6" w14:textId="77777777" w:rsidR="00D96FE9" w:rsidRDefault="009C4E18" w:rsidP="00812317">
      <w:pPr>
        <w:pStyle w:val="Paragrafoelenco"/>
        <w:numPr>
          <w:ilvl w:val="0"/>
          <w:numId w:val="64"/>
        </w:numPr>
        <w:rPr>
          <w:sz w:val="20"/>
          <w:szCs w:val="20"/>
        </w:rPr>
      </w:pPr>
      <w:r w:rsidRPr="00D96FE9">
        <w:rPr>
          <w:sz w:val="20"/>
          <w:szCs w:val="20"/>
        </w:rPr>
        <w:t xml:space="preserve">prevedendo </w:t>
      </w:r>
      <w:r w:rsidRPr="00D96FE9">
        <w:rPr>
          <w:sz w:val="20"/>
          <w:szCs w:val="20"/>
          <w:highlight w:val="yellow"/>
        </w:rPr>
        <w:t>l’adozione di comuni schemi di bilancio</w:t>
      </w:r>
      <w:r w:rsidRPr="00D96FE9">
        <w:rPr>
          <w:sz w:val="20"/>
          <w:szCs w:val="20"/>
        </w:rPr>
        <w:t xml:space="preserve"> imposti dallo stesso dlgs </w:t>
      </w:r>
    </w:p>
    <w:p w14:paraId="1719CE30" w14:textId="77777777" w:rsidR="00D96FE9" w:rsidRDefault="009C4E18" w:rsidP="00812317">
      <w:pPr>
        <w:pStyle w:val="Paragrafoelenco"/>
        <w:numPr>
          <w:ilvl w:val="0"/>
          <w:numId w:val="64"/>
        </w:numPr>
        <w:rPr>
          <w:sz w:val="20"/>
          <w:szCs w:val="20"/>
        </w:rPr>
      </w:pPr>
      <w:r w:rsidRPr="00D96FE9">
        <w:rPr>
          <w:sz w:val="20"/>
          <w:szCs w:val="20"/>
        </w:rPr>
        <w:t xml:space="preserve">e </w:t>
      </w:r>
      <w:r w:rsidRPr="00D96FE9">
        <w:rPr>
          <w:sz w:val="20"/>
          <w:szCs w:val="20"/>
          <w:highlight w:val="yellow"/>
        </w:rPr>
        <w:t>un unico piano dei conti integrato</w:t>
      </w:r>
      <w:r w:rsidRPr="00D96FE9">
        <w:rPr>
          <w:sz w:val="20"/>
          <w:szCs w:val="20"/>
        </w:rPr>
        <w:t xml:space="preserve">. </w:t>
      </w:r>
    </w:p>
    <w:p w14:paraId="5407D86F" w14:textId="77777777" w:rsidR="009C4E18" w:rsidRPr="00D96FE9" w:rsidRDefault="009C4E18" w:rsidP="00D96FE9">
      <w:pPr>
        <w:rPr>
          <w:sz w:val="20"/>
          <w:szCs w:val="20"/>
        </w:rPr>
      </w:pPr>
      <w:r w:rsidRPr="00D96FE9">
        <w:rPr>
          <w:sz w:val="20"/>
          <w:szCs w:val="20"/>
        </w:rPr>
        <w:t xml:space="preserve">Il principio di competenza finanziaria potenziata </w:t>
      </w:r>
      <w:r w:rsidRPr="00D96FE9">
        <w:rPr>
          <w:sz w:val="20"/>
          <w:szCs w:val="20"/>
          <w:highlight w:val="cyan"/>
        </w:rPr>
        <w:t>adotta un criterio implementato dalla scadenza dell’obbligazione giuridicamente perfezionata</w:t>
      </w:r>
      <w:r w:rsidRPr="00D96FE9">
        <w:rPr>
          <w:sz w:val="20"/>
          <w:szCs w:val="20"/>
        </w:rPr>
        <w:t xml:space="preserve">. Per capire quando </w:t>
      </w:r>
      <w:proofErr w:type="gramStart"/>
      <w:r w:rsidRPr="00D96FE9">
        <w:rPr>
          <w:sz w:val="20"/>
          <w:szCs w:val="20"/>
        </w:rPr>
        <w:t xml:space="preserve">un </w:t>
      </w:r>
      <w:r w:rsidRPr="00F86737">
        <w:rPr>
          <w:sz w:val="20"/>
          <w:szCs w:val="20"/>
        </w:rPr>
        <w:t>obbligazione</w:t>
      </w:r>
      <w:proofErr w:type="gramEnd"/>
      <w:r w:rsidRPr="00F86737">
        <w:rPr>
          <w:sz w:val="20"/>
          <w:szCs w:val="20"/>
        </w:rPr>
        <w:t xml:space="preserve"> giuridica si perfeziona</w:t>
      </w:r>
      <w:r w:rsidRPr="00D96FE9">
        <w:rPr>
          <w:sz w:val="20"/>
          <w:szCs w:val="20"/>
        </w:rPr>
        <w:t xml:space="preserve"> si deve fare riferimento all’allegato 4/2 che ne disciplina dettagliatamente gli aspetti applicativi, in questo allegato c’è proprio un’applicazione tecnica in cui si fanno degli esempi pratici. </w:t>
      </w:r>
    </w:p>
    <w:p w14:paraId="4C0701BA" w14:textId="77777777" w:rsidR="005C22F6" w:rsidRDefault="009C4E18" w:rsidP="0015159D">
      <w:pPr>
        <w:rPr>
          <w:sz w:val="20"/>
          <w:szCs w:val="20"/>
        </w:rPr>
      </w:pPr>
      <w:r>
        <w:rPr>
          <w:sz w:val="20"/>
          <w:szCs w:val="20"/>
        </w:rPr>
        <w:t xml:space="preserve">L’art 3 del dlgs 118/2011 prevede infatti che le PPAA </w:t>
      </w:r>
      <w:proofErr w:type="gramStart"/>
      <w:r w:rsidR="005C22F6">
        <w:rPr>
          <w:sz w:val="20"/>
          <w:szCs w:val="20"/>
        </w:rPr>
        <w:t>( regioni</w:t>
      </w:r>
      <w:proofErr w:type="gramEnd"/>
      <w:r w:rsidR="005C22F6">
        <w:rPr>
          <w:sz w:val="20"/>
          <w:szCs w:val="20"/>
        </w:rPr>
        <w:t xml:space="preserve"> ed enti locali e i loro enti strumentali) devono conformare la loro gestione a queste regole uniformi.</w:t>
      </w:r>
    </w:p>
    <w:p w14:paraId="43DA0986" w14:textId="77777777" w:rsidR="005C22F6" w:rsidRDefault="005C22F6" w:rsidP="0015159D">
      <w:pPr>
        <w:rPr>
          <w:sz w:val="20"/>
          <w:szCs w:val="20"/>
        </w:rPr>
      </w:pPr>
      <w:r>
        <w:rPr>
          <w:sz w:val="20"/>
          <w:szCs w:val="20"/>
        </w:rPr>
        <w:t>CONTABILITÀ FINANZIARIA</w:t>
      </w:r>
      <w:r w:rsidR="00D96FE9">
        <w:rPr>
          <w:sz w:val="20"/>
          <w:szCs w:val="20"/>
        </w:rPr>
        <w:t xml:space="preserve"> POTENZIATA</w:t>
      </w:r>
      <w:r>
        <w:rPr>
          <w:sz w:val="20"/>
          <w:szCs w:val="20"/>
        </w:rPr>
        <w:t xml:space="preserve">: con essa si rilevano le obbligazioni riguardanti le transazioni che sono </w:t>
      </w:r>
      <w:proofErr w:type="gramStart"/>
      <w:r>
        <w:rPr>
          <w:sz w:val="20"/>
          <w:szCs w:val="20"/>
        </w:rPr>
        <w:t>poste in essere</w:t>
      </w:r>
      <w:proofErr w:type="gramEnd"/>
      <w:r>
        <w:rPr>
          <w:sz w:val="20"/>
          <w:szCs w:val="20"/>
        </w:rPr>
        <w:t xml:space="preserve"> da un’amministrazione anche se non determinano flussi di cassa effettivi. </w:t>
      </w:r>
      <w:r w:rsidRPr="00D96FE9">
        <w:rPr>
          <w:sz w:val="20"/>
          <w:szCs w:val="20"/>
        </w:rPr>
        <w:t>La rilevazione</w:t>
      </w:r>
      <w:r w:rsidR="00140C32" w:rsidRPr="00D96FE9">
        <w:rPr>
          <w:sz w:val="20"/>
          <w:szCs w:val="20"/>
        </w:rPr>
        <w:t xml:space="preserve"> di queste transazioni che non determinano flussi di cassa</w:t>
      </w:r>
      <w:r w:rsidRPr="00D96FE9">
        <w:rPr>
          <w:sz w:val="20"/>
          <w:szCs w:val="20"/>
        </w:rPr>
        <w:t xml:space="preserve"> è effettuata al fine di attuare il contenuto autorizzatorio degli stanziamenti di previsione</w:t>
      </w:r>
      <w:r w:rsidR="00140C32">
        <w:rPr>
          <w:sz w:val="20"/>
          <w:szCs w:val="20"/>
        </w:rPr>
        <w:t xml:space="preserve">. Con la competenza finanziaria potenziata le obbligazioni attive e passive giuridicamente perfezionate sono </w:t>
      </w:r>
      <w:r w:rsidR="00140C32" w:rsidRPr="00D96FE9">
        <w:rPr>
          <w:sz w:val="20"/>
          <w:szCs w:val="20"/>
          <w:highlight w:val="cyan"/>
        </w:rPr>
        <w:t>registrate nelle scritture contabili nel momento in cui sorge l’obbligazione</w:t>
      </w:r>
      <w:r w:rsidR="00140C32">
        <w:rPr>
          <w:sz w:val="20"/>
          <w:szCs w:val="20"/>
        </w:rPr>
        <w:t xml:space="preserve"> ma con </w:t>
      </w:r>
      <w:r w:rsidR="00140C32" w:rsidRPr="00D96FE9">
        <w:rPr>
          <w:sz w:val="20"/>
          <w:szCs w:val="20"/>
          <w:highlight w:val="cyan"/>
        </w:rPr>
        <w:t>imputazione all’esercizio in cui vengono a scadenza</w:t>
      </w:r>
      <w:r w:rsidR="00140C32">
        <w:rPr>
          <w:sz w:val="20"/>
          <w:szCs w:val="20"/>
        </w:rPr>
        <w:t>.</w:t>
      </w:r>
    </w:p>
    <w:p w14:paraId="1EAC2210" w14:textId="77777777" w:rsidR="00140C32" w:rsidRDefault="00140C32" w:rsidP="0015159D">
      <w:pPr>
        <w:rPr>
          <w:sz w:val="20"/>
          <w:szCs w:val="20"/>
        </w:rPr>
      </w:pPr>
      <w:r>
        <w:rPr>
          <w:sz w:val="20"/>
          <w:szCs w:val="20"/>
        </w:rPr>
        <w:t>Esempio pratico:</w:t>
      </w:r>
      <w:r w:rsidR="00E408AF">
        <w:rPr>
          <w:sz w:val="20"/>
          <w:szCs w:val="20"/>
        </w:rPr>
        <w:t xml:space="preserve"> differenza </w:t>
      </w:r>
      <w:r w:rsidR="0011680E">
        <w:rPr>
          <w:sz w:val="20"/>
          <w:szCs w:val="20"/>
        </w:rPr>
        <w:t>tra registrazione e imputazione sia per le entrate che per le spese-&gt;</w:t>
      </w:r>
    </w:p>
    <w:p w14:paraId="4CA3851F" w14:textId="77777777" w:rsidR="0011680E" w:rsidRDefault="0011680E" w:rsidP="0015159D">
      <w:pPr>
        <w:rPr>
          <w:sz w:val="20"/>
          <w:szCs w:val="20"/>
        </w:rPr>
      </w:pPr>
      <w:r>
        <w:rPr>
          <w:sz w:val="20"/>
          <w:szCs w:val="20"/>
        </w:rPr>
        <w:t xml:space="preserve">Stipulo un contratto con il fornitore il 7 di </w:t>
      </w:r>
      <w:r w:rsidR="006440FC">
        <w:rPr>
          <w:sz w:val="20"/>
          <w:szCs w:val="20"/>
        </w:rPr>
        <w:t>dicembre</w:t>
      </w:r>
      <w:r>
        <w:rPr>
          <w:sz w:val="20"/>
          <w:szCs w:val="20"/>
        </w:rPr>
        <w:t xml:space="preserve">, la fattura del fornitore mi arriva il primo di gennaio dell’anno successivo. Secondo il principio della competenza finanziaria potenziata io registrerò il contratto il 7 di </w:t>
      </w:r>
      <w:r w:rsidR="006440FC">
        <w:rPr>
          <w:sz w:val="20"/>
          <w:szCs w:val="20"/>
        </w:rPr>
        <w:t>dicembre</w:t>
      </w:r>
      <w:r>
        <w:rPr>
          <w:sz w:val="20"/>
          <w:szCs w:val="20"/>
        </w:rPr>
        <w:t xml:space="preserve"> ma andrò a imputare la spesa il primo di gennaio dell’anno successivo. </w:t>
      </w:r>
    </w:p>
    <w:p w14:paraId="3836D0C7" w14:textId="77777777" w:rsidR="0011680E" w:rsidRDefault="0011680E" w:rsidP="0015159D">
      <w:pPr>
        <w:rPr>
          <w:sz w:val="20"/>
          <w:szCs w:val="20"/>
        </w:rPr>
      </w:pPr>
      <w:r>
        <w:rPr>
          <w:sz w:val="20"/>
          <w:szCs w:val="20"/>
        </w:rPr>
        <w:t xml:space="preserve">Sia per quanto riguarda le entrate sia per quanto riguarda le spese ci sono tante eccezioni e tante modalità applicative diverse: per quanto riguarda le sanzioni pecuniarie amministrative, la posso registrare quando è viene fatta la notificazione ma quando la imputerò? Considerando anche la riduzione se pagata entro </w:t>
      </w:r>
      <w:proofErr w:type="gramStart"/>
      <w:r>
        <w:rPr>
          <w:sz w:val="20"/>
          <w:szCs w:val="20"/>
        </w:rPr>
        <w:t>i primo</w:t>
      </w:r>
      <w:proofErr w:type="gramEnd"/>
      <w:r>
        <w:rPr>
          <w:sz w:val="20"/>
          <w:szCs w:val="20"/>
        </w:rPr>
        <w:t xml:space="preserve"> 5 giorni.</w:t>
      </w:r>
    </w:p>
    <w:p w14:paraId="29F425F4" w14:textId="77777777" w:rsidR="0011680E" w:rsidRDefault="0011680E" w:rsidP="0015159D">
      <w:pPr>
        <w:rPr>
          <w:sz w:val="20"/>
          <w:szCs w:val="20"/>
        </w:rPr>
      </w:pPr>
      <w:r>
        <w:rPr>
          <w:sz w:val="20"/>
          <w:szCs w:val="20"/>
        </w:rPr>
        <w:t>Registro quando si perfeziona l’obbligazione</w:t>
      </w:r>
      <w:r w:rsidR="0056008D">
        <w:rPr>
          <w:sz w:val="20"/>
          <w:szCs w:val="20"/>
        </w:rPr>
        <w:t xml:space="preserve"> (normalmente quando stipulo in contratto ma attenzioni alle eccezioni)</w:t>
      </w:r>
      <w:r>
        <w:rPr>
          <w:sz w:val="20"/>
          <w:szCs w:val="20"/>
        </w:rPr>
        <w:t xml:space="preserve"> ma vado a imputare quando verrà a scadenza, la scadenza solitamente coincide con la fattura.</w:t>
      </w:r>
    </w:p>
    <w:p w14:paraId="1660DC4F" w14:textId="77777777" w:rsidR="0011680E" w:rsidRDefault="0011680E" w:rsidP="0015159D">
      <w:pPr>
        <w:rPr>
          <w:sz w:val="20"/>
          <w:szCs w:val="20"/>
        </w:rPr>
      </w:pPr>
      <w:r>
        <w:rPr>
          <w:sz w:val="20"/>
          <w:szCs w:val="20"/>
        </w:rPr>
        <w:t>Se io applico correttamente questo principio, potrò:</w:t>
      </w:r>
    </w:p>
    <w:p w14:paraId="1CF06DEF" w14:textId="77777777" w:rsidR="0011680E" w:rsidRDefault="0011680E" w:rsidP="00B6408B">
      <w:pPr>
        <w:pStyle w:val="Paragrafoelenco"/>
        <w:numPr>
          <w:ilvl w:val="0"/>
          <w:numId w:val="29"/>
        </w:numPr>
        <w:rPr>
          <w:sz w:val="20"/>
          <w:szCs w:val="20"/>
        </w:rPr>
      </w:pPr>
      <w:r>
        <w:rPr>
          <w:sz w:val="20"/>
          <w:szCs w:val="20"/>
        </w:rPr>
        <w:t>Conoscere quelli che sono i debiti effettivi della P.A.</w:t>
      </w:r>
    </w:p>
    <w:p w14:paraId="4EB63C3F" w14:textId="77777777" w:rsidR="0011680E" w:rsidRDefault="006440FC" w:rsidP="00B6408B">
      <w:pPr>
        <w:pStyle w:val="Paragrafoelenco"/>
        <w:numPr>
          <w:ilvl w:val="0"/>
          <w:numId w:val="29"/>
        </w:numPr>
        <w:rPr>
          <w:sz w:val="20"/>
          <w:szCs w:val="20"/>
        </w:rPr>
      </w:pPr>
      <w:r>
        <w:rPr>
          <w:sz w:val="20"/>
          <w:szCs w:val="20"/>
        </w:rPr>
        <w:t>Evitare</w:t>
      </w:r>
      <w:r w:rsidR="0011680E">
        <w:rPr>
          <w:sz w:val="20"/>
          <w:szCs w:val="20"/>
        </w:rPr>
        <w:t xml:space="preserve"> eccessivi residui attivi e passivi</w:t>
      </w:r>
    </w:p>
    <w:p w14:paraId="40320F3C" w14:textId="77777777" w:rsidR="0056008D" w:rsidRDefault="0011680E" w:rsidP="00B6408B">
      <w:pPr>
        <w:pStyle w:val="Paragrafoelenco"/>
        <w:numPr>
          <w:ilvl w:val="0"/>
          <w:numId w:val="29"/>
        </w:numPr>
        <w:rPr>
          <w:sz w:val="20"/>
          <w:szCs w:val="20"/>
        </w:rPr>
      </w:pPr>
      <w:r>
        <w:rPr>
          <w:sz w:val="20"/>
          <w:szCs w:val="20"/>
        </w:rPr>
        <w:t xml:space="preserve">Cambiare totalmente l’ottica della programmazione. </w:t>
      </w:r>
      <w:r w:rsidRPr="0011680E">
        <w:rPr>
          <w:sz w:val="20"/>
          <w:szCs w:val="20"/>
        </w:rPr>
        <w:t>Se io capisco quelli che sono i debiti effettivi dell’amministrazione, quali sono i crediti che effettivamente potrò riscuotere o quelli che sono di dubbia e difficile esigibilità= farò una programmazione diversa.</w:t>
      </w:r>
      <w:r w:rsidR="0056008D">
        <w:rPr>
          <w:sz w:val="20"/>
          <w:szCs w:val="20"/>
        </w:rPr>
        <w:t xml:space="preserve"> Raggiungerò gli obiettivi in maniera diversa.</w:t>
      </w:r>
    </w:p>
    <w:p w14:paraId="5B7F3C2C" w14:textId="77777777" w:rsidR="0056008D" w:rsidRDefault="0056008D" w:rsidP="00B6408B">
      <w:pPr>
        <w:pStyle w:val="Paragrafoelenco"/>
        <w:numPr>
          <w:ilvl w:val="0"/>
          <w:numId w:val="29"/>
        </w:numPr>
        <w:rPr>
          <w:sz w:val="20"/>
          <w:szCs w:val="20"/>
        </w:rPr>
      </w:pPr>
      <w:r>
        <w:rPr>
          <w:sz w:val="20"/>
          <w:szCs w:val="20"/>
        </w:rPr>
        <w:t>Avvicinare la competenza finanziaria a quella economica.</w:t>
      </w:r>
    </w:p>
    <w:p w14:paraId="3B3459D9" w14:textId="77777777" w:rsidR="0056008D" w:rsidRDefault="0056008D" w:rsidP="0056008D">
      <w:pPr>
        <w:rPr>
          <w:sz w:val="20"/>
          <w:szCs w:val="20"/>
        </w:rPr>
      </w:pPr>
      <w:r>
        <w:rPr>
          <w:sz w:val="20"/>
          <w:szCs w:val="20"/>
        </w:rPr>
        <w:t xml:space="preserve">Una novità significativa che va ad applicare questo principio di contabilità finanziaria potenziata all’interno </w:t>
      </w:r>
      <w:proofErr w:type="gramStart"/>
      <w:r>
        <w:rPr>
          <w:sz w:val="20"/>
          <w:szCs w:val="20"/>
        </w:rPr>
        <w:t>dei bilancio</w:t>
      </w:r>
      <w:proofErr w:type="gramEnd"/>
      <w:r>
        <w:rPr>
          <w:sz w:val="20"/>
          <w:szCs w:val="20"/>
        </w:rPr>
        <w:t xml:space="preserve"> degli enti territoriali in generale è quello di prevedere un bilancio di previsione di natura triennale che abbraccia il principio di cassa e competenza del primo anno, e nel n+ 1 e n+2 rimarrà solo il principio di competenza, che a loro volta si andranno ad aggiornare negli anni successivi. </w:t>
      </w:r>
    </w:p>
    <w:p w14:paraId="6267A8F4" w14:textId="77777777" w:rsidR="007F1672" w:rsidRDefault="007F1672" w:rsidP="0056008D">
      <w:pPr>
        <w:rPr>
          <w:sz w:val="20"/>
          <w:szCs w:val="20"/>
        </w:rPr>
      </w:pPr>
      <w:r>
        <w:rPr>
          <w:sz w:val="20"/>
          <w:szCs w:val="20"/>
        </w:rPr>
        <w:t xml:space="preserve">L’imputazione giuridica delle obbligazioni nell’anno in cui vengono a scadenza diminuiranno di fatto i residui attivi e passivi, </w:t>
      </w:r>
      <w:r w:rsidRPr="006440FC">
        <w:rPr>
          <w:sz w:val="20"/>
          <w:szCs w:val="20"/>
          <w:u w:val="single"/>
        </w:rPr>
        <w:t xml:space="preserve">perché un’obbligazione anche se è stata registrata nell’anno in cui si va a perfezionare, sarà imputata solo nell’anno in cui diventa esigibile e quindi nell’anno in cui sarà soddisfatta, questo porta a dire che se tutti i debiti e i crediti secondo questo principio saranno riscossi nell’anno in cui sono stati imputati, gli </w:t>
      </w:r>
      <w:r w:rsidRPr="006440FC">
        <w:rPr>
          <w:sz w:val="20"/>
          <w:szCs w:val="20"/>
          <w:highlight w:val="cyan"/>
          <w:u w:val="single"/>
        </w:rPr>
        <w:t>stanziamenti di cassa saranno uguali agli stanziamenti di competenza</w:t>
      </w:r>
      <w:r w:rsidRPr="006440FC">
        <w:rPr>
          <w:sz w:val="20"/>
          <w:szCs w:val="20"/>
          <w:u w:val="single"/>
        </w:rPr>
        <w:t xml:space="preserve">. </w:t>
      </w:r>
    </w:p>
    <w:p w14:paraId="3DC991A6" w14:textId="77777777" w:rsidR="007F1672" w:rsidRDefault="007F1672" w:rsidP="0056008D">
      <w:pPr>
        <w:rPr>
          <w:color w:val="FF0000"/>
          <w:sz w:val="20"/>
          <w:szCs w:val="20"/>
        </w:rPr>
      </w:pPr>
      <w:r>
        <w:rPr>
          <w:sz w:val="20"/>
          <w:szCs w:val="20"/>
        </w:rPr>
        <w:t xml:space="preserve">Le obbligazioni giuridicamente perfezionate saranno quindi registrate nelle scritture contabili nel momento in cui nascono e daranno origine ad accertamenti e impegni che saranno imputati quando vengono a scadenza. </w:t>
      </w:r>
      <w:r w:rsidRPr="00B4140B">
        <w:rPr>
          <w:sz w:val="20"/>
          <w:szCs w:val="20"/>
          <w:highlight w:val="yellow"/>
        </w:rPr>
        <w:t>Quindi l’accertamento non è il momento in cui mi fa nascere l’obbligazione perfezionata, l’accertamento e l’impegni coincidono con la fase dell’imputazione</w:t>
      </w:r>
      <w:r w:rsidR="00B4140B">
        <w:rPr>
          <w:sz w:val="20"/>
          <w:szCs w:val="20"/>
        </w:rPr>
        <w:t xml:space="preserve">. </w:t>
      </w:r>
    </w:p>
    <w:p w14:paraId="78E5748D" w14:textId="77777777" w:rsidR="004906E5" w:rsidRDefault="004906E5" w:rsidP="0056008D">
      <w:pPr>
        <w:rPr>
          <w:sz w:val="20"/>
          <w:szCs w:val="20"/>
        </w:rPr>
      </w:pPr>
      <w:r>
        <w:rPr>
          <w:sz w:val="20"/>
          <w:szCs w:val="20"/>
        </w:rPr>
        <w:t>Per le entrate registro un credito inserendola nelle scritture contabili a novembre, magari si tratta di un’iscrizione al ruolo a 60, la imputerò l’anno dopo. Ma ci sono le eccezioni.</w:t>
      </w:r>
    </w:p>
    <w:p w14:paraId="15B550F8" w14:textId="77777777" w:rsidR="004906E5" w:rsidRDefault="004906E5" w:rsidP="004906E5">
      <w:pPr>
        <w:rPr>
          <w:sz w:val="20"/>
          <w:szCs w:val="20"/>
        </w:rPr>
      </w:pPr>
      <w:r>
        <w:rPr>
          <w:sz w:val="20"/>
          <w:szCs w:val="20"/>
        </w:rPr>
        <w:t>In base al nuovo criterio gli elementi che devono esistere per effettuare la registrazione contabile di un accertamento riguardano:</w:t>
      </w:r>
    </w:p>
    <w:p w14:paraId="67EFE46D" w14:textId="77777777" w:rsidR="004906E5" w:rsidRDefault="004906E5" w:rsidP="00B6408B">
      <w:pPr>
        <w:pStyle w:val="Paragrafoelenco"/>
        <w:numPr>
          <w:ilvl w:val="0"/>
          <w:numId w:val="13"/>
        </w:numPr>
        <w:rPr>
          <w:sz w:val="20"/>
          <w:szCs w:val="20"/>
        </w:rPr>
      </w:pPr>
      <w:r>
        <w:rPr>
          <w:sz w:val="20"/>
          <w:szCs w:val="20"/>
        </w:rPr>
        <w:t>La ragione del credito</w:t>
      </w:r>
    </w:p>
    <w:p w14:paraId="791B1B7C" w14:textId="77777777" w:rsidR="004906E5" w:rsidRDefault="004906E5" w:rsidP="00B6408B">
      <w:pPr>
        <w:pStyle w:val="Paragrafoelenco"/>
        <w:numPr>
          <w:ilvl w:val="0"/>
          <w:numId w:val="13"/>
        </w:numPr>
        <w:rPr>
          <w:sz w:val="20"/>
          <w:szCs w:val="20"/>
        </w:rPr>
      </w:pPr>
      <w:r>
        <w:rPr>
          <w:sz w:val="20"/>
          <w:szCs w:val="20"/>
        </w:rPr>
        <w:t>Il titolo giuridico che supporta il credito</w:t>
      </w:r>
    </w:p>
    <w:p w14:paraId="1FFA67D9" w14:textId="77777777" w:rsidR="004906E5" w:rsidRDefault="004906E5" w:rsidP="00B6408B">
      <w:pPr>
        <w:pStyle w:val="Paragrafoelenco"/>
        <w:numPr>
          <w:ilvl w:val="0"/>
          <w:numId w:val="13"/>
        </w:numPr>
        <w:rPr>
          <w:sz w:val="20"/>
          <w:szCs w:val="20"/>
        </w:rPr>
      </w:pPr>
      <w:r>
        <w:rPr>
          <w:sz w:val="20"/>
          <w:szCs w:val="20"/>
        </w:rPr>
        <w:t>L’individuazione del soggetto debitore</w:t>
      </w:r>
    </w:p>
    <w:p w14:paraId="646EB6CA" w14:textId="77777777" w:rsidR="004906E5" w:rsidRDefault="004906E5" w:rsidP="00B6408B">
      <w:pPr>
        <w:pStyle w:val="Paragrafoelenco"/>
        <w:numPr>
          <w:ilvl w:val="0"/>
          <w:numId w:val="13"/>
        </w:numPr>
        <w:rPr>
          <w:sz w:val="20"/>
          <w:szCs w:val="20"/>
        </w:rPr>
      </w:pPr>
      <w:r>
        <w:rPr>
          <w:sz w:val="20"/>
          <w:szCs w:val="20"/>
        </w:rPr>
        <w:t>L’ammontare del credito</w:t>
      </w:r>
    </w:p>
    <w:p w14:paraId="06673DC0" w14:textId="77777777" w:rsidR="004906E5" w:rsidRDefault="004906E5" w:rsidP="00B6408B">
      <w:pPr>
        <w:pStyle w:val="Paragrafoelenco"/>
        <w:numPr>
          <w:ilvl w:val="0"/>
          <w:numId w:val="13"/>
        </w:numPr>
        <w:rPr>
          <w:sz w:val="20"/>
          <w:szCs w:val="20"/>
        </w:rPr>
      </w:pPr>
      <w:r>
        <w:rPr>
          <w:sz w:val="20"/>
          <w:szCs w:val="20"/>
        </w:rPr>
        <w:t>La relativa scadenza</w:t>
      </w:r>
    </w:p>
    <w:p w14:paraId="41B8A479" w14:textId="77777777" w:rsidR="004906E5" w:rsidRDefault="004906E5" w:rsidP="004906E5">
      <w:pPr>
        <w:rPr>
          <w:sz w:val="20"/>
          <w:szCs w:val="20"/>
        </w:rPr>
      </w:pPr>
      <w:r>
        <w:rPr>
          <w:sz w:val="20"/>
          <w:szCs w:val="20"/>
        </w:rPr>
        <w:t xml:space="preserve">Quindi si farà un </w:t>
      </w:r>
      <w:r w:rsidRPr="00B6408B">
        <w:rPr>
          <w:b/>
          <w:sz w:val="20"/>
          <w:szCs w:val="20"/>
        </w:rPr>
        <w:t>atto gestionale</w:t>
      </w:r>
      <w:r>
        <w:rPr>
          <w:sz w:val="20"/>
          <w:szCs w:val="20"/>
        </w:rPr>
        <w:t xml:space="preserve"> con cui si verificheranno tutti questi requisiti </w:t>
      </w:r>
      <w:r w:rsidR="00B23A61">
        <w:rPr>
          <w:sz w:val="20"/>
          <w:szCs w:val="20"/>
        </w:rPr>
        <w:t>e si verificherà soprattutto la scaden</w:t>
      </w:r>
      <w:r w:rsidR="0091157B">
        <w:rPr>
          <w:sz w:val="20"/>
          <w:szCs w:val="20"/>
        </w:rPr>
        <w:t xml:space="preserve">za di quel credito. </w:t>
      </w:r>
      <w:r w:rsidR="0091157B" w:rsidRPr="0091157B">
        <w:rPr>
          <w:sz w:val="20"/>
          <w:szCs w:val="20"/>
        </w:rPr>
        <w:t>L</w:t>
      </w:r>
      <w:r w:rsidR="00B6408B" w:rsidRPr="0091157B">
        <w:rPr>
          <w:sz w:val="20"/>
          <w:szCs w:val="20"/>
        </w:rPr>
        <w:t>’imputazione</w:t>
      </w:r>
      <w:r w:rsidR="00B23A61" w:rsidRPr="0091157B">
        <w:rPr>
          <w:sz w:val="20"/>
          <w:szCs w:val="20"/>
        </w:rPr>
        <w:t xml:space="preserve"> nel</w:t>
      </w:r>
      <w:r w:rsidR="00B23A61">
        <w:rPr>
          <w:sz w:val="20"/>
          <w:szCs w:val="20"/>
        </w:rPr>
        <w:t xml:space="preserve"> bilancio avverrà quando c’è la relativa scadenza. Questo comporta che utilizzando questo metodo si avranno degli equilibri di bilancio effettivi eliminando le vecchie entrate accertate a cui non corrispondono obbligazioni scadute. Quando io registro un credito io andrò a scrivere quando mi nasce e quando mi muore, la morte e quindi la scadenza dell’obbligazione mi comporta l’inserimento nell’esercizio finanziario del bilancio in cui viene a scadenza.</w:t>
      </w:r>
    </w:p>
    <w:p w14:paraId="638A98DC" w14:textId="77777777" w:rsidR="00B23A61" w:rsidRDefault="00B23A61" w:rsidP="004906E5">
      <w:pPr>
        <w:rPr>
          <w:sz w:val="20"/>
          <w:szCs w:val="20"/>
        </w:rPr>
      </w:pPr>
      <w:r>
        <w:rPr>
          <w:sz w:val="20"/>
          <w:szCs w:val="20"/>
        </w:rPr>
        <w:t xml:space="preserve">Domanda: lavoro pubblico che dura 3 anni e farò dei lavori che durano n in cui spendo 300, n+1 in cui spendo 500, n+2 in cui spendo 200.  E prevedrò il pagamento a colui che fa il lavoro pubblico sul </w:t>
      </w:r>
      <w:proofErr w:type="gramStart"/>
      <w:r>
        <w:rPr>
          <w:sz w:val="20"/>
          <w:szCs w:val="20"/>
        </w:rPr>
        <w:t>capitolato :</w:t>
      </w:r>
      <w:proofErr w:type="gramEnd"/>
    </w:p>
    <w:p w14:paraId="57172722" w14:textId="77777777" w:rsidR="00B23A61" w:rsidRDefault="00B23A61" w:rsidP="00B6408B">
      <w:pPr>
        <w:pStyle w:val="Paragrafoelenco"/>
        <w:numPr>
          <w:ilvl w:val="0"/>
          <w:numId w:val="30"/>
        </w:numPr>
        <w:rPr>
          <w:sz w:val="20"/>
          <w:szCs w:val="20"/>
        </w:rPr>
      </w:pPr>
      <w:r>
        <w:rPr>
          <w:sz w:val="20"/>
          <w:szCs w:val="20"/>
        </w:rPr>
        <w:t>Il 31 12 di n gli darò 300</w:t>
      </w:r>
    </w:p>
    <w:p w14:paraId="2E451CD1" w14:textId="77777777" w:rsidR="00B23A61" w:rsidRDefault="00B23A61" w:rsidP="00B6408B">
      <w:pPr>
        <w:pStyle w:val="Paragrafoelenco"/>
        <w:numPr>
          <w:ilvl w:val="0"/>
          <w:numId w:val="30"/>
        </w:numPr>
        <w:rPr>
          <w:sz w:val="20"/>
          <w:szCs w:val="20"/>
        </w:rPr>
      </w:pPr>
      <w:r>
        <w:rPr>
          <w:sz w:val="20"/>
          <w:szCs w:val="20"/>
        </w:rPr>
        <w:t>Il 31 12 di n+ 1 darò 500</w:t>
      </w:r>
    </w:p>
    <w:p w14:paraId="2C6F531F" w14:textId="77777777" w:rsidR="00B23A61" w:rsidRDefault="00B23A61" w:rsidP="00B6408B">
      <w:pPr>
        <w:pStyle w:val="Paragrafoelenco"/>
        <w:numPr>
          <w:ilvl w:val="0"/>
          <w:numId w:val="30"/>
        </w:numPr>
        <w:rPr>
          <w:sz w:val="20"/>
          <w:szCs w:val="20"/>
        </w:rPr>
      </w:pPr>
      <w:r>
        <w:rPr>
          <w:sz w:val="20"/>
          <w:szCs w:val="20"/>
        </w:rPr>
        <w:t xml:space="preserve">Il </w:t>
      </w:r>
      <w:proofErr w:type="gramStart"/>
      <w:r>
        <w:rPr>
          <w:sz w:val="20"/>
          <w:szCs w:val="20"/>
        </w:rPr>
        <w:t>31  12</w:t>
      </w:r>
      <w:proofErr w:type="gramEnd"/>
      <w:r>
        <w:rPr>
          <w:sz w:val="20"/>
          <w:szCs w:val="20"/>
        </w:rPr>
        <w:t xml:space="preserve"> di n+2 darò 200</w:t>
      </w:r>
    </w:p>
    <w:p w14:paraId="45D493E5" w14:textId="77777777" w:rsidR="00B23A61" w:rsidRDefault="00B23A61" w:rsidP="00B23A61">
      <w:pPr>
        <w:rPr>
          <w:sz w:val="20"/>
          <w:szCs w:val="20"/>
        </w:rPr>
      </w:pPr>
      <w:r>
        <w:rPr>
          <w:sz w:val="20"/>
          <w:szCs w:val="20"/>
        </w:rPr>
        <w:t xml:space="preserve">Come vado a imputarli? 300 in n, 500 in n+ 1 e 200 in n+2. </w:t>
      </w:r>
    </w:p>
    <w:p w14:paraId="073A848C" w14:textId="77777777" w:rsidR="00B23A61" w:rsidRDefault="00B23A61" w:rsidP="00B23A61">
      <w:pPr>
        <w:rPr>
          <w:sz w:val="20"/>
          <w:szCs w:val="20"/>
        </w:rPr>
      </w:pPr>
      <w:r>
        <w:rPr>
          <w:sz w:val="20"/>
          <w:szCs w:val="20"/>
        </w:rPr>
        <w:t xml:space="preserve">Ma quando si prevedono </w:t>
      </w:r>
      <w:r w:rsidRPr="00B6408B">
        <w:rPr>
          <w:sz w:val="20"/>
          <w:szCs w:val="20"/>
          <w:u w:val="single"/>
        </w:rPr>
        <w:t>spese di ordine pluriennale</w:t>
      </w:r>
      <w:r>
        <w:rPr>
          <w:sz w:val="20"/>
          <w:szCs w:val="20"/>
        </w:rPr>
        <w:t xml:space="preserve"> quando si parte si devono già avere le risorse finanziare per concludere l’opera</w:t>
      </w:r>
      <w:r w:rsidR="00E2266A">
        <w:rPr>
          <w:sz w:val="20"/>
          <w:szCs w:val="20"/>
        </w:rPr>
        <w:t xml:space="preserve"> più che averli devo </w:t>
      </w:r>
      <w:r w:rsidR="00E2266A" w:rsidRPr="00B6408B">
        <w:rPr>
          <w:sz w:val="20"/>
          <w:szCs w:val="20"/>
          <w:u w:val="single"/>
        </w:rPr>
        <w:t>indicare preventivamente da dove queste risorse arriveranno</w:t>
      </w:r>
      <w:r>
        <w:rPr>
          <w:sz w:val="20"/>
          <w:szCs w:val="20"/>
        </w:rPr>
        <w:t>, ecco la novità rispetto a prima. Se io non ho già a disposizione tutti i 1000 euro, se non li ho io non posso iniziare i lavori, a differenza di prima in cui si iniziavano senza avere le risorse e per questo motivo molte opere rimanevano incompiute. E questi 1000 euro andranno nel Fondo Pluriennale Vincolato.</w:t>
      </w:r>
    </w:p>
    <w:p w14:paraId="6AFBA5DB" w14:textId="77777777" w:rsidR="00E2266A" w:rsidRDefault="00E2266A" w:rsidP="00B23A61">
      <w:pPr>
        <w:rPr>
          <w:sz w:val="20"/>
          <w:szCs w:val="20"/>
        </w:rPr>
      </w:pPr>
      <w:r>
        <w:rPr>
          <w:sz w:val="20"/>
          <w:szCs w:val="20"/>
        </w:rPr>
        <w:t>Con l’armonizzazione gli enti che prima della riforma contabile erano virtuosi e ora si trovano in disavanzo hanno bloccato i lavori pubblici perché non hanno tutte le risorse finanziare per pagare tutte le opere, questo ha generato una stasi del paese. Ora sta ripartendo (grazie alle sanzioni amministrative pecuniarie).</w:t>
      </w:r>
    </w:p>
    <w:p w14:paraId="3ACA1D96" w14:textId="18FA5AA5" w:rsidR="001C4488" w:rsidRDefault="00E2266A" w:rsidP="00744671">
      <w:pPr>
        <w:pStyle w:val="Paragrafoelenco"/>
        <w:numPr>
          <w:ilvl w:val="0"/>
          <w:numId w:val="65"/>
        </w:numPr>
        <w:rPr>
          <w:color w:val="660066"/>
          <w:sz w:val="20"/>
          <w:szCs w:val="20"/>
        </w:rPr>
      </w:pPr>
      <w:r w:rsidRPr="00B6408B">
        <w:rPr>
          <w:sz w:val="20"/>
          <w:szCs w:val="20"/>
        </w:rPr>
        <w:t xml:space="preserve">Ci sono però delle obbligazioni che non mi definiscono la scadenza, perché queste obbligazioni non sono previste dal 4/2 dell’allegato, quindi in questi casi queste obbligazioni saranno imputate PER CASSA. L’esigenza di imputarle per cassa nasce dall’esigenza che non si ha una disciplina in merito oppure abbiamo una disciplina in merito che ci obbliga ad imputarle per cassa. Quindi dipende dalla varie </w:t>
      </w:r>
      <w:proofErr w:type="spellStart"/>
      <w:proofErr w:type="gramStart"/>
      <w:r w:rsidRPr="00B6408B">
        <w:rPr>
          <w:sz w:val="20"/>
          <w:szCs w:val="20"/>
        </w:rPr>
        <w:t>situazioni.</w:t>
      </w:r>
      <w:r w:rsidR="001C4488" w:rsidRPr="00653214">
        <w:rPr>
          <w:color w:val="660066"/>
          <w:sz w:val="20"/>
          <w:szCs w:val="20"/>
        </w:rPr>
        <w:t>LE</w:t>
      </w:r>
      <w:proofErr w:type="spellEnd"/>
      <w:proofErr w:type="gramEnd"/>
      <w:r w:rsidR="001C4488" w:rsidRPr="00653214">
        <w:rPr>
          <w:color w:val="660066"/>
          <w:sz w:val="20"/>
          <w:szCs w:val="20"/>
        </w:rPr>
        <w:t xml:space="preserve"> FINALITÁ DEL BILANCIO DI PREVISIONE</w:t>
      </w:r>
      <w:r w:rsidR="001C4488">
        <w:rPr>
          <w:sz w:val="20"/>
          <w:szCs w:val="20"/>
        </w:rPr>
        <w:t xml:space="preserve">: </w:t>
      </w:r>
      <w:r w:rsidR="001C4488">
        <w:rPr>
          <w:color w:val="660066"/>
          <w:sz w:val="20"/>
          <w:szCs w:val="20"/>
        </w:rPr>
        <w:t xml:space="preserve">come tutte le forme di programmazione le finalità sono politico-amministrativa, finanziaria e informativa (spiegare vedi sopra). Il bilancio di previsione regionale ha un ulteriore finalità che è quella di verifica degli equilibri finanziari nel tempo. </w:t>
      </w:r>
    </w:p>
    <w:p w14:paraId="76DDD34A" w14:textId="77777777" w:rsidR="001C4488" w:rsidRPr="003A307B" w:rsidRDefault="001C4488" w:rsidP="001C4488">
      <w:pPr>
        <w:pStyle w:val="Default"/>
        <w:spacing w:after="0"/>
        <w:ind w:left="0"/>
        <w:rPr>
          <w:rFonts w:asciiTheme="minorHAnsi" w:hAnsiTheme="minorHAnsi" w:cs="Arial"/>
          <w:color w:val="auto"/>
          <w:sz w:val="20"/>
          <w:szCs w:val="20"/>
        </w:rPr>
      </w:pPr>
      <w:r w:rsidRPr="003A307B">
        <w:rPr>
          <w:rFonts w:asciiTheme="minorHAnsi" w:hAnsiTheme="minorHAnsi" w:cs="Arial"/>
          <w:color w:val="auto"/>
          <w:sz w:val="20"/>
          <w:szCs w:val="20"/>
        </w:rPr>
        <w:t xml:space="preserve">Il bilancio di previsione finanziario svolge le seguenti finalità: </w:t>
      </w:r>
    </w:p>
    <w:p w14:paraId="36FFA8E2" w14:textId="77777777" w:rsidR="001C4488" w:rsidRPr="003A307B" w:rsidRDefault="001C4488" w:rsidP="00812317">
      <w:pPr>
        <w:pStyle w:val="Default"/>
        <w:numPr>
          <w:ilvl w:val="0"/>
          <w:numId w:val="67"/>
        </w:numPr>
        <w:tabs>
          <w:tab w:val="left" w:pos="567"/>
        </w:tabs>
        <w:spacing w:after="0"/>
        <w:contextualSpacing/>
        <w:rPr>
          <w:rFonts w:asciiTheme="minorHAnsi" w:hAnsiTheme="minorHAnsi" w:cs="Arial"/>
          <w:color w:val="auto"/>
          <w:sz w:val="20"/>
          <w:szCs w:val="20"/>
        </w:rPr>
      </w:pPr>
      <w:r w:rsidRPr="003A307B">
        <w:rPr>
          <w:rFonts w:asciiTheme="minorHAnsi" w:hAnsiTheme="minorHAnsi" w:cs="Arial"/>
          <w:i/>
          <w:iCs/>
          <w:color w:val="auto"/>
          <w:sz w:val="20"/>
          <w:szCs w:val="20"/>
        </w:rPr>
        <w:t xml:space="preserve">politico-amministrative </w:t>
      </w:r>
      <w:r w:rsidRPr="003A307B">
        <w:rPr>
          <w:rFonts w:asciiTheme="minorHAnsi" w:hAnsiTheme="minorHAnsi" w:cs="Arial"/>
          <w:color w:val="auto"/>
          <w:sz w:val="20"/>
          <w:szCs w:val="20"/>
        </w:rPr>
        <w:t xml:space="preserve">in quanto consente l’esercizio delle prerogative di indirizzo e di controllo che gli organi di governance esercitano sull’organo esecutivo ed è lo strumento fondamentale per la gestione amministrativa nel corso dell’esercizio; </w:t>
      </w:r>
    </w:p>
    <w:p w14:paraId="08FEA844" w14:textId="77777777" w:rsidR="001C4488" w:rsidRPr="003A307B" w:rsidRDefault="001C4488" w:rsidP="00812317">
      <w:pPr>
        <w:pStyle w:val="Default"/>
        <w:numPr>
          <w:ilvl w:val="0"/>
          <w:numId w:val="67"/>
        </w:numPr>
        <w:tabs>
          <w:tab w:val="left" w:pos="567"/>
        </w:tabs>
        <w:spacing w:after="0"/>
        <w:contextualSpacing/>
        <w:rPr>
          <w:rFonts w:asciiTheme="minorHAnsi" w:hAnsiTheme="minorHAnsi" w:cs="Arial"/>
          <w:color w:val="auto"/>
          <w:sz w:val="20"/>
          <w:szCs w:val="20"/>
        </w:rPr>
      </w:pPr>
      <w:r w:rsidRPr="003A307B">
        <w:rPr>
          <w:rFonts w:asciiTheme="minorHAnsi" w:hAnsiTheme="minorHAnsi" w:cs="Arial"/>
          <w:color w:val="auto"/>
          <w:sz w:val="20"/>
          <w:szCs w:val="20"/>
        </w:rPr>
        <w:t xml:space="preserve">di </w:t>
      </w:r>
      <w:r w:rsidRPr="003A307B">
        <w:rPr>
          <w:rFonts w:asciiTheme="minorHAnsi" w:hAnsiTheme="minorHAnsi" w:cs="Arial"/>
          <w:i/>
          <w:iCs/>
          <w:color w:val="auto"/>
          <w:sz w:val="20"/>
          <w:szCs w:val="20"/>
        </w:rPr>
        <w:t xml:space="preserve">programmazione finanziaria </w:t>
      </w:r>
      <w:r w:rsidRPr="003A307B">
        <w:rPr>
          <w:rFonts w:asciiTheme="minorHAnsi" w:hAnsiTheme="minorHAnsi" w:cs="Arial"/>
          <w:color w:val="auto"/>
          <w:sz w:val="20"/>
          <w:szCs w:val="20"/>
        </w:rPr>
        <w:t>poiché descrive finanziariamente le informazioni necessarie a sostenere le amministrazioni pubbliche</w:t>
      </w:r>
      <w:r w:rsidRPr="003A307B">
        <w:rPr>
          <w:rFonts w:asciiTheme="minorHAnsi" w:hAnsiTheme="minorHAnsi" w:cs="Arial"/>
          <w:color w:val="FF0000"/>
          <w:sz w:val="20"/>
          <w:szCs w:val="20"/>
        </w:rPr>
        <w:t xml:space="preserve"> </w:t>
      </w:r>
      <w:r w:rsidRPr="003A307B">
        <w:rPr>
          <w:rFonts w:asciiTheme="minorHAnsi" w:hAnsiTheme="minorHAnsi" w:cs="Arial"/>
          <w:color w:val="auto"/>
          <w:sz w:val="20"/>
          <w:szCs w:val="20"/>
        </w:rPr>
        <w:t>nel processo di decisione politica, sociale ed economica;</w:t>
      </w:r>
    </w:p>
    <w:p w14:paraId="2C89FB17" w14:textId="77777777" w:rsidR="001C4488"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color w:val="auto"/>
          <w:sz w:val="20"/>
          <w:szCs w:val="20"/>
        </w:rPr>
        <w:t xml:space="preserve">di </w:t>
      </w:r>
      <w:r w:rsidRPr="003A307B">
        <w:rPr>
          <w:rFonts w:asciiTheme="minorHAnsi" w:hAnsiTheme="minorHAnsi" w:cs="Arial"/>
          <w:i/>
          <w:color w:val="auto"/>
          <w:sz w:val="20"/>
          <w:szCs w:val="20"/>
        </w:rPr>
        <w:t>destinazione delle risorse</w:t>
      </w:r>
      <w:r w:rsidRPr="003A307B">
        <w:rPr>
          <w:rFonts w:asciiTheme="minorHAnsi" w:hAnsiTheme="minorHAnsi" w:cs="Arial"/>
          <w:color w:val="auto"/>
          <w:sz w:val="20"/>
          <w:szCs w:val="20"/>
        </w:rPr>
        <w:t xml:space="preserve"> a preventivo attraverso la funzione </w:t>
      </w:r>
      <w:r w:rsidRPr="003A307B">
        <w:rPr>
          <w:rFonts w:asciiTheme="minorHAnsi" w:hAnsiTheme="minorHAnsi" w:cs="Arial"/>
          <w:i/>
          <w:color w:val="auto"/>
          <w:sz w:val="20"/>
          <w:szCs w:val="20"/>
        </w:rPr>
        <w:t>autorizzatoria</w:t>
      </w:r>
      <w:r w:rsidRPr="003A307B">
        <w:rPr>
          <w:rFonts w:asciiTheme="minorHAnsi" w:hAnsiTheme="minorHAnsi" w:cs="Arial"/>
          <w:color w:val="auto"/>
          <w:sz w:val="20"/>
          <w:szCs w:val="20"/>
        </w:rPr>
        <w:t xml:space="preserve">, connessa alla natura finanziaria del bilancio; </w:t>
      </w:r>
    </w:p>
    <w:p w14:paraId="447278A6" w14:textId="77777777" w:rsidR="001C4488"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i/>
          <w:sz w:val="20"/>
          <w:szCs w:val="20"/>
        </w:rPr>
        <w:t>di verifica degli equilibri finanziari</w:t>
      </w:r>
      <w:r w:rsidRPr="003A307B">
        <w:rPr>
          <w:rFonts w:asciiTheme="minorHAnsi" w:hAnsiTheme="minorHAnsi" w:cs="Arial"/>
          <w:sz w:val="20"/>
          <w:szCs w:val="20"/>
        </w:rPr>
        <w:t xml:space="preserve"> nel tempo e, in particolare, della copertura delle spese di funzionamento e di investimento programmate. Per le regioni il </w:t>
      </w:r>
      <w:proofErr w:type="gramStart"/>
      <w:r w:rsidRPr="003A307B">
        <w:rPr>
          <w:rFonts w:asciiTheme="minorHAnsi" w:hAnsiTheme="minorHAnsi" w:cs="Arial"/>
          <w:sz w:val="20"/>
          <w:szCs w:val="20"/>
        </w:rPr>
        <w:t>bilancio  di</w:t>
      </w:r>
      <w:proofErr w:type="gramEnd"/>
      <w:r w:rsidRPr="003A307B">
        <w:rPr>
          <w:rFonts w:asciiTheme="minorHAnsi" w:hAnsiTheme="minorHAnsi" w:cs="Arial"/>
          <w:sz w:val="20"/>
          <w:szCs w:val="20"/>
        </w:rPr>
        <w:t xml:space="preserve"> previsione costituisce sede per il riscontro della copertura finanziaria di nuove o maggiori spese stabilite da leggi della regione a carico di esercizi futuri;</w:t>
      </w:r>
    </w:p>
    <w:p w14:paraId="768B433B" w14:textId="77777777" w:rsidR="001C4488" w:rsidRPr="003A307B" w:rsidRDefault="001C4488" w:rsidP="00812317">
      <w:pPr>
        <w:pStyle w:val="Default"/>
        <w:numPr>
          <w:ilvl w:val="0"/>
          <w:numId w:val="67"/>
        </w:numPr>
        <w:tabs>
          <w:tab w:val="left" w:pos="426"/>
        </w:tabs>
        <w:spacing w:after="0"/>
        <w:contextualSpacing/>
        <w:rPr>
          <w:rFonts w:asciiTheme="minorHAnsi" w:hAnsiTheme="minorHAnsi" w:cs="Arial"/>
          <w:sz w:val="20"/>
          <w:szCs w:val="20"/>
        </w:rPr>
      </w:pPr>
      <w:r w:rsidRPr="003A307B">
        <w:rPr>
          <w:rFonts w:asciiTheme="minorHAnsi" w:hAnsiTheme="minorHAnsi" w:cs="Arial"/>
          <w:i/>
          <w:iCs/>
          <w:color w:val="auto"/>
          <w:sz w:val="20"/>
          <w:szCs w:val="20"/>
        </w:rPr>
        <w:t xml:space="preserve">informative </w:t>
      </w:r>
      <w:r w:rsidRPr="003A307B">
        <w:rPr>
          <w:rFonts w:asciiTheme="minorHAnsi" w:hAnsiTheme="minorHAnsi" w:cs="Arial"/>
          <w:color w:val="auto"/>
          <w:sz w:val="20"/>
          <w:szCs w:val="20"/>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14:paraId="579F20D9" w14:textId="77777777" w:rsidR="001C4488" w:rsidRDefault="001C4488" w:rsidP="001C4488">
      <w:pPr>
        <w:rPr>
          <w:color w:val="660066"/>
          <w:sz w:val="20"/>
          <w:szCs w:val="20"/>
        </w:rPr>
      </w:pPr>
      <w:r>
        <w:rPr>
          <w:color w:val="660066"/>
          <w:sz w:val="20"/>
          <w:szCs w:val="20"/>
        </w:rPr>
        <w:t xml:space="preserve">IL BILANCIO E I SUOI ALLEGATI:  </w:t>
      </w:r>
    </w:p>
    <w:p w14:paraId="0EBC0CC3" w14:textId="77777777" w:rsidR="001C4488" w:rsidRDefault="001C4488" w:rsidP="00812317">
      <w:pPr>
        <w:pStyle w:val="Paragrafoelenco"/>
        <w:numPr>
          <w:ilvl w:val="0"/>
          <w:numId w:val="71"/>
        </w:numPr>
        <w:rPr>
          <w:color w:val="660066"/>
          <w:sz w:val="20"/>
          <w:szCs w:val="20"/>
        </w:rPr>
      </w:pPr>
      <w:r>
        <w:rPr>
          <w:color w:val="660066"/>
          <w:sz w:val="20"/>
          <w:szCs w:val="20"/>
        </w:rPr>
        <w:t>Il prospetto esplicativo del presunto RDA</w:t>
      </w:r>
    </w:p>
    <w:p w14:paraId="5F4245D7" w14:textId="77777777" w:rsidR="001C4488" w:rsidRDefault="001C4488" w:rsidP="00812317">
      <w:pPr>
        <w:pStyle w:val="Paragrafoelenco"/>
        <w:numPr>
          <w:ilvl w:val="0"/>
          <w:numId w:val="71"/>
        </w:numPr>
        <w:rPr>
          <w:color w:val="660066"/>
          <w:sz w:val="20"/>
          <w:szCs w:val="20"/>
        </w:rPr>
      </w:pPr>
      <w:r>
        <w:rPr>
          <w:color w:val="660066"/>
          <w:sz w:val="20"/>
          <w:szCs w:val="20"/>
        </w:rPr>
        <w:t>Il prospetto concernente la composizione per missioni e programmi del FPV</w:t>
      </w:r>
    </w:p>
    <w:p w14:paraId="0C7E415E" w14:textId="77777777" w:rsidR="001C4488" w:rsidRDefault="001C4488" w:rsidP="00812317">
      <w:pPr>
        <w:pStyle w:val="Paragrafoelenco"/>
        <w:numPr>
          <w:ilvl w:val="0"/>
          <w:numId w:val="71"/>
        </w:numPr>
        <w:rPr>
          <w:color w:val="660066"/>
          <w:sz w:val="20"/>
          <w:szCs w:val="20"/>
        </w:rPr>
      </w:pPr>
      <w:r>
        <w:rPr>
          <w:color w:val="660066"/>
          <w:sz w:val="20"/>
          <w:szCs w:val="20"/>
        </w:rPr>
        <w:t>Il prospetto concernente la composizione del FCDE</w:t>
      </w:r>
    </w:p>
    <w:p w14:paraId="629E7B14" w14:textId="77777777" w:rsidR="001C4488" w:rsidRDefault="001C4488" w:rsidP="00812317">
      <w:pPr>
        <w:pStyle w:val="Paragrafoelenco"/>
        <w:numPr>
          <w:ilvl w:val="0"/>
          <w:numId w:val="71"/>
        </w:numPr>
        <w:rPr>
          <w:color w:val="660066"/>
          <w:sz w:val="20"/>
          <w:szCs w:val="20"/>
        </w:rPr>
      </w:pPr>
      <w:r>
        <w:rPr>
          <w:color w:val="660066"/>
          <w:sz w:val="20"/>
          <w:szCs w:val="20"/>
        </w:rPr>
        <w:t xml:space="preserve">Il prospetto dimostrativo del rispetto dei vincoli di indebitamento </w:t>
      </w:r>
    </w:p>
    <w:p w14:paraId="74E4967D" w14:textId="77777777" w:rsidR="001C4488" w:rsidRDefault="001C4488" w:rsidP="00812317">
      <w:pPr>
        <w:pStyle w:val="Paragrafoelenco"/>
        <w:numPr>
          <w:ilvl w:val="0"/>
          <w:numId w:val="71"/>
        </w:numPr>
        <w:rPr>
          <w:color w:val="660066"/>
          <w:sz w:val="20"/>
          <w:szCs w:val="20"/>
        </w:rPr>
      </w:pPr>
      <w:r>
        <w:rPr>
          <w:color w:val="660066"/>
          <w:sz w:val="20"/>
          <w:szCs w:val="20"/>
        </w:rPr>
        <w:t>L’elenco dei capitoli che riguardano le spese obbligatorie</w:t>
      </w:r>
    </w:p>
    <w:p w14:paraId="006E2CA7" w14:textId="77777777" w:rsidR="001C4488" w:rsidRDefault="001C4488" w:rsidP="00812317">
      <w:pPr>
        <w:pStyle w:val="Paragrafoelenco"/>
        <w:numPr>
          <w:ilvl w:val="0"/>
          <w:numId w:val="71"/>
        </w:numPr>
        <w:rPr>
          <w:color w:val="660066"/>
          <w:sz w:val="20"/>
          <w:szCs w:val="20"/>
        </w:rPr>
      </w:pPr>
      <w:r>
        <w:rPr>
          <w:color w:val="660066"/>
          <w:sz w:val="20"/>
          <w:szCs w:val="20"/>
        </w:rPr>
        <w:t>L’elenco delle spese finanziate con il fondo di riserva</w:t>
      </w:r>
    </w:p>
    <w:p w14:paraId="1DB3C43C" w14:textId="77777777" w:rsidR="001C4488" w:rsidRDefault="001C4488" w:rsidP="00812317">
      <w:pPr>
        <w:pStyle w:val="Paragrafoelenco"/>
        <w:numPr>
          <w:ilvl w:val="0"/>
          <w:numId w:val="71"/>
        </w:numPr>
        <w:rPr>
          <w:color w:val="660066"/>
          <w:sz w:val="20"/>
          <w:szCs w:val="20"/>
        </w:rPr>
      </w:pPr>
      <w:r>
        <w:rPr>
          <w:color w:val="660066"/>
          <w:sz w:val="20"/>
          <w:szCs w:val="20"/>
        </w:rPr>
        <w:t>La nota integrativa e la relazione del collegio dei revisori.</w:t>
      </w:r>
    </w:p>
    <w:p w14:paraId="147BE2CE" w14:textId="77777777" w:rsidR="001C4488" w:rsidRDefault="001C4488" w:rsidP="001C4488">
      <w:pPr>
        <w:pStyle w:val="Paragrafoelenco"/>
        <w:rPr>
          <w:color w:val="660066"/>
          <w:sz w:val="20"/>
          <w:szCs w:val="20"/>
        </w:rPr>
      </w:pPr>
      <w:r w:rsidRPr="008B032F">
        <w:rPr>
          <w:color w:val="660066"/>
          <w:sz w:val="20"/>
          <w:szCs w:val="20"/>
        </w:rPr>
        <w:t xml:space="preserve">Contestualmente all’approvazione del bilancio la Giunta approva lo </w:t>
      </w:r>
      <w:r>
        <w:rPr>
          <w:color w:val="660066"/>
          <w:sz w:val="20"/>
          <w:szCs w:val="20"/>
        </w:rPr>
        <w:t>SCHEMA DEL BILANCIO GESTIONALE (la ripartizione delle entrate e delle spese in modalità gestionale)</w:t>
      </w:r>
      <w:r w:rsidRPr="008B032F">
        <w:rPr>
          <w:color w:val="660066"/>
          <w:sz w:val="20"/>
          <w:szCs w:val="20"/>
        </w:rPr>
        <w:t xml:space="preserve"> che deve essere allegato </w:t>
      </w:r>
      <w:r w:rsidR="00E87EFC">
        <w:rPr>
          <w:color w:val="660066"/>
          <w:sz w:val="20"/>
          <w:szCs w:val="20"/>
        </w:rPr>
        <w:t xml:space="preserve">al </w:t>
      </w:r>
      <w:r w:rsidRPr="008B032F">
        <w:rPr>
          <w:color w:val="660066"/>
          <w:sz w:val="20"/>
          <w:szCs w:val="20"/>
        </w:rPr>
        <w:t>bilancio quindi anche questo è un allegato</w:t>
      </w:r>
      <w:r>
        <w:rPr>
          <w:color w:val="660066"/>
          <w:sz w:val="20"/>
          <w:szCs w:val="20"/>
        </w:rPr>
        <w:t xml:space="preserve">. </w:t>
      </w:r>
    </w:p>
    <w:p w14:paraId="6FB8AFDE" w14:textId="77777777" w:rsidR="001C4488" w:rsidRPr="001E6411" w:rsidRDefault="001C4488" w:rsidP="00812317">
      <w:pPr>
        <w:pStyle w:val="Paragrafoelenco"/>
        <w:numPr>
          <w:ilvl w:val="0"/>
          <w:numId w:val="71"/>
        </w:numPr>
        <w:rPr>
          <w:color w:val="660066"/>
          <w:sz w:val="20"/>
          <w:szCs w:val="20"/>
        </w:rPr>
      </w:pPr>
      <w:r w:rsidRPr="000247FF">
        <w:rPr>
          <w:color w:val="660066"/>
          <w:sz w:val="20"/>
          <w:szCs w:val="20"/>
        </w:rPr>
        <w:t xml:space="preserve">Il rendiconto di gestione e il bilancio consolidato del penultimo esercizio antecedente a quello di riferimento. </w:t>
      </w:r>
    </w:p>
    <w:p w14:paraId="1B3FD498" w14:textId="77777777" w:rsidR="001C4488" w:rsidRPr="001C4488" w:rsidRDefault="001C4488" w:rsidP="001C4488">
      <w:pPr>
        <w:rPr>
          <w:sz w:val="20"/>
          <w:szCs w:val="20"/>
        </w:rPr>
      </w:pPr>
    </w:p>
    <w:p w14:paraId="3B956A42" w14:textId="77777777" w:rsidR="001E6411" w:rsidRDefault="001E6411" w:rsidP="001E6411">
      <w:pPr>
        <w:jc w:val="center"/>
        <w:rPr>
          <w:b/>
          <w:i/>
          <w:sz w:val="20"/>
          <w:szCs w:val="20"/>
        </w:rPr>
      </w:pPr>
      <w:r>
        <w:rPr>
          <w:b/>
          <w:i/>
          <w:sz w:val="20"/>
          <w:szCs w:val="20"/>
        </w:rPr>
        <w:t>Il bilancio di previsione</w:t>
      </w:r>
    </w:p>
    <w:p w14:paraId="6E1A3998" w14:textId="02F668F0" w:rsidR="001E6411" w:rsidRDefault="001E6411" w:rsidP="001E6411">
      <w:pPr>
        <w:rPr>
          <w:sz w:val="20"/>
          <w:szCs w:val="20"/>
        </w:rPr>
      </w:pPr>
      <w:r>
        <w:rPr>
          <w:sz w:val="20"/>
          <w:szCs w:val="20"/>
        </w:rPr>
        <w:t>È un documento contabile suddiviso in parte entrata e in parte spesa. La parte entrata è ordinata in titoli e tipologie, la parte spesa in missioni e programmi</w:t>
      </w:r>
      <w:r w:rsidR="0021688A">
        <w:rPr>
          <w:sz w:val="20"/>
          <w:szCs w:val="20"/>
        </w:rPr>
        <w:t xml:space="preserve">. </w:t>
      </w:r>
    </w:p>
    <w:p w14:paraId="7F207154" w14:textId="77777777" w:rsidR="009E6F4E" w:rsidRDefault="009E6F4E" w:rsidP="001E6411">
      <w:pPr>
        <w:rPr>
          <w:sz w:val="20"/>
          <w:szCs w:val="20"/>
        </w:rPr>
      </w:pPr>
      <w:r>
        <w:rPr>
          <w:sz w:val="20"/>
          <w:szCs w:val="20"/>
        </w:rPr>
        <w:t>Le entrate</w:t>
      </w:r>
      <w:r w:rsidR="0084078B">
        <w:rPr>
          <w:sz w:val="20"/>
          <w:szCs w:val="20"/>
        </w:rPr>
        <w:t xml:space="preserve"> (allegato 13)</w:t>
      </w:r>
      <w:r>
        <w:rPr>
          <w:sz w:val="20"/>
          <w:szCs w:val="20"/>
        </w:rPr>
        <w:t xml:space="preserve"> sono ripartite in </w:t>
      </w:r>
    </w:p>
    <w:p w14:paraId="1AA8A020" w14:textId="77777777" w:rsidR="009E6F4E" w:rsidRDefault="009E6F4E" w:rsidP="003F1CAA">
      <w:pPr>
        <w:pStyle w:val="Paragrafoelenco"/>
        <w:numPr>
          <w:ilvl w:val="0"/>
          <w:numId w:val="39"/>
        </w:numPr>
        <w:rPr>
          <w:sz w:val="20"/>
          <w:szCs w:val="20"/>
        </w:rPr>
      </w:pPr>
      <w:r>
        <w:rPr>
          <w:sz w:val="20"/>
          <w:szCs w:val="20"/>
        </w:rPr>
        <w:t>Titoli: sono definiti secondo la fonte di provenienza dell’entrata.</w:t>
      </w:r>
    </w:p>
    <w:p w14:paraId="5213A1CC" w14:textId="77777777" w:rsidR="009E6F4E" w:rsidRDefault="009E6F4E" w:rsidP="003F1CAA">
      <w:pPr>
        <w:pStyle w:val="Paragrafoelenco"/>
        <w:numPr>
          <w:ilvl w:val="0"/>
          <w:numId w:val="39"/>
        </w:numPr>
        <w:rPr>
          <w:sz w:val="20"/>
          <w:szCs w:val="20"/>
        </w:rPr>
      </w:pPr>
      <w:r w:rsidRPr="009E6F4E">
        <w:rPr>
          <w:sz w:val="20"/>
          <w:szCs w:val="20"/>
        </w:rPr>
        <w:t>Tipologie</w:t>
      </w:r>
      <w:r>
        <w:rPr>
          <w:sz w:val="20"/>
          <w:szCs w:val="20"/>
        </w:rPr>
        <w:t>: sono definite in base alla natura delle entrate nell’ambito di ciascuna fonte di provenienza ai fini dell’approvazione in termini di unità di voto. (unità di voto per la parte spesa sono i programmi)</w:t>
      </w:r>
    </w:p>
    <w:p w14:paraId="5632F576" w14:textId="77777777" w:rsidR="009E6F4E" w:rsidRDefault="009E6F4E" w:rsidP="009E6F4E">
      <w:pPr>
        <w:rPr>
          <w:sz w:val="20"/>
          <w:szCs w:val="20"/>
        </w:rPr>
      </w:pPr>
      <w:r>
        <w:rPr>
          <w:sz w:val="20"/>
          <w:szCs w:val="20"/>
        </w:rPr>
        <w:t>Per quanto riguarda le spese</w:t>
      </w:r>
      <w:r w:rsidR="0084078B">
        <w:rPr>
          <w:sz w:val="20"/>
          <w:szCs w:val="20"/>
        </w:rPr>
        <w:t xml:space="preserve"> (allegato 14)</w:t>
      </w:r>
      <w:r>
        <w:rPr>
          <w:sz w:val="20"/>
          <w:szCs w:val="20"/>
        </w:rPr>
        <w:t xml:space="preserve"> troviamo la suddivisione in </w:t>
      </w:r>
    </w:p>
    <w:p w14:paraId="7BFF8E59" w14:textId="77777777" w:rsidR="009E6F4E" w:rsidRDefault="009E6F4E" w:rsidP="003F1CAA">
      <w:pPr>
        <w:pStyle w:val="Paragrafoelenco"/>
        <w:numPr>
          <w:ilvl w:val="0"/>
          <w:numId w:val="40"/>
        </w:numPr>
        <w:rPr>
          <w:sz w:val="20"/>
          <w:szCs w:val="20"/>
        </w:rPr>
      </w:pPr>
      <w:r>
        <w:rPr>
          <w:sz w:val="20"/>
          <w:szCs w:val="20"/>
        </w:rPr>
        <w:t>Missioni: rappresentano le funzioni principali e gli obiettivi strategici perseguiti dall’ente utilizzando risorse finanziarie, umane e strumentali.</w:t>
      </w:r>
    </w:p>
    <w:p w14:paraId="1604EE69" w14:textId="77777777" w:rsidR="009E6F4E" w:rsidRDefault="009E6F4E" w:rsidP="003F1CAA">
      <w:pPr>
        <w:pStyle w:val="Paragrafoelenco"/>
        <w:numPr>
          <w:ilvl w:val="0"/>
          <w:numId w:val="40"/>
        </w:numPr>
        <w:rPr>
          <w:sz w:val="20"/>
          <w:szCs w:val="20"/>
        </w:rPr>
      </w:pPr>
      <w:r>
        <w:rPr>
          <w:sz w:val="20"/>
          <w:szCs w:val="20"/>
        </w:rPr>
        <w:t>I programmi: rappresentano gli aggregati omogenei di attività volti a perseguire gli obiettivi definiti dalle missioni. Essi si articolano in titoli e ai fini della gestione sono ripartiti in macroaggregati, in capitoli ed eventualmente in articoli.</w:t>
      </w:r>
    </w:p>
    <w:p w14:paraId="563AF235" w14:textId="77777777" w:rsidR="009E6F4E" w:rsidRDefault="009E6F4E">
      <w:pPr>
        <w:rPr>
          <w:sz w:val="20"/>
          <w:szCs w:val="20"/>
        </w:rPr>
      </w:pPr>
      <w:r>
        <w:rPr>
          <w:sz w:val="20"/>
          <w:szCs w:val="20"/>
        </w:rPr>
        <w:br w:type="page"/>
      </w:r>
    </w:p>
    <w:tbl>
      <w:tblPr>
        <w:tblW w:w="9920" w:type="dxa"/>
        <w:tblInd w:w="55" w:type="dxa"/>
        <w:tblCellMar>
          <w:left w:w="70" w:type="dxa"/>
          <w:right w:w="70" w:type="dxa"/>
        </w:tblCellMar>
        <w:tblLook w:val="04A0" w:firstRow="1" w:lastRow="0" w:firstColumn="1" w:lastColumn="0" w:noHBand="0" w:noVBand="1"/>
      </w:tblPr>
      <w:tblGrid>
        <w:gridCol w:w="4960"/>
        <w:gridCol w:w="4960"/>
      </w:tblGrid>
      <w:tr w:rsidR="009E6F4E" w:rsidRPr="009E6F4E" w14:paraId="68D991C5" w14:textId="77777777" w:rsidTr="009E6F4E">
        <w:trPr>
          <w:trHeight w:val="300"/>
        </w:trPr>
        <w:tc>
          <w:tcPr>
            <w:tcW w:w="4960" w:type="dxa"/>
            <w:tcBorders>
              <w:top w:val="single" w:sz="4" w:space="0" w:color="auto"/>
              <w:left w:val="single" w:sz="4" w:space="0" w:color="auto"/>
              <w:bottom w:val="nil"/>
              <w:right w:val="nil"/>
            </w:tcBorders>
            <w:shd w:val="clear" w:color="auto" w:fill="auto"/>
            <w:noWrap/>
            <w:vAlign w:val="center"/>
            <w:hideMark/>
          </w:tcPr>
          <w:p w14:paraId="2E6AC0B5" w14:textId="77777777"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ENTRATA</w:t>
            </w:r>
          </w:p>
        </w:tc>
        <w:tc>
          <w:tcPr>
            <w:tcW w:w="4960" w:type="dxa"/>
            <w:tcBorders>
              <w:top w:val="single" w:sz="4" w:space="0" w:color="auto"/>
              <w:left w:val="nil"/>
              <w:bottom w:val="nil"/>
              <w:right w:val="single" w:sz="4" w:space="0" w:color="auto"/>
            </w:tcBorders>
            <w:shd w:val="clear" w:color="auto" w:fill="auto"/>
            <w:noWrap/>
            <w:vAlign w:val="center"/>
            <w:hideMark/>
          </w:tcPr>
          <w:p w14:paraId="506FB758" w14:textId="77777777" w:rsidR="009E6F4E" w:rsidRPr="009E6F4E" w:rsidRDefault="009E6F4E" w:rsidP="009E6F4E">
            <w:pPr>
              <w:jc w:val="cente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SPESA</w:t>
            </w:r>
          </w:p>
        </w:tc>
      </w:tr>
      <w:tr w:rsidR="009E6F4E" w:rsidRPr="009E6F4E" w14:paraId="375DBEDF" w14:textId="77777777" w:rsidTr="009E6F4E">
        <w:trPr>
          <w:trHeight w:val="300"/>
        </w:trPr>
        <w:tc>
          <w:tcPr>
            <w:tcW w:w="4960" w:type="dxa"/>
            <w:tcBorders>
              <w:top w:val="nil"/>
              <w:left w:val="single" w:sz="4" w:space="0" w:color="auto"/>
              <w:bottom w:val="nil"/>
              <w:right w:val="nil"/>
            </w:tcBorders>
            <w:shd w:val="clear" w:color="auto" w:fill="auto"/>
            <w:noWrap/>
            <w:vAlign w:val="bottom"/>
            <w:hideMark/>
          </w:tcPr>
          <w:p w14:paraId="7DBA147F" w14:textId="77777777" w:rsidR="009E6F4E" w:rsidRPr="009E6F4E" w:rsidRDefault="009E6F4E" w:rsidP="009E6F4E">
            <w:pPr>
              <w:rPr>
                <w:rFonts w:ascii="Calibri" w:eastAsia="Times New Roman" w:hAnsi="Calibri" w:cs="Times New Roman"/>
                <w:b/>
                <w:color w:val="000000"/>
                <w:sz w:val="20"/>
                <w:szCs w:val="20"/>
              </w:rPr>
            </w:pPr>
            <w:r w:rsidRPr="009E6F4E">
              <w:rPr>
                <w:rFonts w:ascii="Calibri" w:eastAsia="Times New Roman" w:hAnsi="Calibri" w:cs="Times New Roman"/>
                <w:b/>
                <w:color w:val="000000"/>
                <w:sz w:val="20"/>
                <w:szCs w:val="20"/>
              </w:rPr>
              <w:t>TITOLI</w:t>
            </w:r>
          </w:p>
        </w:tc>
        <w:tc>
          <w:tcPr>
            <w:tcW w:w="4960" w:type="dxa"/>
            <w:tcBorders>
              <w:top w:val="nil"/>
              <w:left w:val="nil"/>
              <w:bottom w:val="nil"/>
              <w:right w:val="single" w:sz="4" w:space="0" w:color="auto"/>
            </w:tcBorders>
            <w:shd w:val="clear" w:color="auto" w:fill="auto"/>
            <w:noWrap/>
            <w:vAlign w:val="bottom"/>
            <w:hideMark/>
          </w:tcPr>
          <w:p w14:paraId="66B1357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MISSIONI </w:t>
            </w:r>
          </w:p>
        </w:tc>
      </w:tr>
      <w:tr w:rsidR="009E6F4E" w:rsidRPr="009E6F4E" w14:paraId="4C22AB96" w14:textId="77777777" w:rsidTr="009E6F4E">
        <w:trPr>
          <w:trHeight w:val="300"/>
        </w:trPr>
        <w:tc>
          <w:tcPr>
            <w:tcW w:w="4960" w:type="dxa"/>
            <w:tcBorders>
              <w:top w:val="nil"/>
              <w:left w:val="single" w:sz="4" w:space="0" w:color="auto"/>
              <w:bottom w:val="nil"/>
              <w:right w:val="nil"/>
            </w:tcBorders>
            <w:shd w:val="clear" w:color="auto" w:fill="auto"/>
            <w:noWrap/>
            <w:vAlign w:val="bottom"/>
            <w:hideMark/>
          </w:tcPr>
          <w:p w14:paraId="22704F4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TIPOLOGIE</w:t>
            </w:r>
          </w:p>
        </w:tc>
        <w:tc>
          <w:tcPr>
            <w:tcW w:w="4960" w:type="dxa"/>
            <w:tcBorders>
              <w:top w:val="nil"/>
              <w:left w:val="nil"/>
              <w:bottom w:val="nil"/>
              <w:right w:val="single" w:sz="4" w:space="0" w:color="auto"/>
            </w:tcBorders>
            <w:shd w:val="clear" w:color="auto" w:fill="auto"/>
            <w:noWrap/>
            <w:vAlign w:val="bottom"/>
            <w:hideMark/>
          </w:tcPr>
          <w:p w14:paraId="499DF73D"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PROGRAMMI</w:t>
            </w:r>
          </w:p>
        </w:tc>
      </w:tr>
      <w:tr w:rsidR="009E6F4E" w:rsidRPr="009E6F4E" w14:paraId="2006C44F" w14:textId="77777777" w:rsidTr="009E6F4E">
        <w:trPr>
          <w:trHeight w:val="300"/>
        </w:trPr>
        <w:tc>
          <w:tcPr>
            <w:tcW w:w="4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1D7DD2"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 xml:space="preserve">TITOLO I </w:t>
            </w:r>
          </w:p>
        </w:tc>
        <w:tc>
          <w:tcPr>
            <w:tcW w:w="4960" w:type="dxa"/>
            <w:tcBorders>
              <w:top w:val="single" w:sz="4" w:space="0" w:color="auto"/>
              <w:left w:val="nil"/>
              <w:bottom w:val="single" w:sz="4" w:space="0" w:color="auto"/>
              <w:right w:val="single" w:sz="4" w:space="0" w:color="auto"/>
            </w:tcBorders>
            <w:shd w:val="clear" w:color="auto" w:fill="auto"/>
            <w:noWrap/>
            <w:vAlign w:val="bottom"/>
            <w:hideMark/>
          </w:tcPr>
          <w:p w14:paraId="2B70C372"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w:t>
            </w:r>
          </w:p>
        </w:tc>
      </w:tr>
      <w:tr w:rsidR="009E6F4E" w:rsidRPr="009E6F4E" w14:paraId="5F04BD99"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3EA5C0A6"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 xml:space="preserve">entrate </w:t>
            </w:r>
            <w:proofErr w:type="gramStart"/>
            <w:r w:rsidRPr="008812D2">
              <w:rPr>
                <w:rFonts w:ascii="Calibri" w:eastAsia="Times New Roman" w:hAnsi="Calibri" w:cs="Times New Roman"/>
                <w:b/>
                <w:bCs/>
                <w:color w:val="000000"/>
                <w:sz w:val="20"/>
                <w:szCs w:val="20"/>
                <w:highlight w:val="green"/>
                <w:u w:val="single"/>
              </w:rPr>
              <w:t>tributarie ,</w:t>
            </w:r>
            <w:proofErr w:type="gramEnd"/>
            <w:r w:rsidRPr="008812D2">
              <w:rPr>
                <w:rFonts w:ascii="Calibri" w:eastAsia="Times New Roman" w:hAnsi="Calibri" w:cs="Times New Roman"/>
                <w:b/>
                <w:bCs/>
                <w:color w:val="000000"/>
                <w:sz w:val="20"/>
                <w:szCs w:val="20"/>
                <w:highlight w:val="green"/>
                <w:u w:val="single"/>
              </w:rPr>
              <w:t xml:space="preserve"> contributive e perequative</w:t>
            </w:r>
          </w:p>
        </w:tc>
        <w:tc>
          <w:tcPr>
            <w:tcW w:w="4960" w:type="dxa"/>
            <w:tcBorders>
              <w:top w:val="nil"/>
              <w:left w:val="nil"/>
              <w:bottom w:val="single" w:sz="4" w:space="0" w:color="auto"/>
              <w:right w:val="single" w:sz="4" w:space="0" w:color="auto"/>
            </w:tcBorders>
            <w:shd w:val="clear" w:color="auto" w:fill="auto"/>
            <w:noWrap/>
            <w:hideMark/>
          </w:tcPr>
          <w:p w14:paraId="77DC71C0"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spese correnti</w:t>
            </w:r>
          </w:p>
        </w:tc>
      </w:tr>
      <w:tr w:rsidR="009E6F4E" w:rsidRPr="009E6F4E" w14:paraId="75C7845B" w14:textId="77777777" w:rsidTr="009E6F4E">
        <w:trPr>
          <w:trHeight w:val="700"/>
        </w:trPr>
        <w:tc>
          <w:tcPr>
            <w:tcW w:w="4960" w:type="dxa"/>
            <w:tcBorders>
              <w:top w:val="nil"/>
              <w:left w:val="single" w:sz="4" w:space="0" w:color="auto"/>
              <w:bottom w:val="single" w:sz="4" w:space="0" w:color="auto"/>
              <w:right w:val="single" w:sz="4" w:space="0" w:color="auto"/>
            </w:tcBorders>
            <w:shd w:val="clear" w:color="auto" w:fill="auto"/>
            <w:hideMark/>
          </w:tcPr>
          <w:p w14:paraId="53EA7152"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(imposte e tasse)</w:t>
            </w:r>
          </w:p>
        </w:tc>
        <w:tc>
          <w:tcPr>
            <w:tcW w:w="4960" w:type="dxa"/>
            <w:tcBorders>
              <w:top w:val="nil"/>
              <w:left w:val="nil"/>
              <w:bottom w:val="single" w:sz="4" w:space="0" w:color="auto"/>
              <w:right w:val="single" w:sz="4" w:space="0" w:color="auto"/>
            </w:tcBorders>
            <w:shd w:val="clear" w:color="auto" w:fill="auto"/>
            <w:vAlign w:val="bottom"/>
            <w:hideMark/>
          </w:tcPr>
          <w:p w14:paraId="640A2F5A"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beni o servizi che non hanno efficacia durevole per più di un anno</w:t>
            </w:r>
          </w:p>
        </w:tc>
      </w:tr>
      <w:tr w:rsidR="009E6F4E" w:rsidRPr="009E6F4E" w14:paraId="72287BDE" w14:textId="77777777" w:rsidTr="009E6F4E">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22D902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costituzione prevede un fondo pe</w:t>
            </w:r>
            <w:r>
              <w:rPr>
                <w:rFonts w:ascii="Calibri" w:eastAsia="Times New Roman" w:hAnsi="Calibri" w:cs="Times New Roman"/>
                <w:color w:val="000000"/>
                <w:sz w:val="20"/>
                <w:szCs w:val="20"/>
              </w:rPr>
              <w:t>requativo per determinati territo</w:t>
            </w:r>
            <w:r w:rsidRPr="009E6F4E">
              <w:rPr>
                <w:rFonts w:ascii="Calibri" w:eastAsia="Times New Roman" w:hAnsi="Calibri" w:cs="Times New Roman"/>
                <w:color w:val="000000"/>
                <w:sz w:val="20"/>
                <w:szCs w:val="20"/>
              </w:rPr>
              <w:t xml:space="preserve">ri che non hanno una buona capacità fiscale. Lo stato destina </w:t>
            </w:r>
            <w:r>
              <w:rPr>
                <w:rFonts w:ascii="Calibri" w:eastAsia="Times New Roman" w:hAnsi="Calibri" w:cs="Times New Roman"/>
                <w:color w:val="000000"/>
                <w:sz w:val="20"/>
                <w:szCs w:val="20"/>
              </w:rPr>
              <w:t>determinate risorse che entre</w:t>
            </w:r>
            <w:r w:rsidRPr="009E6F4E">
              <w:rPr>
                <w:rFonts w:ascii="Calibri" w:eastAsia="Times New Roman" w:hAnsi="Calibri" w:cs="Times New Roman"/>
                <w:color w:val="000000"/>
                <w:sz w:val="20"/>
                <w:szCs w:val="20"/>
              </w:rPr>
              <w:t>ranno in questo parte dell'entrata.</w:t>
            </w:r>
          </w:p>
        </w:tc>
        <w:tc>
          <w:tcPr>
            <w:tcW w:w="4960" w:type="dxa"/>
            <w:tcBorders>
              <w:top w:val="nil"/>
              <w:left w:val="nil"/>
              <w:bottom w:val="single" w:sz="4" w:space="0" w:color="auto"/>
              <w:right w:val="single" w:sz="4" w:space="0" w:color="auto"/>
            </w:tcBorders>
            <w:shd w:val="clear" w:color="auto" w:fill="auto"/>
            <w:noWrap/>
            <w:hideMark/>
          </w:tcPr>
          <w:p w14:paraId="28FFA34D"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le spese per il personale sono spese obbligatorie</w:t>
            </w:r>
          </w:p>
        </w:tc>
      </w:tr>
      <w:tr w:rsidR="009E6F4E" w:rsidRPr="009E6F4E" w14:paraId="0FAE5A5B" w14:textId="77777777"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1624DBA7"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compartecipazione di tributi (compartecipazione IVA e IRPEF)</w:t>
            </w:r>
          </w:p>
        </w:tc>
        <w:tc>
          <w:tcPr>
            <w:tcW w:w="4960" w:type="dxa"/>
            <w:tcBorders>
              <w:top w:val="nil"/>
              <w:left w:val="nil"/>
              <w:bottom w:val="single" w:sz="4" w:space="0" w:color="auto"/>
              <w:right w:val="single" w:sz="4" w:space="0" w:color="auto"/>
            </w:tcBorders>
            <w:shd w:val="clear" w:color="auto" w:fill="auto"/>
            <w:noWrap/>
            <w:hideMark/>
          </w:tcPr>
          <w:p w14:paraId="1F0B4DA4"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passivi</w:t>
            </w:r>
          </w:p>
        </w:tc>
      </w:tr>
      <w:tr w:rsidR="009E6F4E" w:rsidRPr="009E6F4E" w14:paraId="3FCB630C"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ECD1D5E"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c>
          <w:tcPr>
            <w:tcW w:w="4960" w:type="dxa"/>
            <w:tcBorders>
              <w:top w:val="nil"/>
              <w:left w:val="nil"/>
              <w:bottom w:val="single" w:sz="4" w:space="0" w:color="auto"/>
              <w:right w:val="single" w:sz="4" w:space="0" w:color="auto"/>
            </w:tcBorders>
            <w:shd w:val="clear" w:color="auto" w:fill="auto"/>
            <w:noWrap/>
            <w:vAlign w:val="bottom"/>
            <w:hideMark/>
          </w:tcPr>
          <w:p w14:paraId="0DEC5D7E"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w:t>
            </w:r>
          </w:p>
        </w:tc>
      </w:tr>
      <w:tr w:rsidR="009E6F4E" w:rsidRPr="009E6F4E" w14:paraId="789C1FE6"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78A386A4"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entrate correnti da famiglie, PPAA, imprese e istituzioni</w:t>
            </w:r>
          </w:p>
        </w:tc>
        <w:tc>
          <w:tcPr>
            <w:tcW w:w="4960" w:type="dxa"/>
            <w:tcBorders>
              <w:top w:val="nil"/>
              <w:left w:val="nil"/>
              <w:bottom w:val="single" w:sz="4" w:space="0" w:color="auto"/>
              <w:right w:val="single" w:sz="4" w:space="0" w:color="auto"/>
            </w:tcBorders>
            <w:shd w:val="clear" w:color="auto" w:fill="auto"/>
            <w:noWrap/>
            <w:hideMark/>
          </w:tcPr>
          <w:p w14:paraId="34714621"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spese in c/capitale</w:t>
            </w:r>
            <w:r w:rsidR="00E87EFC">
              <w:rPr>
                <w:rFonts w:ascii="Calibri" w:eastAsia="Times New Roman" w:hAnsi="Calibri" w:cs="Times New Roman"/>
                <w:b/>
                <w:bCs/>
                <w:color w:val="000000"/>
                <w:sz w:val="20"/>
                <w:szCs w:val="20"/>
                <w:u w:val="single"/>
              </w:rPr>
              <w:t xml:space="preserve"> e spese x investimento</w:t>
            </w:r>
          </w:p>
        </w:tc>
      </w:tr>
      <w:tr w:rsidR="009E6F4E" w:rsidRPr="009E6F4E" w14:paraId="62FF9695" w14:textId="77777777"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1880B870"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trasferimenti </w:t>
            </w:r>
            <w:proofErr w:type="gramStart"/>
            <w:r w:rsidRPr="009E6F4E">
              <w:rPr>
                <w:rFonts w:ascii="Calibri" w:eastAsia="Times New Roman" w:hAnsi="Calibri" w:cs="Times New Roman"/>
                <w:color w:val="000000"/>
                <w:sz w:val="20"/>
                <w:szCs w:val="20"/>
              </w:rPr>
              <w:t>correnti  da</w:t>
            </w:r>
            <w:proofErr w:type="gramEnd"/>
            <w:r w:rsidRPr="009E6F4E">
              <w:rPr>
                <w:rFonts w:ascii="Calibri" w:eastAsia="Times New Roman" w:hAnsi="Calibri" w:cs="Times New Roman"/>
                <w:color w:val="000000"/>
                <w:sz w:val="20"/>
                <w:szCs w:val="20"/>
              </w:rPr>
              <w:t xml:space="preserve"> famiglie imprese PPAA e unione europea </w:t>
            </w:r>
          </w:p>
        </w:tc>
        <w:tc>
          <w:tcPr>
            <w:tcW w:w="4960" w:type="dxa"/>
            <w:tcBorders>
              <w:top w:val="nil"/>
              <w:left w:val="nil"/>
              <w:bottom w:val="single" w:sz="4" w:space="0" w:color="auto"/>
              <w:right w:val="single" w:sz="4" w:space="0" w:color="auto"/>
            </w:tcBorders>
            <w:shd w:val="clear" w:color="auto" w:fill="auto"/>
            <w:noWrap/>
            <w:hideMark/>
          </w:tcPr>
          <w:p w14:paraId="1D305A29"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beni durevoli</w:t>
            </w:r>
          </w:p>
        </w:tc>
      </w:tr>
      <w:tr w:rsidR="009E6F4E" w:rsidRPr="009E6F4E" w14:paraId="03293883"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240BB1C"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c>
          <w:tcPr>
            <w:tcW w:w="4960" w:type="dxa"/>
            <w:tcBorders>
              <w:top w:val="nil"/>
              <w:left w:val="nil"/>
              <w:bottom w:val="single" w:sz="4" w:space="0" w:color="auto"/>
              <w:right w:val="single" w:sz="4" w:space="0" w:color="auto"/>
            </w:tcBorders>
            <w:shd w:val="clear" w:color="auto" w:fill="auto"/>
            <w:noWrap/>
            <w:vAlign w:val="bottom"/>
            <w:hideMark/>
          </w:tcPr>
          <w:p w14:paraId="0856C0A5"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III</w:t>
            </w:r>
          </w:p>
        </w:tc>
      </w:tr>
      <w:tr w:rsidR="009E6F4E" w:rsidRPr="009E6F4E" w14:paraId="1D6E5AE9"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F69B765"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green"/>
                <w:u w:val="single"/>
              </w:rPr>
              <w:t xml:space="preserve">entrate </w:t>
            </w:r>
            <w:r w:rsidR="00E72EB8" w:rsidRPr="008812D2">
              <w:rPr>
                <w:rFonts w:ascii="Calibri" w:eastAsia="Times New Roman" w:hAnsi="Calibri" w:cs="Times New Roman"/>
                <w:b/>
                <w:bCs/>
                <w:color w:val="000000"/>
                <w:sz w:val="20"/>
                <w:szCs w:val="20"/>
                <w:highlight w:val="green"/>
                <w:u w:val="single"/>
              </w:rPr>
              <w:t>extra tributarie</w:t>
            </w:r>
          </w:p>
        </w:tc>
        <w:tc>
          <w:tcPr>
            <w:tcW w:w="4960" w:type="dxa"/>
            <w:tcBorders>
              <w:top w:val="nil"/>
              <w:left w:val="nil"/>
              <w:bottom w:val="single" w:sz="4" w:space="0" w:color="auto"/>
              <w:right w:val="single" w:sz="4" w:space="0" w:color="auto"/>
            </w:tcBorders>
            <w:shd w:val="clear" w:color="auto" w:fill="auto"/>
            <w:noWrap/>
            <w:vAlign w:val="bottom"/>
            <w:hideMark/>
          </w:tcPr>
          <w:p w14:paraId="75AD8904"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spese per incremento attività finanziarie</w:t>
            </w:r>
          </w:p>
        </w:tc>
      </w:tr>
      <w:tr w:rsidR="009E6F4E" w:rsidRPr="009E6F4E" w14:paraId="511F14A2" w14:textId="77777777"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DA26B3F"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xml:space="preserve">sanzioni rilevanti dall'infrazione del codice della strada, tassa dei concorsi, </w:t>
            </w:r>
          </w:p>
        </w:tc>
        <w:tc>
          <w:tcPr>
            <w:tcW w:w="4960" w:type="dxa"/>
            <w:tcBorders>
              <w:top w:val="nil"/>
              <w:left w:val="nil"/>
              <w:bottom w:val="single" w:sz="4" w:space="0" w:color="auto"/>
              <w:right w:val="single" w:sz="4" w:space="0" w:color="auto"/>
            </w:tcBorders>
            <w:shd w:val="clear" w:color="auto" w:fill="auto"/>
            <w:noWrap/>
            <w:vAlign w:val="bottom"/>
            <w:hideMark/>
          </w:tcPr>
          <w:p w14:paraId="4AF9181E"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acquisto titoli obbligazionari</w:t>
            </w:r>
          </w:p>
        </w:tc>
      </w:tr>
      <w:tr w:rsidR="009E6F4E" w:rsidRPr="009E6F4E" w14:paraId="042381D7"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30676D9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vendita di beni e servizi</w:t>
            </w:r>
            <w:r w:rsidR="0084078B">
              <w:rPr>
                <w:rFonts w:ascii="Calibri" w:eastAsia="Times New Roman" w:hAnsi="Calibri" w:cs="Times New Roman"/>
                <w:color w:val="000000"/>
                <w:sz w:val="20"/>
                <w:szCs w:val="20"/>
              </w:rPr>
              <w:t xml:space="preserve"> e proventi derivanti dalla gestione dei beni</w:t>
            </w:r>
          </w:p>
        </w:tc>
        <w:tc>
          <w:tcPr>
            <w:tcW w:w="4960" w:type="dxa"/>
            <w:tcBorders>
              <w:top w:val="nil"/>
              <w:left w:val="nil"/>
              <w:bottom w:val="single" w:sz="4" w:space="0" w:color="auto"/>
              <w:right w:val="single" w:sz="4" w:space="0" w:color="auto"/>
            </w:tcBorders>
            <w:shd w:val="clear" w:color="auto" w:fill="auto"/>
            <w:noWrap/>
            <w:vAlign w:val="bottom"/>
            <w:hideMark/>
          </w:tcPr>
          <w:p w14:paraId="0AE4BC9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23DD42BD"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6138C32F"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rimborsi (indennizzi da assicurazione)</w:t>
            </w:r>
          </w:p>
        </w:tc>
        <w:tc>
          <w:tcPr>
            <w:tcW w:w="4960" w:type="dxa"/>
            <w:tcBorders>
              <w:top w:val="nil"/>
              <w:left w:val="nil"/>
              <w:bottom w:val="single" w:sz="4" w:space="0" w:color="auto"/>
              <w:right w:val="single" w:sz="4" w:space="0" w:color="auto"/>
            </w:tcBorders>
            <w:shd w:val="clear" w:color="auto" w:fill="auto"/>
            <w:noWrap/>
            <w:vAlign w:val="bottom"/>
            <w:hideMark/>
          </w:tcPr>
          <w:p w14:paraId="59A4D71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5FBE41C1"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7A55FFE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interessi attivi da titoli</w:t>
            </w:r>
          </w:p>
        </w:tc>
        <w:tc>
          <w:tcPr>
            <w:tcW w:w="4960" w:type="dxa"/>
            <w:tcBorders>
              <w:top w:val="nil"/>
              <w:left w:val="nil"/>
              <w:bottom w:val="single" w:sz="4" w:space="0" w:color="auto"/>
              <w:right w:val="single" w:sz="4" w:space="0" w:color="auto"/>
            </w:tcBorders>
            <w:shd w:val="clear" w:color="auto" w:fill="auto"/>
            <w:noWrap/>
            <w:vAlign w:val="bottom"/>
            <w:hideMark/>
          </w:tcPr>
          <w:p w14:paraId="504770C6"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BF750E3"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0ED838C"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IV</w:t>
            </w:r>
          </w:p>
        </w:tc>
        <w:tc>
          <w:tcPr>
            <w:tcW w:w="4960" w:type="dxa"/>
            <w:tcBorders>
              <w:top w:val="nil"/>
              <w:left w:val="nil"/>
              <w:bottom w:val="single" w:sz="4" w:space="0" w:color="auto"/>
              <w:right w:val="single" w:sz="4" w:space="0" w:color="auto"/>
            </w:tcBorders>
            <w:shd w:val="clear" w:color="auto" w:fill="auto"/>
            <w:noWrap/>
            <w:vAlign w:val="bottom"/>
            <w:hideMark/>
          </w:tcPr>
          <w:p w14:paraId="52DC640E"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IV</w:t>
            </w:r>
          </w:p>
        </w:tc>
      </w:tr>
      <w:tr w:rsidR="009E6F4E" w:rsidRPr="009E6F4E" w14:paraId="696A5111"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9E71293"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cyan"/>
                <w:u w:val="single"/>
              </w:rPr>
              <w:t>entrate in c/capitale</w:t>
            </w:r>
          </w:p>
        </w:tc>
        <w:tc>
          <w:tcPr>
            <w:tcW w:w="4960" w:type="dxa"/>
            <w:tcBorders>
              <w:top w:val="nil"/>
              <w:left w:val="nil"/>
              <w:bottom w:val="single" w:sz="4" w:space="0" w:color="auto"/>
              <w:right w:val="single" w:sz="4" w:space="0" w:color="auto"/>
            </w:tcBorders>
            <w:shd w:val="clear" w:color="auto" w:fill="auto"/>
            <w:noWrap/>
            <w:vAlign w:val="bottom"/>
            <w:hideMark/>
          </w:tcPr>
          <w:p w14:paraId="00C0397E"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rimborso prestiti</w:t>
            </w:r>
          </w:p>
        </w:tc>
      </w:tr>
      <w:tr w:rsidR="009E6F4E" w:rsidRPr="009E6F4E" w14:paraId="4FDAFD84"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EB4DF2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tributi in conto capitale (imposte da sanatorie e condoni)</w:t>
            </w:r>
          </w:p>
        </w:tc>
        <w:tc>
          <w:tcPr>
            <w:tcW w:w="4960" w:type="dxa"/>
            <w:tcBorders>
              <w:top w:val="nil"/>
              <w:left w:val="nil"/>
              <w:bottom w:val="single" w:sz="4" w:space="0" w:color="auto"/>
              <w:right w:val="single" w:sz="4" w:space="0" w:color="auto"/>
            </w:tcBorders>
            <w:shd w:val="clear" w:color="auto" w:fill="auto"/>
            <w:noWrap/>
            <w:vAlign w:val="bottom"/>
            <w:hideMark/>
          </w:tcPr>
          <w:p w14:paraId="6BE1C8A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spese per rimborso mutui o prestiti a breve termine</w:t>
            </w:r>
          </w:p>
        </w:tc>
      </w:tr>
      <w:tr w:rsidR="009E6F4E" w:rsidRPr="009E6F4E" w14:paraId="1D494E03"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1F3C84CD"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altri trasferimenti: per ripiano disavanzi pregressi dell'ente</w:t>
            </w:r>
          </w:p>
        </w:tc>
        <w:tc>
          <w:tcPr>
            <w:tcW w:w="4960" w:type="dxa"/>
            <w:tcBorders>
              <w:top w:val="nil"/>
              <w:left w:val="nil"/>
              <w:bottom w:val="single" w:sz="4" w:space="0" w:color="auto"/>
              <w:right w:val="single" w:sz="4" w:space="0" w:color="auto"/>
            </w:tcBorders>
            <w:shd w:val="clear" w:color="auto" w:fill="auto"/>
            <w:noWrap/>
            <w:vAlign w:val="bottom"/>
            <w:hideMark/>
          </w:tcPr>
          <w:p w14:paraId="6FBF69C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DA10850"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042796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entrate da alienazione di beni patrimoniali</w:t>
            </w:r>
          </w:p>
        </w:tc>
        <w:tc>
          <w:tcPr>
            <w:tcW w:w="4960" w:type="dxa"/>
            <w:tcBorders>
              <w:top w:val="nil"/>
              <w:left w:val="nil"/>
              <w:bottom w:val="single" w:sz="4" w:space="0" w:color="auto"/>
              <w:right w:val="single" w:sz="4" w:space="0" w:color="auto"/>
            </w:tcBorders>
            <w:shd w:val="clear" w:color="auto" w:fill="auto"/>
            <w:noWrap/>
            <w:vAlign w:val="bottom"/>
            <w:hideMark/>
          </w:tcPr>
          <w:p w14:paraId="3138DDC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293088EA"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5C8C9EA" w14:textId="77777777" w:rsidR="009E6F4E" w:rsidRPr="009E6F4E" w:rsidRDefault="009E6F4E" w:rsidP="009E6F4E">
            <w:pPr>
              <w:rPr>
                <w:rFonts w:ascii="Calibri" w:eastAsia="Times New Roman" w:hAnsi="Calibri" w:cs="Times New Roman"/>
                <w:b/>
                <w:bCs/>
                <w:color w:val="000000"/>
                <w:sz w:val="20"/>
                <w:szCs w:val="20"/>
              </w:rPr>
            </w:pPr>
            <w:r w:rsidRPr="008812D2">
              <w:rPr>
                <w:rFonts w:ascii="Calibri" w:eastAsia="Times New Roman" w:hAnsi="Calibri" w:cs="Times New Roman"/>
                <w:b/>
                <w:bCs/>
                <w:color w:val="000000"/>
                <w:sz w:val="20"/>
                <w:szCs w:val="20"/>
                <w:highlight w:val="red"/>
              </w:rPr>
              <w:t>TITOLO V</w:t>
            </w:r>
          </w:p>
        </w:tc>
        <w:tc>
          <w:tcPr>
            <w:tcW w:w="4960" w:type="dxa"/>
            <w:tcBorders>
              <w:top w:val="nil"/>
              <w:left w:val="nil"/>
              <w:bottom w:val="single" w:sz="4" w:space="0" w:color="auto"/>
              <w:right w:val="single" w:sz="4" w:space="0" w:color="auto"/>
            </w:tcBorders>
            <w:shd w:val="clear" w:color="000000" w:fill="FFFF00"/>
            <w:noWrap/>
            <w:vAlign w:val="bottom"/>
            <w:hideMark/>
          </w:tcPr>
          <w:p w14:paraId="12F702BB"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w:t>
            </w:r>
          </w:p>
        </w:tc>
      </w:tr>
      <w:tr w:rsidR="009E6F4E" w:rsidRPr="009E6F4E" w14:paraId="3C626ED8"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46014FB3" w14:textId="77777777" w:rsidR="009E6F4E" w:rsidRPr="009E6F4E" w:rsidRDefault="009E6F4E" w:rsidP="009E6F4E">
            <w:pPr>
              <w:rPr>
                <w:rFonts w:ascii="Calibri" w:eastAsia="Times New Roman" w:hAnsi="Calibri" w:cs="Times New Roman"/>
                <w:b/>
                <w:bCs/>
                <w:color w:val="000000"/>
                <w:sz w:val="20"/>
                <w:szCs w:val="20"/>
                <w:u w:val="single"/>
              </w:rPr>
            </w:pPr>
            <w:r w:rsidRPr="008812D2">
              <w:rPr>
                <w:rFonts w:ascii="Calibri" w:eastAsia="Times New Roman" w:hAnsi="Calibri" w:cs="Times New Roman"/>
                <w:b/>
                <w:bCs/>
                <w:color w:val="000000"/>
                <w:sz w:val="20"/>
                <w:szCs w:val="20"/>
                <w:highlight w:val="lightGray"/>
                <w:u w:val="single"/>
              </w:rPr>
              <w:t>entrate derivanti da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14:paraId="3B5B65F0"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chiusura anticipazione tesoreria</w:t>
            </w:r>
          </w:p>
        </w:tc>
      </w:tr>
      <w:tr w:rsidR="009E6F4E" w:rsidRPr="009E6F4E" w14:paraId="2D2409D5" w14:textId="77777777"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743395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alienazioni di attività finanziarie (quote di fondi comuni di investimento)</w:t>
            </w:r>
          </w:p>
        </w:tc>
        <w:tc>
          <w:tcPr>
            <w:tcW w:w="4960" w:type="dxa"/>
            <w:tcBorders>
              <w:top w:val="nil"/>
              <w:left w:val="nil"/>
              <w:bottom w:val="single" w:sz="4" w:space="0" w:color="auto"/>
              <w:right w:val="single" w:sz="4" w:space="0" w:color="auto"/>
            </w:tcBorders>
            <w:shd w:val="clear" w:color="auto" w:fill="auto"/>
            <w:noWrap/>
            <w:vAlign w:val="bottom"/>
            <w:hideMark/>
          </w:tcPr>
          <w:p w14:paraId="58FAEB5C" w14:textId="77777777" w:rsidR="009E6F4E" w:rsidRPr="00C82D5C" w:rsidRDefault="009E6F4E" w:rsidP="009E6F4E">
            <w:pPr>
              <w:rPr>
                <w:rFonts w:ascii="Calibri" w:eastAsia="Times New Roman" w:hAnsi="Calibri" w:cs="Times New Roman"/>
                <w:color w:val="000000"/>
                <w:sz w:val="20"/>
                <w:szCs w:val="20"/>
              </w:rPr>
            </w:pPr>
          </w:p>
        </w:tc>
      </w:tr>
      <w:tr w:rsidR="009E6F4E" w:rsidRPr="009E6F4E" w14:paraId="27FA4364" w14:textId="77777777"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A99E8F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la regione ha titoli monetari, obbligazioni, tantissime attività finanziarie</w:t>
            </w:r>
          </w:p>
        </w:tc>
        <w:tc>
          <w:tcPr>
            <w:tcW w:w="4960" w:type="dxa"/>
            <w:tcBorders>
              <w:top w:val="nil"/>
              <w:left w:val="nil"/>
              <w:bottom w:val="single" w:sz="4" w:space="0" w:color="auto"/>
              <w:right w:val="single" w:sz="4" w:space="0" w:color="auto"/>
            </w:tcBorders>
            <w:shd w:val="clear" w:color="auto" w:fill="auto"/>
            <w:noWrap/>
            <w:vAlign w:val="bottom"/>
            <w:hideMark/>
          </w:tcPr>
          <w:p w14:paraId="5D8A916F" w14:textId="77777777"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14:paraId="762C8063"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46F814AA"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w:t>
            </w:r>
          </w:p>
        </w:tc>
        <w:tc>
          <w:tcPr>
            <w:tcW w:w="4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3DA695"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 non rientra nella classificazione cofog</w:t>
            </w:r>
          </w:p>
        </w:tc>
      </w:tr>
      <w:tr w:rsidR="009E6F4E" w:rsidRPr="009E6F4E" w14:paraId="75E6C346"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4464323"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entrate derivanti da accensione di prestiti</w:t>
            </w:r>
          </w:p>
        </w:tc>
        <w:tc>
          <w:tcPr>
            <w:tcW w:w="4960" w:type="dxa"/>
            <w:vMerge/>
            <w:tcBorders>
              <w:top w:val="nil"/>
              <w:left w:val="single" w:sz="4" w:space="0" w:color="auto"/>
              <w:bottom w:val="single" w:sz="4" w:space="0" w:color="auto"/>
              <w:right w:val="single" w:sz="4" w:space="0" w:color="auto"/>
            </w:tcBorders>
            <w:vAlign w:val="center"/>
            <w:hideMark/>
          </w:tcPr>
          <w:p w14:paraId="368A6238" w14:textId="77777777" w:rsidR="009E6F4E" w:rsidRPr="009E6F4E" w:rsidRDefault="009E6F4E" w:rsidP="009E6F4E">
            <w:pPr>
              <w:rPr>
                <w:rFonts w:ascii="Calibri" w:eastAsia="Times New Roman" w:hAnsi="Calibri" w:cs="Times New Roman"/>
                <w:color w:val="000000"/>
                <w:sz w:val="20"/>
                <w:szCs w:val="20"/>
              </w:rPr>
            </w:pPr>
          </w:p>
        </w:tc>
      </w:tr>
      <w:tr w:rsidR="009E6F4E" w:rsidRPr="009E6F4E" w14:paraId="4728A3D1"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30DE58D4"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forme di indebitamento: mutui o prestiti a breve termine</w:t>
            </w:r>
          </w:p>
        </w:tc>
        <w:tc>
          <w:tcPr>
            <w:tcW w:w="4960" w:type="dxa"/>
            <w:tcBorders>
              <w:top w:val="nil"/>
              <w:left w:val="nil"/>
              <w:bottom w:val="single" w:sz="4" w:space="0" w:color="auto"/>
              <w:right w:val="single" w:sz="4" w:space="0" w:color="auto"/>
            </w:tcBorders>
            <w:shd w:val="clear" w:color="auto" w:fill="auto"/>
            <w:noWrap/>
            <w:vAlign w:val="bottom"/>
            <w:hideMark/>
          </w:tcPr>
          <w:p w14:paraId="5D02955B"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672C11C"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7D216802"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c>
          <w:tcPr>
            <w:tcW w:w="4960" w:type="dxa"/>
            <w:tcBorders>
              <w:top w:val="nil"/>
              <w:left w:val="nil"/>
              <w:bottom w:val="single" w:sz="4" w:space="0" w:color="auto"/>
              <w:right w:val="single" w:sz="4" w:space="0" w:color="auto"/>
            </w:tcBorders>
            <w:shd w:val="clear" w:color="000000" w:fill="FFFF00"/>
            <w:noWrap/>
            <w:vAlign w:val="bottom"/>
            <w:hideMark/>
          </w:tcPr>
          <w:p w14:paraId="05A001D3"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VII</w:t>
            </w:r>
          </w:p>
        </w:tc>
      </w:tr>
      <w:tr w:rsidR="009E6F4E" w:rsidRPr="009E6F4E" w14:paraId="6AFA9FE8"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B67379F"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anticipazioni da tesoreria</w:t>
            </w:r>
          </w:p>
        </w:tc>
        <w:tc>
          <w:tcPr>
            <w:tcW w:w="4960" w:type="dxa"/>
            <w:tcBorders>
              <w:top w:val="nil"/>
              <w:left w:val="nil"/>
              <w:bottom w:val="single" w:sz="4" w:space="0" w:color="auto"/>
              <w:right w:val="single" w:sz="4" w:space="0" w:color="auto"/>
            </w:tcBorders>
            <w:shd w:val="clear" w:color="auto" w:fill="auto"/>
            <w:noWrap/>
            <w:vAlign w:val="bottom"/>
            <w:hideMark/>
          </w:tcPr>
          <w:p w14:paraId="21CDB08C"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spese per servizi c/terzi</w:t>
            </w:r>
            <w:r w:rsidR="00211A0E">
              <w:rPr>
                <w:rFonts w:ascii="Calibri" w:eastAsia="Times New Roman" w:hAnsi="Calibri" w:cs="Times New Roman"/>
                <w:b/>
                <w:bCs/>
                <w:color w:val="000000"/>
                <w:sz w:val="20"/>
                <w:szCs w:val="20"/>
                <w:u w:val="single"/>
              </w:rPr>
              <w:t xml:space="preserve"> e partite di giro</w:t>
            </w:r>
          </w:p>
        </w:tc>
      </w:tr>
      <w:tr w:rsidR="009E6F4E" w:rsidRPr="009E6F4E" w14:paraId="06ECF76A" w14:textId="77777777" w:rsidTr="009E6F4E">
        <w:trPr>
          <w:trHeight w:val="56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BD57833"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situazioni in cui l'ente non ha soldi e chiede un'anticipazione alla banca che gli fa da tesoriere.</w:t>
            </w:r>
          </w:p>
        </w:tc>
        <w:tc>
          <w:tcPr>
            <w:tcW w:w="4960" w:type="dxa"/>
            <w:tcBorders>
              <w:top w:val="nil"/>
              <w:left w:val="nil"/>
              <w:bottom w:val="single" w:sz="4" w:space="0" w:color="auto"/>
              <w:right w:val="single" w:sz="4" w:space="0" w:color="auto"/>
            </w:tcBorders>
            <w:shd w:val="clear" w:color="auto" w:fill="auto"/>
            <w:noWrap/>
            <w:vAlign w:val="bottom"/>
            <w:hideMark/>
          </w:tcPr>
          <w:p w14:paraId="37710C2D" w14:textId="77777777" w:rsidR="009E6F4E" w:rsidRPr="009E6F4E" w:rsidRDefault="009E6F4E" w:rsidP="009E6F4E">
            <w:pPr>
              <w:rPr>
                <w:rFonts w:ascii="Calibri" w:eastAsia="Times New Roman" w:hAnsi="Calibri" w:cs="Times New Roman"/>
                <w:color w:val="000000"/>
                <w:sz w:val="20"/>
                <w:szCs w:val="20"/>
                <w:u w:val="single"/>
              </w:rPr>
            </w:pPr>
            <w:r w:rsidRPr="009E6F4E">
              <w:rPr>
                <w:rFonts w:ascii="Calibri" w:eastAsia="Times New Roman" w:hAnsi="Calibri" w:cs="Times New Roman"/>
                <w:color w:val="000000"/>
                <w:sz w:val="20"/>
                <w:szCs w:val="20"/>
                <w:u w:val="single"/>
              </w:rPr>
              <w:t> </w:t>
            </w:r>
          </w:p>
        </w:tc>
      </w:tr>
      <w:tr w:rsidR="009E6F4E" w:rsidRPr="009E6F4E" w14:paraId="28F4F942" w14:textId="77777777" w:rsidTr="009E6F4E">
        <w:trPr>
          <w:trHeight w:val="300"/>
        </w:trPr>
        <w:tc>
          <w:tcPr>
            <w:tcW w:w="4960" w:type="dxa"/>
            <w:vMerge w:val="restart"/>
            <w:tcBorders>
              <w:top w:val="nil"/>
              <w:left w:val="single" w:sz="4" w:space="0" w:color="auto"/>
              <w:bottom w:val="single" w:sz="4" w:space="0" w:color="auto"/>
              <w:right w:val="single" w:sz="4" w:space="0" w:color="auto"/>
            </w:tcBorders>
            <w:shd w:val="clear" w:color="auto" w:fill="auto"/>
            <w:vAlign w:val="center"/>
            <w:hideMark/>
          </w:tcPr>
          <w:p w14:paraId="4BDC418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Il titolo VIII non rientra nella classificazione COFOG</w:t>
            </w:r>
          </w:p>
        </w:tc>
        <w:tc>
          <w:tcPr>
            <w:tcW w:w="4960" w:type="dxa"/>
            <w:tcBorders>
              <w:top w:val="nil"/>
              <w:left w:val="nil"/>
              <w:bottom w:val="single" w:sz="4" w:space="0" w:color="auto"/>
              <w:right w:val="single" w:sz="4" w:space="0" w:color="auto"/>
            </w:tcBorders>
            <w:shd w:val="clear" w:color="auto" w:fill="auto"/>
            <w:noWrap/>
            <w:vAlign w:val="bottom"/>
            <w:hideMark/>
          </w:tcPr>
          <w:p w14:paraId="5BCB7FD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28CA2794" w14:textId="77777777" w:rsidTr="009E6F4E">
        <w:trPr>
          <w:trHeight w:val="300"/>
        </w:trPr>
        <w:tc>
          <w:tcPr>
            <w:tcW w:w="4960" w:type="dxa"/>
            <w:vMerge/>
            <w:tcBorders>
              <w:top w:val="nil"/>
              <w:left w:val="single" w:sz="4" w:space="0" w:color="auto"/>
              <w:bottom w:val="single" w:sz="4" w:space="0" w:color="auto"/>
              <w:right w:val="single" w:sz="4" w:space="0" w:color="auto"/>
            </w:tcBorders>
            <w:vAlign w:val="center"/>
            <w:hideMark/>
          </w:tcPr>
          <w:p w14:paraId="590B26C0" w14:textId="77777777" w:rsidR="009E6F4E" w:rsidRPr="009E6F4E" w:rsidRDefault="009E6F4E" w:rsidP="009E6F4E">
            <w:pPr>
              <w:rPr>
                <w:rFonts w:ascii="Calibri" w:eastAsia="Times New Roman" w:hAnsi="Calibri" w:cs="Times New Roman"/>
                <w:color w:val="000000"/>
                <w:sz w:val="20"/>
                <w:szCs w:val="20"/>
              </w:rPr>
            </w:pPr>
          </w:p>
        </w:tc>
        <w:tc>
          <w:tcPr>
            <w:tcW w:w="4960" w:type="dxa"/>
            <w:tcBorders>
              <w:top w:val="nil"/>
              <w:left w:val="nil"/>
              <w:bottom w:val="single" w:sz="4" w:space="0" w:color="auto"/>
              <w:right w:val="single" w:sz="4" w:space="0" w:color="auto"/>
            </w:tcBorders>
            <w:shd w:val="clear" w:color="auto" w:fill="auto"/>
            <w:noWrap/>
            <w:vAlign w:val="bottom"/>
            <w:hideMark/>
          </w:tcPr>
          <w:p w14:paraId="1BDA826C"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 </w:t>
            </w:r>
          </w:p>
        </w:tc>
      </w:tr>
      <w:tr w:rsidR="009E6F4E" w:rsidRPr="009E6F4E" w14:paraId="18C968B5"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6E5D1109" w14:textId="77777777" w:rsidR="009E6F4E" w:rsidRPr="009E6F4E" w:rsidRDefault="009E6F4E" w:rsidP="009E6F4E">
            <w:pPr>
              <w:rPr>
                <w:rFonts w:ascii="Calibri" w:eastAsia="Times New Roman" w:hAnsi="Calibri" w:cs="Times New Roman"/>
                <w:b/>
                <w:bCs/>
                <w:color w:val="000000"/>
                <w:sz w:val="20"/>
                <w:szCs w:val="20"/>
              </w:rPr>
            </w:pPr>
            <w:r w:rsidRPr="009E6F4E">
              <w:rPr>
                <w:rFonts w:ascii="Calibri" w:eastAsia="Times New Roman" w:hAnsi="Calibri" w:cs="Times New Roman"/>
                <w:b/>
                <w:bCs/>
                <w:color w:val="000000"/>
                <w:sz w:val="20"/>
                <w:szCs w:val="20"/>
              </w:rPr>
              <w:t>TITOLO IX</w:t>
            </w:r>
          </w:p>
        </w:tc>
        <w:tc>
          <w:tcPr>
            <w:tcW w:w="4960" w:type="dxa"/>
            <w:tcBorders>
              <w:top w:val="nil"/>
              <w:left w:val="nil"/>
              <w:bottom w:val="single" w:sz="4" w:space="0" w:color="auto"/>
              <w:right w:val="single" w:sz="4" w:space="0" w:color="auto"/>
            </w:tcBorders>
            <w:shd w:val="clear" w:color="000000" w:fill="FFFF00"/>
            <w:noWrap/>
            <w:hideMark/>
          </w:tcPr>
          <w:p w14:paraId="03636FEC"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solo per la missione 60 e 99 possono essere previsti</w:t>
            </w:r>
            <w:r w:rsidR="002C26D7">
              <w:rPr>
                <w:rFonts w:ascii="Calibri" w:eastAsia="Times New Roman" w:hAnsi="Calibri" w:cs="Times New Roman"/>
                <w:color w:val="000000"/>
                <w:sz w:val="20"/>
                <w:szCs w:val="20"/>
              </w:rPr>
              <w:t xml:space="preserve"> i titoli 5 e 7, quindi i primi 4 titoli sono presenti per tutte le missioni, il 5 e il 7 solo per la missione 60 e 99.</w:t>
            </w:r>
          </w:p>
        </w:tc>
      </w:tr>
      <w:tr w:rsidR="009E6F4E" w:rsidRPr="009E6F4E" w14:paraId="0ECB2CD4" w14:textId="77777777" w:rsidTr="009E6F4E">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01C2B589" w14:textId="77777777" w:rsidR="009E6F4E" w:rsidRPr="009E6F4E" w:rsidRDefault="009E6F4E" w:rsidP="009E6F4E">
            <w:pPr>
              <w:rPr>
                <w:rFonts w:ascii="Calibri" w:eastAsia="Times New Roman" w:hAnsi="Calibri" w:cs="Times New Roman"/>
                <w:b/>
                <w:bCs/>
                <w:color w:val="000000"/>
                <w:sz w:val="20"/>
                <w:szCs w:val="20"/>
                <w:u w:val="single"/>
              </w:rPr>
            </w:pPr>
            <w:r w:rsidRPr="009E6F4E">
              <w:rPr>
                <w:rFonts w:ascii="Calibri" w:eastAsia="Times New Roman" w:hAnsi="Calibri" w:cs="Times New Roman"/>
                <w:b/>
                <w:bCs/>
                <w:color w:val="000000"/>
                <w:sz w:val="20"/>
                <w:szCs w:val="20"/>
                <w:u w:val="single"/>
              </w:rPr>
              <w:t xml:space="preserve">entrate per </w:t>
            </w:r>
            <w:r w:rsidR="00D368E4">
              <w:rPr>
                <w:rFonts w:ascii="Calibri" w:eastAsia="Times New Roman" w:hAnsi="Calibri" w:cs="Times New Roman"/>
                <w:b/>
                <w:bCs/>
                <w:color w:val="000000"/>
                <w:sz w:val="20"/>
                <w:szCs w:val="20"/>
                <w:u w:val="single"/>
              </w:rPr>
              <w:t xml:space="preserve">servizi </w:t>
            </w:r>
            <w:r w:rsidRPr="009E6F4E">
              <w:rPr>
                <w:rFonts w:ascii="Calibri" w:eastAsia="Times New Roman" w:hAnsi="Calibri" w:cs="Times New Roman"/>
                <w:b/>
                <w:bCs/>
                <w:color w:val="000000"/>
                <w:sz w:val="20"/>
                <w:szCs w:val="20"/>
                <w:u w:val="single"/>
              </w:rPr>
              <w:t>conto terzi e partite di giro</w:t>
            </w:r>
          </w:p>
        </w:tc>
        <w:tc>
          <w:tcPr>
            <w:tcW w:w="4960" w:type="dxa"/>
            <w:tcBorders>
              <w:top w:val="nil"/>
              <w:left w:val="nil"/>
              <w:bottom w:val="single" w:sz="4" w:space="0" w:color="auto"/>
              <w:right w:val="single" w:sz="4" w:space="0" w:color="auto"/>
            </w:tcBorders>
            <w:shd w:val="clear" w:color="auto" w:fill="auto"/>
            <w:noWrap/>
            <w:vAlign w:val="bottom"/>
            <w:hideMark/>
          </w:tcPr>
          <w:p w14:paraId="25BAEAB7"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6845B738" w14:textId="77777777" w:rsidTr="009E6F4E">
        <w:trPr>
          <w:trHeight w:val="88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238369EE"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partite di giro: quando l'ente agisce come sostituto d'imposta. Il datore di lavoro agisce come sostituto d'imposta quando versa i contributi del dipendente.</w:t>
            </w:r>
          </w:p>
        </w:tc>
        <w:tc>
          <w:tcPr>
            <w:tcW w:w="4960" w:type="dxa"/>
            <w:tcBorders>
              <w:top w:val="nil"/>
              <w:left w:val="nil"/>
              <w:bottom w:val="single" w:sz="4" w:space="0" w:color="auto"/>
              <w:right w:val="single" w:sz="4" w:space="0" w:color="auto"/>
            </w:tcBorders>
            <w:shd w:val="clear" w:color="auto" w:fill="auto"/>
            <w:noWrap/>
            <w:vAlign w:val="bottom"/>
            <w:hideMark/>
          </w:tcPr>
          <w:p w14:paraId="038389AF"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 </w:t>
            </w:r>
          </w:p>
        </w:tc>
      </w:tr>
      <w:tr w:rsidR="009E6F4E" w:rsidRPr="009E6F4E" w14:paraId="12EC7BD9" w14:textId="77777777" w:rsidTr="009E6F4E">
        <w:trPr>
          <w:trHeight w:val="1120"/>
        </w:trPr>
        <w:tc>
          <w:tcPr>
            <w:tcW w:w="4960" w:type="dxa"/>
            <w:tcBorders>
              <w:top w:val="nil"/>
              <w:left w:val="single" w:sz="4" w:space="0" w:color="auto"/>
              <w:bottom w:val="single" w:sz="4" w:space="0" w:color="auto"/>
              <w:right w:val="single" w:sz="4" w:space="0" w:color="auto"/>
            </w:tcBorders>
            <w:shd w:val="clear" w:color="auto" w:fill="auto"/>
            <w:vAlign w:val="bottom"/>
            <w:hideMark/>
          </w:tcPr>
          <w:p w14:paraId="5592C578" w14:textId="77777777" w:rsidR="009E6F4E" w:rsidRPr="009E6F4E" w:rsidRDefault="009E6F4E" w:rsidP="009E6F4E">
            <w:pPr>
              <w:rPr>
                <w:rFonts w:ascii="Calibri" w:eastAsia="Times New Roman" w:hAnsi="Calibri" w:cs="Times New Roman"/>
                <w:color w:val="000000"/>
                <w:sz w:val="20"/>
                <w:szCs w:val="20"/>
              </w:rPr>
            </w:pPr>
            <w:r w:rsidRPr="009E6F4E">
              <w:rPr>
                <w:rFonts w:ascii="Calibri" w:eastAsia="Times New Roman" w:hAnsi="Calibri" w:cs="Times New Roman"/>
                <w:color w:val="000000"/>
                <w:sz w:val="20"/>
                <w:szCs w:val="20"/>
              </w:rPr>
              <w:t>servizio per conto terzi: se un comune fa da ente capofila per gli altri per la gestione associata di servizi, gli altri comuni che usufruiranno di quel servizio dovranno pagare il comune capofila che ha le spese a carico.</w:t>
            </w:r>
          </w:p>
        </w:tc>
        <w:tc>
          <w:tcPr>
            <w:tcW w:w="4960" w:type="dxa"/>
            <w:tcBorders>
              <w:top w:val="nil"/>
              <w:left w:val="nil"/>
              <w:bottom w:val="single" w:sz="4" w:space="0" w:color="auto"/>
              <w:right w:val="single" w:sz="4" w:space="0" w:color="auto"/>
            </w:tcBorders>
            <w:shd w:val="clear" w:color="auto" w:fill="auto"/>
            <w:noWrap/>
            <w:vAlign w:val="bottom"/>
            <w:hideMark/>
          </w:tcPr>
          <w:p w14:paraId="7AAE7C89" w14:textId="77777777" w:rsidR="009E6F4E" w:rsidRPr="009E6F4E" w:rsidRDefault="009E6F4E" w:rsidP="009E6F4E">
            <w:pPr>
              <w:rPr>
                <w:rFonts w:ascii="Calibri" w:eastAsia="Times New Roman" w:hAnsi="Calibri" w:cs="Times New Roman"/>
                <w:color w:val="000000"/>
              </w:rPr>
            </w:pPr>
            <w:r w:rsidRPr="009E6F4E">
              <w:rPr>
                <w:rFonts w:ascii="Calibri" w:eastAsia="Times New Roman" w:hAnsi="Calibri" w:cs="Times New Roman"/>
                <w:color w:val="000000"/>
              </w:rPr>
              <w:t> </w:t>
            </w:r>
          </w:p>
        </w:tc>
      </w:tr>
    </w:tbl>
    <w:p w14:paraId="1557F2DA" w14:textId="77777777" w:rsidR="002C26D7" w:rsidRDefault="002C26D7" w:rsidP="009E6F4E">
      <w:pPr>
        <w:rPr>
          <w:sz w:val="20"/>
          <w:szCs w:val="20"/>
        </w:rPr>
      </w:pPr>
      <w:r>
        <w:rPr>
          <w:sz w:val="20"/>
          <w:szCs w:val="20"/>
        </w:rPr>
        <w:t xml:space="preserve">ENTRATE: </w:t>
      </w:r>
      <w:r w:rsidR="0084078B">
        <w:rPr>
          <w:sz w:val="20"/>
          <w:szCs w:val="20"/>
        </w:rPr>
        <w:t xml:space="preserve">I titoli si suddividono in tipologie, quindi avremo tante tipologie, se il titolo è 1 la tipologia sarà 01= 101 imposte, tasse e proventi assimilati, 104 compartecipazione dei </w:t>
      </w:r>
      <w:proofErr w:type="gramStart"/>
      <w:r w:rsidR="0084078B">
        <w:rPr>
          <w:sz w:val="20"/>
          <w:szCs w:val="20"/>
        </w:rPr>
        <w:t>tributi….</w:t>
      </w:r>
      <w:proofErr w:type="gramEnd"/>
      <w:r w:rsidR="0084078B">
        <w:rPr>
          <w:sz w:val="20"/>
          <w:szCs w:val="20"/>
        </w:rPr>
        <w:t>il titolo mi da il primo numero, poi ho un ulteriore suddivisione a seconda della tipologia.</w:t>
      </w:r>
    </w:p>
    <w:p w14:paraId="6A0C3F74" w14:textId="77777777" w:rsidR="002C26D7" w:rsidRDefault="002C26D7" w:rsidP="009E6F4E">
      <w:pPr>
        <w:rPr>
          <w:sz w:val="20"/>
          <w:szCs w:val="20"/>
        </w:rPr>
      </w:pPr>
      <w:r>
        <w:rPr>
          <w:sz w:val="20"/>
          <w:szCs w:val="20"/>
        </w:rPr>
        <w:t>USCITE: ogni singola missione è suddivisa in tanti programmi e ogni singolo programma avrà questa suddivisione in titoli.</w:t>
      </w:r>
    </w:p>
    <w:p w14:paraId="72EB300F" w14:textId="77777777" w:rsidR="0084078B" w:rsidRDefault="0084078B" w:rsidP="009E6F4E">
      <w:pPr>
        <w:rPr>
          <w:sz w:val="20"/>
          <w:szCs w:val="20"/>
        </w:rPr>
      </w:pPr>
      <w:proofErr w:type="gramStart"/>
      <w:r>
        <w:rPr>
          <w:sz w:val="20"/>
          <w:szCs w:val="20"/>
        </w:rPr>
        <w:t>DOMANDA:  il</w:t>
      </w:r>
      <w:proofErr w:type="gramEnd"/>
      <w:r>
        <w:rPr>
          <w:sz w:val="20"/>
          <w:szCs w:val="20"/>
        </w:rPr>
        <w:t xml:space="preserve"> candidato identifichi il titolo idoneo per l’acquisto di 5 computer del valore di 5000,00 euro.</w:t>
      </w:r>
    </w:p>
    <w:p w14:paraId="439FB75F" w14:textId="77777777" w:rsidR="0084078B" w:rsidRDefault="0084078B" w:rsidP="009E6F4E">
      <w:pPr>
        <w:rPr>
          <w:sz w:val="20"/>
          <w:szCs w:val="20"/>
        </w:rPr>
      </w:pPr>
      <w:r>
        <w:rPr>
          <w:sz w:val="20"/>
          <w:szCs w:val="20"/>
        </w:rPr>
        <w:t>160101</w:t>
      </w:r>
    </w:p>
    <w:p w14:paraId="614A7E2B" w14:textId="77777777" w:rsidR="0084078B" w:rsidRDefault="0084078B" w:rsidP="009E6F4E">
      <w:pPr>
        <w:rPr>
          <w:sz w:val="20"/>
          <w:szCs w:val="20"/>
        </w:rPr>
      </w:pPr>
      <w:r w:rsidRPr="008812D2">
        <w:rPr>
          <w:sz w:val="20"/>
          <w:szCs w:val="20"/>
        </w:rPr>
        <w:t>1601</w:t>
      </w:r>
      <w:r w:rsidRPr="008812D2">
        <w:rPr>
          <w:b/>
          <w:sz w:val="20"/>
          <w:szCs w:val="20"/>
        </w:rPr>
        <w:t>02</w:t>
      </w:r>
      <w:r w:rsidRPr="008812D2">
        <w:rPr>
          <w:sz w:val="20"/>
          <w:szCs w:val="20"/>
        </w:rPr>
        <w:tab/>
      </w:r>
      <w:r w:rsidRPr="008812D2">
        <w:rPr>
          <w:sz w:val="20"/>
          <w:szCs w:val="20"/>
        </w:rPr>
        <w:tab/>
      </w:r>
      <w:r w:rsidR="00A063EF" w:rsidRPr="008812D2">
        <w:rPr>
          <w:b/>
          <w:sz w:val="20"/>
          <w:szCs w:val="20"/>
        </w:rPr>
        <w:t xml:space="preserve">titolo 2 spese in c/capitale </w:t>
      </w:r>
      <w:r w:rsidRPr="008812D2">
        <w:rPr>
          <w:b/>
          <w:sz w:val="20"/>
          <w:szCs w:val="20"/>
        </w:rPr>
        <w:t>= beni durevoli</w:t>
      </w:r>
    </w:p>
    <w:p w14:paraId="01D71C7B" w14:textId="77777777" w:rsidR="0084078B" w:rsidRDefault="0084078B" w:rsidP="009E6F4E">
      <w:pPr>
        <w:rPr>
          <w:sz w:val="20"/>
          <w:szCs w:val="20"/>
        </w:rPr>
      </w:pPr>
      <w:r>
        <w:rPr>
          <w:sz w:val="20"/>
          <w:szCs w:val="20"/>
        </w:rPr>
        <w:t>160103</w:t>
      </w:r>
    </w:p>
    <w:p w14:paraId="346C3A87" w14:textId="77777777" w:rsidR="0084078B" w:rsidRDefault="0084078B" w:rsidP="009E6F4E">
      <w:pPr>
        <w:rPr>
          <w:sz w:val="20"/>
          <w:szCs w:val="20"/>
        </w:rPr>
      </w:pPr>
      <w:r>
        <w:rPr>
          <w:sz w:val="20"/>
          <w:szCs w:val="20"/>
        </w:rPr>
        <w:t>160104</w:t>
      </w:r>
    </w:p>
    <w:p w14:paraId="370E2E74" w14:textId="77777777" w:rsidR="00B26295" w:rsidRDefault="00A063EF" w:rsidP="009E6F4E">
      <w:pPr>
        <w:rPr>
          <w:sz w:val="20"/>
          <w:szCs w:val="20"/>
        </w:rPr>
      </w:pPr>
      <w:r>
        <w:rPr>
          <w:sz w:val="20"/>
          <w:szCs w:val="20"/>
        </w:rPr>
        <w:t>il 16 identifica la missione, lo 01 il programma e le ultime due cifre il titolo corrispondente.</w:t>
      </w:r>
    </w:p>
    <w:p w14:paraId="3618E7B7" w14:textId="77777777" w:rsidR="00683440" w:rsidRDefault="00683440" w:rsidP="009E6F4E">
      <w:pPr>
        <w:rPr>
          <w:sz w:val="20"/>
          <w:szCs w:val="20"/>
        </w:rPr>
      </w:pPr>
    </w:p>
    <w:p w14:paraId="747E2D92" w14:textId="77777777" w:rsidR="00B26295" w:rsidRDefault="00B26295" w:rsidP="009E6F4E">
      <w:pPr>
        <w:rPr>
          <w:sz w:val="20"/>
          <w:szCs w:val="20"/>
        </w:rPr>
      </w:pPr>
      <w:r>
        <w:rPr>
          <w:sz w:val="20"/>
          <w:szCs w:val="20"/>
        </w:rPr>
        <w:t>Piccolo schema di bilancio per quanto riguarda la parte entrata:</w:t>
      </w:r>
    </w:p>
    <w:tbl>
      <w:tblPr>
        <w:tblW w:w="10280" w:type="dxa"/>
        <w:tblInd w:w="55" w:type="dxa"/>
        <w:tblCellMar>
          <w:left w:w="70" w:type="dxa"/>
          <w:right w:w="70" w:type="dxa"/>
        </w:tblCellMar>
        <w:tblLook w:val="04A0" w:firstRow="1" w:lastRow="0" w:firstColumn="1" w:lastColumn="0" w:noHBand="0" w:noVBand="1"/>
      </w:tblPr>
      <w:tblGrid>
        <w:gridCol w:w="4200"/>
        <w:gridCol w:w="1560"/>
        <w:gridCol w:w="1542"/>
        <w:gridCol w:w="1542"/>
        <w:gridCol w:w="1560"/>
      </w:tblGrid>
      <w:tr w:rsidR="00B26295" w:rsidRPr="00B26295" w14:paraId="01C4F189" w14:textId="77777777" w:rsidTr="00B26295">
        <w:trPr>
          <w:trHeight w:val="1800"/>
        </w:trPr>
        <w:tc>
          <w:tcPr>
            <w:tcW w:w="4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72EEE" w14:textId="77777777" w:rsidR="00B26295" w:rsidRPr="00B26295" w:rsidRDefault="00B26295" w:rsidP="00B26295">
            <w:pPr>
              <w:jc w:val="center"/>
              <w:rPr>
                <w:rFonts w:ascii="Calibri" w:eastAsia="Times New Roman" w:hAnsi="Calibri" w:cs="Times New Roman"/>
                <w:b/>
                <w:bCs/>
                <w:color w:val="000000"/>
                <w:sz w:val="28"/>
                <w:szCs w:val="28"/>
              </w:rPr>
            </w:pPr>
            <w:r w:rsidRPr="00B26295">
              <w:rPr>
                <w:rFonts w:ascii="Calibri" w:eastAsia="Times New Roman" w:hAnsi="Calibri" w:cs="Times New Roman"/>
                <w:b/>
                <w:bCs/>
                <w:color w:val="000000"/>
                <w:sz w:val="28"/>
                <w:szCs w:val="28"/>
              </w:rPr>
              <w:t>entrate</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53C021B9" w14:textId="77777777"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cassa anno di riferimento del bilancio n</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14:paraId="0CDA9811" w14:textId="77777777"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anno di riferimento del bilancio n</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39088032" w14:textId="77777777"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n+1</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62AC499" w14:textId="77777777" w:rsidR="00B26295" w:rsidRPr="00B26295" w:rsidRDefault="00B26295" w:rsidP="00B26295">
            <w:pPr>
              <w:rPr>
                <w:rFonts w:ascii="Calibri" w:eastAsia="Times New Roman" w:hAnsi="Calibri" w:cs="Times New Roman"/>
                <w:color w:val="000000"/>
                <w:sz w:val="28"/>
                <w:szCs w:val="28"/>
              </w:rPr>
            </w:pPr>
            <w:r w:rsidRPr="00B26295">
              <w:rPr>
                <w:rFonts w:ascii="Calibri" w:eastAsia="Times New Roman" w:hAnsi="Calibri" w:cs="Times New Roman"/>
                <w:color w:val="000000"/>
                <w:sz w:val="28"/>
                <w:szCs w:val="28"/>
              </w:rPr>
              <w:t>competenza n+2</w:t>
            </w:r>
          </w:p>
        </w:tc>
      </w:tr>
      <w:tr w:rsidR="00B26295" w:rsidRPr="00B26295" w14:paraId="7F8AD98A"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7B72C0F9"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fondo di cassa presunto all'inizio dell'esercizio</w:t>
            </w:r>
          </w:p>
        </w:tc>
        <w:tc>
          <w:tcPr>
            <w:tcW w:w="1560" w:type="dxa"/>
            <w:tcBorders>
              <w:top w:val="nil"/>
              <w:left w:val="nil"/>
              <w:bottom w:val="single" w:sz="4" w:space="0" w:color="auto"/>
              <w:right w:val="single" w:sz="4" w:space="0" w:color="auto"/>
            </w:tcBorders>
            <w:shd w:val="clear" w:color="auto" w:fill="auto"/>
            <w:noWrap/>
            <w:vAlign w:val="bottom"/>
            <w:hideMark/>
          </w:tcPr>
          <w:p w14:paraId="7C62171A"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5A1D40F2"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2F517189"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627D64A4"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6E378D6D"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0CC88DE7"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utilizzo avanzo presunto di amministrazione</w:t>
            </w:r>
          </w:p>
        </w:tc>
        <w:tc>
          <w:tcPr>
            <w:tcW w:w="1560" w:type="dxa"/>
            <w:tcBorders>
              <w:top w:val="nil"/>
              <w:left w:val="nil"/>
              <w:bottom w:val="single" w:sz="4" w:space="0" w:color="auto"/>
              <w:right w:val="single" w:sz="4" w:space="0" w:color="auto"/>
            </w:tcBorders>
            <w:shd w:val="clear" w:color="auto" w:fill="auto"/>
            <w:noWrap/>
            <w:vAlign w:val="bottom"/>
            <w:hideMark/>
          </w:tcPr>
          <w:p w14:paraId="04F899AF"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502C7BFB"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559D28DE"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0935C0F1"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7B168940"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6439916C"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fondo pluriennale vincolato</w:t>
            </w:r>
          </w:p>
        </w:tc>
        <w:tc>
          <w:tcPr>
            <w:tcW w:w="1560" w:type="dxa"/>
            <w:tcBorders>
              <w:top w:val="nil"/>
              <w:left w:val="nil"/>
              <w:bottom w:val="single" w:sz="4" w:space="0" w:color="auto"/>
              <w:right w:val="single" w:sz="4" w:space="0" w:color="auto"/>
            </w:tcBorders>
            <w:shd w:val="clear" w:color="auto" w:fill="auto"/>
            <w:noWrap/>
            <w:vAlign w:val="bottom"/>
            <w:hideMark/>
          </w:tcPr>
          <w:p w14:paraId="0F8CBBC5"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250C3EBF"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61CFF87B"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027C7163"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1B3A6BB2" w14:textId="77777777" w:rsidTr="00B26295">
        <w:trPr>
          <w:trHeight w:val="560"/>
        </w:trPr>
        <w:tc>
          <w:tcPr>
            <w:tcW w:w="4200" w:type="dxa"/>
            <w:tcBorders>
              <w:top w:val="nil"/>
              <w:left w:val="single" w:sz="4" w:space="0" w:color="auto"/>
              <w:bottom w:val="single" w:sz="4" w:space="0" w:color="auto"/>
              <w:right w:val="single" w:sz="4" w:space="0" w:color="auto"/>
            </w:tcBorders>
            <w:shd w:val="clear" w:color="auto" w:fill="auto"/>
            <w:vAlign w:val="bottom"/>
            <w:hideMark/>
          </w:tcPr>
          <w:p w14:paraId="2A9C557D"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1 entrate correnti di natura tributaria, contributiva e</w:t>
            </w:r>
            <w:r>
              <w:rPr>
                <w:rFonts w:ascii="Calibri" w:eastAsia="Times New Roman" w:hAnsi="Calibri" w:cs="Times New Roman"/>
                <w:color w:val="000000"/>
                <w:sz w:val="22"/>
                <w:szCs w:val="22"/>
              </w:rPr>
              <w:t xml:space="preserve"> </w:t>
            </w:r>
            <w:r w:rsidRPr="00B26295">
              <w:rPr>
                <w:rFonts w:ascii="Calibri" w:eastAsia="Times New Roman" w:hAnsi="Calibri" w:cs="Times New Roman"/>
                <w:color w:val="000000"/>
                <w:sz w:val="22"/>
                <w:szCs w:val="22"/>
              </w:rPr>
              <w:t>perequativa</w:t>
            </w:r>
          </w:p>
        </w:tc>
        <w:tc>
          <w:tcPr>
            <w:tcW w:w="1560" w:type="dxa"/>
            <w:tcBorders>
              <w:top w:val="nil"/>
              <w:left w:val="nil"/>
              <w:bottom w:val="single" w:sz="4" w:space="0" w:color="auto"/>
              <w:right w:val="single" w:sz="4" w:space="0" w:color="auto"/>
            </w:tcBorders>
            <w:shd w:val="clear" w:color="auto" w:fill="auto"/>
            <w:noWrap/>
            <w:vAlign w:val="bottom"/>
            <w:hideMark/>
          </w:tcPr>
          <w:p w14:paraId="4A8862EB"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6D47A849"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710FED54"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0B10B69D"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313F4495"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2B424A28"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2</w:t>
            </w:r>
          </w:p>
        </w:tc>
        <w:tc>
          <w:tcPr>
            <w:tcW w:w="1560" w:type="dxa"/>
            <w:tcBorders>
              <w:top w:val="nil"/>
              <w:left w:val="nil"/>
              <w:bottom w:val="single" w:sz="4" w:space="0" w:color="auto"/>
              <w:right w:val="single" w:sz="4" w:space="0" w:color="auto"/>
            </w:tcBorders>
            <w:shd w:val="clear" w:color="auto" w:fill="auto"/>
            <w:noWrap/>
            <w:vAlign w:val="bottom"/>
            <w:hideMark/>
          </w:tcPr>
          <w:p w14:paraId="2923A6BE"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57C08211"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0F4AA51D"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3DAD0255"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190DD132"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6336C977"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3</w:t>
            </w:r>
          </w:p>
        </w:tc>
        <w:tc>
          <w:tcPr>
            <w:tcW w:w="1560" w:type="dxa"/>
            <w:tcBorders>
              <w:top w:val="nil"/>
              <w:left w:val="nil"/>
              <w:bottom w:val="single" w:sz="4" w:space="0" w:color="auto"/>
              <w:right w:val="single" w:sz="4" w:space="0" w:color="auto"/>
            </w:tcBorders>
            <w:shd w:val="clear" w:color="auto" w:fill="auto"/>
            <w:noWrap/>
            <w:vAlign w:val="bottom"/>
            <w:hideMark/>
          </w:tcPr>
          <w:p w14:paraId="47DBC30E"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54D6CE58"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4FB6F323"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389A7881"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4A7AC573"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421F26F5"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4</w:t>
            </w:r>
          </w:p>
        </w:tc>
        <w:tc>
          <w:tcPr>
            <w:tcW w:w="1560" w:type="dxa"/>
            <w:tcBorders>
              <w:top w:val="nil"/>
              <w:left w:val="nil"/>
              <w:bottom w:val="single" w:sz="4" w:space="0" w:color="auto"/>
              <w:right w:val="single" w:sz="4" w:space="0" w:color="auto"/>
            </w:tcBorders>
            <w:shd w:val="clear" w:color="auto" w:fill="auto"/>
            <w:noWrap/>
            <w:vAlign w:val="bottom"/>
            <w:hideMark/>
          </w:tcPr>
          <w:p w14:paraId="40265CE5"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1AC69981"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4FFBBB4F"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074DB08D"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58E2A791"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62F59767"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5</w:t>
            </w:r>
          </w:p>
        </w:tc>
        <w:tc>
          <w:tcPr>
            <w:tcW w:w="1560" w:type="dxa"/>
            <w:tcBorders>
              <w:top w:val="nil"/>
              <w:left w:val="nil"/>
              <w:bottom w:val="single" w:sz="4" w:space="0" w:color="auto"/>
              <w:right w:val="single" w:sz="4" w:space="0" w:color="auto"/>
            </w:tcBorders>
            <w:shd w:val="clear" w:color="auto" w:fill="auto"/>
            <w:noWrap/>
            <w:vAlign w:val="bottom"/>
            <w:hideMark/>
          </w:tcPr>
          <w:p w14:paraId="02BE4754"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58C30D1F"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4DDB5387"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722036C9"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6CB26BFC"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0A434AE8"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6</w:t>
            </w:r>
          </w:p>
        </w:tc>
        <w:tc>
          <w:tcPr>
            <w:tcW w:w="1560" w:type="dxa"/>
            <w:tcBorders>
              <w:top w:val="nil"/>
              <w:left w:val="nil"/>
              <w:bottom w:val="single" w:sz="4" w:space="0" w:color="auto"/>
              <w:right w:val="single" w:sz="4" w:space="0" w:color="auto"/>
            </w:tcBorders>
            <w:shd w:val="clear" w:color="auto" w:fill="auto"/>
            <w:noWrap/>
            <w:vAlign w:val="bottom"/>
            <w:hideMark/>
          </w:tcPr>
          <w:p w14:paraId="529D68F7"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7BD0BEE4"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12383800"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11C9258E"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30E8AD06"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13E5939E"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7</w:t>
            </w:r>
          </w:p>
        </w:tc>
        <w:tc>
          <w:tcPr>
            <w:tcW w:w="1560" w:type="dxa"/>
            <w:tcBorders>
              <w:top w:val="nil"/>
              <w:left w:val="nil"/>
              <w:bottom w:val="single" w:sz="4" w:space="0" w:color="auto"/>
              <w:right w:val="single" w:sz="4" w:space="0" w:color="auto"/>
            </w:tcBorders>
            <w:shd w:val="clear" w:color="auto" w:fill="auto"/>
            <w:noWrap/>
            <w:vAlign w:val="bottom"/>
            <w:hideMark/>
          </w:tcPr>
          <w:p w14:paraId="695CCB9E"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27FC6795"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191E8A49"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43ABCD1D"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r w:rsidR="00B26295" w:rsidRPr="00B26295" w14:paraId="1A724805" w14:textId="77777777" w:rsidTr="00B26295">
        <w:trPr>
          <w:trHeight w:val="300"/>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14:paraId="694290B3" w14:textId="77777777" w:rsidR="00B26295" w:rsidRPr="00B26295" w:rsidRDefault="00B26295" w:rsidP="00B26295">
            <w:pPr>
              <w:rPr>
                <w:rFonts w:ascii="Calibri" w:eastAsia="Times New Roman" w:hAnsi="Calibri" w:cs="Times New Roman"/>
                <w:color w:val="000000"/>
                <w:sz w:val="22"/>
                <w:szCs w:val="22"/>
              </w:rPr>
            </w:pPr>
            <w:r w:rsidRPr="00B26295">
              <w:rPr>
                <w:rFonts w:ascii="Calibri" w:eastAsia="Times New Roman" w:hAnsi="Calibri" w:cs="Times New Roman"/>
                <w:color w:val="000000"/>
                <w:sz w:val="22"/>
                <w:szCs w:val="22"/>
              </w:rPr>
              <w:t>titolo 9</w:t>
            </w:r>
          </w:p>
        </w:tc>
        <w:tc>
          <w:tcPr>
            <w:tcW w:w="1560" w:type="dxa"/>
            <w:tcBorders>
              <w:top w:val="nil"/>
              <w:left w:val="nil"/>
              <w:bottom w:val="single" w:sz="4" w:space="0" w:color="auto"/>
              <w:right w:val="single" w:sz="4" w:space="0" w:color="auto"/>
            </w:tcBorders>
            <w:shd w:val="clear" w:color="auto" w:fill="auto"/>
            <w:noWrap/>
            <w:vAlign w:val="bottom"/>
            <w:hideMark/>
          </w:tcPr>
          <w:p w14:paraId="39B614D8"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460" w:type="dxa"/>
            <w:tcBorders>
              <w:top w:val="nil"/>
              <w:left w:val="nil"/>
              <w:bottom w:val="single" w:sz="4" w:space="0" w:color="auto"/>
              <w:right w:val="single" w:sz="4" w:space="0" w:color="auto"/>
            </w:tcBorders>
            <w:shd w:val="clear" w:color="auto" w:fill="auto"/>
            <w:noWrap/>
            <w:vAlign w:val="bottom"/>
            <w:hideMark/>
          </w:tcPr>
          <w:p w14:paraId="194A78F0"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00" w:type="dxa"/>
            <w:tcBorders>
              <w:top w:val="nil"/>
              <w:left w:val="nil"/>
              <w:bottom w:val="single" w:sz="4" w:space="0" w:color="auto"/>
              <w:right w:val="single" w:sz="4" w:space="0" w:color="auto"/>
            </w:tcBorders>
            <w:shd w:val="clear" w:color="auto" w:fill="auto"/>
            <w:noWrap/>
            <w:vAlign w:val="bottom"/>
            <w:hideMark/>
          </w:tcPr>
          <w:p w14:paraId="590E5A31"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16A6DCD3" w14:textId="77777777" w:rsidR="00B26295" w:rsidRPr="00B26295" w:rsidRDefault="00B26295" w:rsidP="00B26295">
            <w:pPr>
              <w:rPr>
                <w:rFonts w:ascii="Calibri" w:eastAsia="Times New Roman" w:hAnsi="Calibri" w:cs="Times New Roman"/>
                <w:color w:val="000000"/>
              </w:rPr>
            </w:pPr>
            <w:r w:rsidRPr="00B26295">
              <w:rPr>
                <w:rFonts w:ascii="Calibri" w:eastAsia="Times New Roman" w:hAnsi="Calibri" w:cs="Times New Roman"/>
                <w:color w:val="000000"/>
              </w:rPr>
              <w:t> </w:t>
            </w:r>
          </w:p>
        </w:tc>
      </w:tr>
    </w:tbl>
    <w:p w14:paraId="2D41B897" w14:textId="77777777" w:rsidR="00B26295" w:rsidRDefault="00B26295" w:rsidP="009E6F4E">
      <w:pPr>
        <w:rPr>
          <w:sz w:val="20"/>
          <w:szCs w:val="20"/>
        </w:rPr>
      </w:pPr>
    </w:p>
    <w:p w14:paraId="4D534B5A" w14:textId="77777777" w:rsidR="00F70A83" w:rsidRDefault="006D5438" w:rsidP="009E6F4E">
      <w:pPr>
        <w:rPr>
          <w:sz w:val="20"/>
          <w:szCs w:val="20"/>
        </w:rPr>
      </w:pPr>
      <w:r>
        <w:rPr>
          <w:sz w:val="20"/>
          <w:szCs w:val="20"/>
        </w:rPr>
        <w:t>Nel primo anno del bilancio si riportano cassa e competenza, il secondo e il terzo anno solo competenza. Il primo anno è autorizzatorio. Il bilancio riporta sempre l’eventuale utilizzo del risultato di amministrazione presunto e il fondo pluriennale vincolato, non viene riportato il fondo crediti di dubbia esigibilità perché è già all’interno dell’avanzo di amministrazione. Troviamo la ripartizione in titoli, non rileveremo la singola entrata per un particolare tributo ma l’intero ammontare delle entrate correnti. E alla fine tutto deve tornare in pareggio: l’art 81 della Costituzione vale non solo a livello statale ma anche a livello regionale e di ente locale con delle piccole divergenze, questo pareggio deve essere continuativo e le regioni mediante regolamento</w:t>
      </w:r>
      <w:r w:rsidR="00F70A83">
        <w:rPr>
          <w:sz w:val="20"/>
          <w:szCs w:val="20"/>
        </w:rPr>
        <w:t xml:space="preserve"> di contabilità</w:t>
      </w:r>
      <w:r>
        <w:rPr>
          <w:sz w:val="20"/>
          <w:szCs w:val="20"/>
        </w:rPr>
        <w:t xml:space="preserve"> stabiliscono i termini in cui si andranno a </w:t>
      </w:r>
      <w:r w:rsidR="00F70A83">
        <w:rPr>
          <w:sz w:val="20"/>
          <w:szCs w:val="20"/>
        </w:rPr>
        <w:t>valutare</w:t>
      </w:r>
      <w:r>
        <w:rPr>
          <w:sz w:val="20"/>
          <w:szCs w:val="20"/>
        </w:rPr>
        <w:t xml:space="preserve"> i cosiddetti equilibri di bilancio</w:t>
      </w:r>
      <w:r w:rsidR="00F70A83">
        <w:rPr>
          <w:sz w:val="20"/>
          <w:szCs w:val="20"/>
        </w:rPr>
        <w:t>: considerando anche il pareggio finanziario, l’equilibrio di parte corrente, l’equilibrio di parte in conto capitale e l’equilibrio delle attività finanziarie.</w:t>
      </w:r>
    </w:p>
    <w:p w14:paraId="0F7E9503" w14:textId="77777777" w:rsidR="00F70A83" w:rsidRDefault="00F70A83" w:rsidP="00F70A83">
      <w:pPr>
        <w:pStyle w:val="Citazioneintensa"/>
        <w:rPr>
          <w:sz w:val="20"/>
          <w:szCs w:val="20"/>
        </w:rPr>
      </w:pPr>
      <w:r w:rsidRPr="00F70A83">
        <w:rPr>
          <w:sz w:val="20"/>
          <w:szCs w:val="20"/>
        </w:rPr>
        <w:t>I principi fondamentali di redazione del bilancio</w:t>
      </w:r>
    </w:p>
    <w:p w14:paraId="06275B5A" w14:textId="77777777" w:rsidR="00F70A83" w:rsidRPr="009F22E6" w:rsidRDefault="00304F99" w:rsidP="00F70A83">
      <w:pPr>
        <w:rPr>
          <w:sz w:val="20"/>
          <w:szCs w:val="20"/>
        </w:rPr>
      </w:pPr>
      <w:r w:rsidRPr="009F22E6">
        <w:rPr>
          <w:color w:val="0000FF"/>
          <w:sz w:val="20"/>
          <w:szCs w:val="20"/>
          <w:highlight w:val="cyan"/>
        </w:rPr>
        <w:t>UNITÀ</w:t>
      </w:r>
      <w:r w:rsidRPr="009F22E6">
        <w:rPr>
          <w:color w:val="0000FF"/>
          <w:sz w:val="20"/>
          <w:szCs w:val="20"/>
        </w:rPr>
        <w:t xml:space="preserve">: </w:t>
      </w:r>
      <w:r w:rsidRPr="009F22E6">
        <w:rPr>
          <w:sz w:val="20"/>
          <w:szCs w:val="20"/>
        </w:rPr>
        <w:t>il totale delle entrate finanzia il totale delle spese salvo le eccezioni previste dalla legge.</w:t>
      </w:r>
    </w:p>
    <w:p w14:paraId="2EE83535" w14:textId="77777777" w:rsidR="00304F99" w:rsidRPr="009F22E6" w:rsidRDefault="00304F99" w:rsidP="00F70A83">
      <w:pPr>
        <w:rPr>
          <w:color w:val="0000FF"/>
          <w:sz w:val="20"/>
          <w:szCs w:val="20"/>
        </w:rPr>
      </w:pPr>
    </w:p>
    <w:p w14:paraId="1D4DFDDC" w14:textId="77777777" w:rsidR="00304F99" w:rsidRPr="009F22E6" w:rsidRDefault="00304F99" w:rsidP="00F70A83">
      <w:pPr>
        <w:rPr>
          <w:sz w:val="20"/>
          <w:szCs w:val="20"/>
        </w:rPr>
      </w:pPr>
      <w:r w:rsidRPr="009F22E6">
        <w:rPr>
          <w:color w:val="0000FF"/>
          <w:sz w:val="20"/>
          <w:szCs w:val="20"/>
          <w:highlight w:val="cyan"/>
        </w:rPr>
        <w:t>ANNUALITÀ</w:t>
      </w:r>
      <w:r w:rsidRPr="009F22E6">
        <w:rPr>
          <w:color w:val="0000FF"/>
          <w:sz w:val="20"/>
          <w:szCs w:val="20"/>
        </w:rPr>
        <w:t>:</w:t>
      </w:r>
      <w:r w:rsidR="00A74DA5" w:rsidRPr="009F22E6">
        <w:rPr>
          <w:color w:val="0000FF"/>
          <w:sz w:val="20"/>
          <w:szCs w:val="20"/>
        </w:rPr>
        <w:t xml:space="preserve"> </w:t>
      </w:r>
      <w:r w:rsidR="00A74DA5" w:rsidRPr="009F22E6">
        <w:rPr>
          <w:sz w:val="20"/>
          <w:szCs w:val="20"/>
        </w:rPr>
        <w:t xml:space="preserve">consiste nell’anno </w:t>
      </w:r>
      <w:proofErr w:type="gramStart"/>
      <w:r w:rsidR="00A74DA5" w:rsidRPr="009F22E6">
        <w:rPr>
          <w:sz w:val="20"/>
          <w:szCs w:val="20"/>
        </w:rPr>
        <w:t>solare</w:t>
      </w:r>
      <w:proofErr w:type="gramEnd"/>
      <w:r w:rsidR="00A74DA5" w:rsidRPr="009F22E6">
        <w:rPr>
          <w:sz w:val="20"/>
          <w:szCs w:val="20"/>
        </w:rPr>
        <w:t xml:space="preserve"> cioè il bilancio ha la durata dell’anno solare, che inizia il primo di gennaio e si conclude il 31 di dicembre, decorso il quale non possono effettuarsi ne accertamenti ne impegni di spesa</w:t>
      </w:r>
    </w:p>
    <w:p w14:paraId="54109EF6" w14:textId="77777777" w:rsidR="00304F99" w:rsidRPr="009F22E6" w:rsidRDefault="00304F99" w:rsidP="00F70A83">
      <w:pPr>
        <w:rPr>
          <w:color w:val="0000FF"/>
          <w:sz w:val="20"/>
          <w:szCs w:val="20"/>
        </w:rPr>
      </w:pPr>
    </w:p>
    <w:p w14:paraId="1CAF2C7E" w14:textId="77777777" w:rsidR="00304F99" w:rsidRPr="009F22E6" w:rsidRDefault="00304F99" w:rsidP="00F70A83">
      <w:pPr>
        <w:rPr>
          <w:color w:val="0000FF"/>
          <w:sz w:val="20"/>
          <w:szCs w:val="20"/>
        </w:rPr>
      </w:pPr>
      <w:r w:rsidRPr="009F22E6">
        <w:rPr>
          <w:color w:val="0000FF"/>
          <w:sz w:val="20"/>
          <w:szCs w:val="20"/>
          <w:highlight w:val="cyan"/>
        </w:rPr>
        <w:t>UNIVERSALITÀ</w:t>
      </w:r>
      <w:r w:rsidRPr="009F22E6">
        <w:rPr>
          <w:color w:val="0000FF"/>
          <w:sz w:val="20"/>
          <w:szCs w:val="20"/>
        </w:rPr>
        <w:t>:</w:t>
      </w:r>
      <w:r w:rsidR="00A74DA5" w:rsidRPr="009F22E6">
        <w:rPr>
          <w:color w:val="0000FF"/>
          <w:sz w:val="20"/>
          <w:szCs w:val="20"/>
        </w:rPr>
        <w:t xml:space="preserve"> </w:t>
      </w:r>
      <w:r w:rsidR="00A74DA5" w:rsidRPr="009F22E6">
        <w:rPr>
          <w:sz w:val="20"/>
          <w:szCs w:val="20"/>
        </w:rPr>
        <w:t xml:space="preserve">significa che l’ente ha un'unica gestione finanziaria e quindi non sono ammissibili gestioni fuori bilancio se non nei casi previsti dalla legge. Esempio di caso previsto dalla legge: i debiti fuori bilancio (spese impreviste non derivanti da </w:t>
      </w:r>
      <w:r w:rsidR="007A6F6C" w:rsidRPr="009F22E6">
        <w:rPr>
          <w:sz w:val="20"/>
          <w:szCs w:val="20"/>
        </w:rPr>
        <w:t>eventi eccezionali)</w:t>
      </w:r>
    </w:p>
    <w:p w14:paraId="074AB18C" w14:textId="77777777" w:rsidR="00304F99" w:rsidRPr="009F22E6" w:rsidRDefault="00A74DA5" w:rsidP="00F70A83">
      <w:pPr>
        <w:rPr>
          <w:color w:val="0000FF"/>
          <w:sz w:val="20"/>
          <w:szCs w:val="20"/>
        </w:rPr>
      </w:pPr>
      <w:r w:rsidRPr="009F22E6">
        <w:rPr>
          <w:color w:val="0000FF"/>
          <w:sz w:val="20"/>
          <w:szCs w:val="20"/>
        </w:rPr>
        <w:t xml:space="preserve"> </w:t>
      </w:r>
    </w:p>
    <w:p w14:paraId="5789FE2E" w14:textId="77777777" w:rsidR="00304F99" w:rsidRPr="009F22E6" w:rsidRDefault="00304F99" w:rsidP="00F70A83">
      <w:pPr>
        <w:rPr>
          <w:sz w:val="20"/>
          <w:szCs w:val="20"/>
        </w:rPr>
      </w:pPr>
      <w:r w:rsidRPr="009F22E6">
        <w:rPr>
          <w:color w:val="0000FF"/>
          <w:sz w:val="20"/>
          <w:szCs w:val="20"/>
          <w:highlight w:val="cyan"/>
        </w:rPr>
        <w:t>INTEGRITÀ</w:t>
      </w:r>
      <w:r w:rsidRPr="009F22E6">
        <w:rPr>
          <w:color w:val="0000FF"/>
          <w:sz w:val="20"/>
          <w:szCs w:val="20"/>
        </w:rPr>
        <w:t>:</w:t>
      </w:r>
      <w:r w:rsidR="007A6F6C" w:rsidRPr="009F22E6">
        <w:rPr>
          <w:color w:val="0000FF"/>
          <w:sz w:val="20"/>
          <w:szCs w:val="20"/>
        </w:rPr>
        <w:t xml:space="preserve"> </w:t>
      </w:r>
      <w:r w:rsidR="007A6F6C" w:rsidRPr="009F22E6">
        <w:rPr>
          <w:sz w:val="20"/>
          <w:szCs w:val="20"/>
        </w:rPr>
        <w:t>implica che tutte le entrate e tutte le spese siano iscritte in bilancio in modo integrale, al lordo (quindi netto + iva).</w:t>
      </w:r>
    </w:p>
    <w:p w14:paraId="63E91EFF" w14:textId="77777777" w:rsidR="00304F99" w:rsidRPr="009F22E6" w:rsidRDefault="00304F99" w:rsidP="00F70A83">
      <w:pPr>
        <w:rPr>
          <w:color w:val="0000FF"/>
          <w:sz w:val="20"/>
          <w:szCs w:val="20"/>
        </w:rPr>
      </w:pPr>
    </w:p>
    <w:p w14:paraId="0157193F" w14:textId="77777777" w:rsidR="00304F99" w:rsidRPr="009F22E6" w:rsidRDefault="00304F99" w:rsidP="00F70A83">
      <w:pPr>
        <w:rPr>
          <w:color w:val="0000FF"/>
          <w:sz w:val="20"/>
          <w:szCs w:val="20"/>
        </w:rPr>
      </w:pPr>
      <w:r w:rsidRPr="009F22E6">
        <w:rPr>
          <w:b/>
          <w:color w:val="0000FF"/>
          <w:sz w:val="20"/>
          <w:szCs w:val="20"/>
          <w:highlight w:val="cyan"/>
        </w:rPr>
        <w:t>VERIDICITÀ</w:t>
      </w:r>
      <w:r w:rsidRPr="009F22E6">
        <w:rPr>
          <w:color w:val="0000FF"/>
          <w:sz w:val="20"/>
          <w:szCs w:val="20"/>
        </w:rPr>
        <w:t>:</w:t>
      </w:r>
      <w:r w:rsidR="007A6F6C" w:rsidRPr="009F22E6">
        <w:rPr>
          <w:color w:val="0000FF"/>
          <w:sz w:val="20"/>
          <w:szCs w:val="20"/>
        </w:rPr>
        <w:t xml:space="preserve"> </w:t>
      </w:r>
      <w:r w:rsidR="007A6F6C" w:rsidRPr="009F22E6">
        <w:rPr>
          <w:sz w:val="20"/>
          <w:szCs w:val="20"/>
        </w:rPr>
        <w:t xml:space="preserve">le scritture contabili devono corrispondere a verità, </w:t>
      </w:r>
      <w:r w:rsidR="00B4675D" w:rsidRPr="009F22E6">
        <w:rPr>
          <w:sz w:val="20"/>
          <w:szCs w:val="20"/>
        </w:rPr>
        <w:t xml:space="preserve">ma questo principio significa di fatto che le previsioni di bilancio devono essere attendibili e quindi non ci dovrebbero essere tanti scostamenti rispetto alla fase previsionale. </w:t>
      </w:r>
    </w:p>
    <w:p w14:paraId="05703BFD" w14:textId="77777777" w:rsidR="00304F99" w:rsidRPr="009F22E6" w:rsidRDefault="00304F99" w:rsidP="00F70A83">
      <w:pPr>
        <w:rPr>
          <w:color w:val="0000FF"/>
          <w:sz w:val="20"/>
          <w:szCs w:val="20"/>
        </w:rPr>
      </w:pPr>
    </w:p>
    <w:p w14:paraId="3DBA11EF" w14:textId="77777777" w:rsidR="00304F99" w:rsidRPr="009F22E6" w:rsidRDefault="00304F99" w:rsidP="00F70A83">
      <w:pPr>
        <w:rPr>
          <w:sz w:val="20"/>
          <w:szCs w:val="20"/>
        </w:rPr>
      </w:pPr>
      <w:r w:rsidRPr="009F22E6">
        <w:rPr>
          <w:color w:val="0000FF"/>
          <w:sz w:val="20"/>
          <w:szCs w:val="20"/>
          <w:highlight w:val="cyan"/>
        </w:rPr>
        <w:t>PAREGGIO FINANZIARIO</w:t>
      </w:r>
      <w:r w:rsidRPr="009F22E6">
        <w:rPr>
          <w:color w:val="0000FF"/>
          <w:sz w:val="20"/>
          <w:szCs w:val="20"/>
        </w:rPr>
        <w:t>:</w:t>
      </w:r>
      <w:r w:rsidR="00B4675D" w:rsidRPr="009F22E6">
        <w:rPr>
          <w:color w:val="0000FF"/>
          <w:sz w:val="20"/>
          <w:szCs w:val="20"/>
        </w:rPr>
        <w:t xml:space="preserve"> </w:t>
      </w:r>
      <w:r w:rsidR="00B4675D" w:rsidRPr="009F22E6">
        <w:rPr>
          <w:sz w:val="20"/>
          <w:szCs w:val="20"/>
        </w:rPr>
        <w:t>il totale delle previsioni di entrata deve essere uguale al totale delle previsioni di spesa, esso deve essere osservato in tutto l’esercizio finanziario</w:t>
      </w:r>
    </w:p>
    <w:p w14:paraId="264EC591" w14:textId="77777777" w:rsidR="00304F99" w:rsidRPr="009F22E6" w:rsidRDefault="00304F99" w:rsidP="00F70A83">
      <w:pPr>
        <w:rPr>
          <w:color w:val="0000FF"/>
          <w:sz w:val="20"/>
          <w:szCs w:val="20"/>
        </w:rPr>
      </w:pPr>
    </w:p>
    <w:p w14:paraId="36FE07B2" w14:textId="77777777" w:rsidR="00304F99" w:rsidRPr="009F22E6" w:rsidRDefault="00304F99" w:rsidP="00F70A83">
      <w:pPr>
        <w:rPr>
          <w:sz w:val="20"/>
          <w:szCs w:val="20"/>
        </w:rPr>
      </w:pPr>
      <w:r w:rsidRPr="009F22E6">
        <w:rPr>
          <w:color w:val="0000FF"/>
          <w:sz w:val="20"/>
          <w:szCs w:val="20"/>
          <w:highlight w:val="cyan"/>
        </w:rPr>
        <w:t>PUBBLICITÀ</w:t>
      </w:r>
      <w:r w:rsidRPr="009F22E6">
        <w:rPr>
          <w:color w:val="0000FF"/>
          <w:sz w:val="20"/>
          <w:szCs w:val="20"/>
        </w:rPr>
        <w:t>:</w:t>
      </w:r>
      <w:r w:rsidR="00B4675D" w:rsidRPr="009F22E6">
        <w:rPr>
          <w:color w:val="0000FF"/>
          <w:sz w:val="20"/>
          <w:szCs w:val="20"/>
        </w:rPr>
        <w:t xml:space="preserve"> </w:t>
      </w:r>
      <w:r w:rsidR="00B4675D" w:rsidRPr="009F22E6">
        <w:rPr>
          <w:sz w:val="20"/>
          <w:szCs w:val="20"/>
        </w:rPr>
        <w:t xml:space="preserve">il bilancio è un documento pubblico e quindi la regione e il comune devono fare in modo che i cittadini siano a conoscenza del suo contenuto. Il dlgs 118 impone l’obbligo di pubblicazione del bilancio sul sito dell’amministrazione. </w:t>
      </w:r>
    </w:p>
    <w:p w14:paraId="4A79FE19" w14:textId="77777777" w:rsidR="00186AFF" w:rsidRPr="009F22E6" w:rsidRDefault="00186AFF" w:rsidP="00F70A83">
      <w:pPr>
        <w:rPr>
          <w:sz w:val="20"/>
          <w:szCs w:val="20"/>
        </w:rPr>
      </w:pPr>
    </w:p>
    <w:p w14:paraId="4515D508" w14:textId="77777777" w:rsidR="00186AFF" w:rsidRPr="009F22E6" w:rsidRDefault="00186AFF" w:rsidP="00F70A83">
      <w:pPr>
        <w:rPr>
          <w:sz w:val="20"/>
          <w:szCs w:val="20"/>
        </w:rPr>
      </w:pPr>
      <w:proofErr w:type="gramStart"/>
      <w:r w:rsidRPr="009F22E6">
        <w:rPr>
          <w:b/>
          <w:color w:val="0000FF"/>
          <w:sz w:val="20"/>
          <w:szCs w:val="20"/>
        </w:rPr>
        <w:t xml:space="preserve">CORRETTEZZA:  </w:t>
      </w:r>
      <w:r w:rsidRPr="009F22E6">
        <w:rPr>
          <w:sz w:val="20"/>
          <w:szCs w:val="20"/>
        </w:rPr>
        <w:t>il</w:t>
      </w:r>
      <w:proofErr w:type="gramEnd"/>
      <w:r w:rsidRPr="009F22E6">
        <w:rPr>
          <w:sz w:val="20"/>
          <w:szCs w:val="20"/>
        </w:rPr>
        <w:t xml:space="preserve"> rispetto formale  e sostanziale delle norme deve caratterizzare la formazione dei documenti contabili.</w:t>
      </w:r>
    </w:p>
    <w:p w14:paraId="719A6679" w14:textId="77777777" w:rsidR="00304F99" w:rsidRPr="009F22E6" w:rsidRDefault="00304F99" w:rsidP="00F70A83">
      <w:pPr>
        <w:rPr>
          <w:color w:val="0000FF"/>
          <w:sz w:val="20"/>
          <w:szCs w:val="20"/>
        </w:rPr>
      </w:pPr>
    </w:p>
    <w:p w14:paraId="4B5A369A" w14:textId="77777777" w:rsidR="00304F99" w:rsidRPr="009F22E6" w:rsidRDefault="00304F99" w:rsidP="00F70A83">
      <w:pPr>
        <w:rPr>
          <w:sz w:val="20"/>
          <w:szCs w:val="20"/>
        </w:rPr>
      </w:pPr>
      <w:r w:rsidRPr="009F22E6">
        <w:rPr>
          <w:b/>
          <w:color w:val="0000FF"/>
          <w:sz w:val="20"/>
          <w:szCs w:val="20"/>
        </w:rPr>
        <w:t>COMPRENSIBILITÀ</w:t>
      </w:r>
      <w:r w:rsidRPr="009F22E6">
        <w:rPr>
          <w:color w:val="0000FF"/>
          <w:sz w:val="20"/>
          <w:szCs w:val="20"/>
        </w:rPr>
        <w:t>:</w:t>
      </w:r>
      <w:r w:rsidR="00F43D7A" w:rsidRPr="009F22E6">
        <w:rPr>
          <w:color w:val="0000FF"/>
          <w:sz w:val="20"/>
          <w:szCs w:val="20"/>
        </w:rPr>
        <w:t xml:space="preserve"> </w:t>
      </w:r>
      <w:r w:rsidR="00F43D7A" w:rsidRPr="009F22E6">
        <w:rPr>
          <w:sz w:val="20"/>
          <w:szCs w:val="20"/>
        </w:rPr>
        <w:t>il sistema di bilan</w:t>
      </w:r>
      <w:r w:rsidR="00684952" w:rsidRPr="009F22E6">
        <w:rPr>
          <w:sz w:val="20"/>
          <w:szCs w:val="20"/>
        </w:rPr>
        <w:t xml:space="preserve">cio deve essere comprensibile: </w:t>
      </w:r>
      <w:r w:rsidR="00F43D7A" w:rsidRPr="009F22E6">
        <w:rPr>
          <w:sz w:val="20"/>
          <w:szCs w:val="20"/>
        </w:rPr>
        <w:t>deve perciò presentare una chiara classificazione delle voci finanziarie, economiche e patrimon</w:t>
      </w:r>
      <w:r w:rsidR="00684952" w:rsidRPr="009F22E6">
        <w:rPr>
          <w:sz w:val="20"/>
          <w:szCs w:val="20"/>
        </w:rPr>
        <w:t>iali,</w:t>
      </w:r>
      <w:r w:rsidR="00F43D7A" w:rsidRPr="009F22E6">
        <w:rPr>
          <w:sz w:val="20"/>
          <w:szCs w:val="20"/>
        </w:rPr>
        <w:t xml:space="preserve"> deve essere corredato da una informativa supplementare che faciliti</w:t>
      </w:r>
      <w:r w:rsidR="00684952" w:rsidRPr="009F22E6">
        <w:rPr>
          <w:sz w:val="20"/>
          <w:szCs w:val="20"/>
        </w:rPr>
        <w:t xml:space="preserve"> la comprensione dei documenti, </w:t>
      </w:r>
      <w:r w:rsidR="00F43D7A" w:rsidRPr="009F22E6">
        <w:rPr>
          <w:sz w:val="20"/>
          <w:szCs w:val="20"/>
        </w:rPr>
        <w:t>rendendo evidenti le informazioni previsionali, gestionali e di rendicontazione in esso contenute.</w:t>
      </w:r>
    </w:p>
    <w:p w14:paraId="5EED9B85" w14:textId="77777777" w:rsidR="00304F99" w:rsidRPr="009F22E6" w:rsidRDefault="00304F99" w:rsidP="00F70A83">
      <w:pPr>
        <w:rPr>
          <w:color w:val="0000FF"/>
          <w:sz w:val="20"/>
          <w:szCs w:val="20"/>
        </w:rPr>
      </w:pPr>
    </w:p>
    <w:p w14:paraId="5C741488" w14:textId="77777777" w:rsidR="00186AFF" w:rsidRPr="009F22E6" w:rsidRDefault="00304F99" w:rsidP="00186AFF">
      <w:pPr>
        <w:spacing w:before="120" w:after="120"/>
        <w:ind w:right="-2"/>
        <w:contextualSpacing/>
        <w:jc w:val="both"/>
        <w:rPr>
          <w:sz w:val="20"/>
          <w:szCs w:val="20"/>
        </w:rPr>
      </w:pPr>
      <w:r w:rsidRPr="009F22E6">
        <w:rPr>
          <w:color w:val="0000FF"/>
          <w:sz w:val="20"/>
          <w:szCs w:val="20"/>
        </w:rPr>
        <w:t>SIGNIFICATIVITÀ</w:t>
      </w:r>
      <w:r w:rsidR="00186AFF" w:rsidRPr="009F22E6">
        <w:rPr>
          <w:color w:val="0000FF"/>
          <w:sz w:val="20"/>
          <w:szCs w:val="20"/>
        </w:rPr>
        <w:t xml:space="preserve"> e RILEVANZA</w:t>
      </w:r>
      <w:r w:rsidRPr="009F22E6">
        <w:rPr>
          <w:color w:val="0000FF"/>
          <w:sz w:val="20"/>
          <w:szCs w:val="20"/>
        </w:rPr>
        <w:t>:</w:t>
      </w:r>
      <w:r w:rsidR="00F43D7A" w:rsidRPr="009F22E6">
        <w:rPr>
          <w:color w:val="0000FF"/>
          <w:sz w:val="20"/>
          <w:szCs w:val="20"/>
        </w:rPr>
        <w:t xml:space="preserve"> </w:t>
      </w:r>
      <w:r w:rsidR="00F43D7A" w:rsidRPr="009F22E6">
        <w:rPr>
          <w:sz w:val="20"/>
          <w:szCs w:val="20"/>
        </w:rPr>
        <w:t xml:space="preserve">l’informazione è qualitativamente </w:t>
      </w:r>
      <w:r w:rsidR="00F43D7A" w:rsidRPr="009F22E6">
        <w:rPr>
          <w:b/>
          <w:sz w:val="20"/>
          <w:szCs w:val="20"/>
        </w:rPr>
        <w:t>significativa</w:t>
      </w:r>
      <w:r w:rsidR="00F43D7A" w:rsidRPr="009F22E6">
        <w:rPr>
          <w:sz w:val="20"/>
          <w:szCs w:val="20"/>
        </w:rPr>
        <w:t xml:space="preserve"> quando è in grado di influenzare le decisioni degli utilizzatori aiutandoli a valutare gli eventi passati, presenti e futuri, oppure confermando o correggendo valutazioni </w:t>
      </w:r>
      <w:r w:rsidR="008661DC" w:rsidRPr="009F22E6">
        <w:rPr>
          <w:sz w:val="20"/>
          <w:szCs w:val="20"/>
        </w:rPr>
        <w:t>da loro effettuate precedentemente.</w:t>
      </w:r>
      <w:r w:rsidR="00186AFF" w:rsidRPr="009F22E6">
        <w:rPr>
          <w:sz w:val="20"/>
          <w:szCs w:val="20"/>
        </w:rPr>
        <w:t xml:space="preserve"> Il procedimento di formazione del sistema di bilancio implica delle stime o previsioni. Errori, semplificazioni e arrotondamenti non devono essere di portata tale da avere un effetto </w:t>
      </w:r>
      <w:r w:rsidR="00186AFF" w:rsidRPr="009F22E6">
        <w:rPr>
          <w:b/>
          <w:sz w:val="20"/>
          <w:szCs w:val="20"/>
        </w:rPr>
        <w:t>rilevante</w:t>
      </w:r>
      <w:r w:rsidR="00186AFF" w:rsidRPr="009F22E6">
        <w:rPr>
          <w:sz w:val="20"/>
          <w:szCs w:val="20"/>
        </w:rPr>
        <w:t xml:space="preserve"> sui dati del sistema di bilancio e sul loro significato per i destinatari. </w:t>
      </w:r>
    </w:p>
    <w:p w14:paraId="6C448FBA" w14:textId="77777777" w:rsidR="00186AFF" w:rsidRPr="009F22E6" w:rsidRDefault="00186AFF" w:rsidP="00186AFF">
      <w:pPr>
        <w:spacing w:before="120" w:after="120"/>
        <w:ind w:right="-2"/>
        <w:contextualSpacing/>
        <w:jc w:val="both"/>
        <w:rPr>
          <w:sz w:val="20"/>
          <w:szCs w:val="20"/>
        </w:rPr>
      </w:pPr>
      <w:r w:rsidRPr="009F22E6">
        <w:rPr>
          <w:sz w:val="20"/>
          <w:szCs w:val="20"/>
        </w:rPr>
        <w:t xml:space="preserve">L’informazione è rilevante se la sua omissione o errata presentazione può influenzare le decisioni degli utilizzatori prese sulla base del sistema di bilancio. </w:t>
      </w:r>
    </w:p>
    <w:p w14:paraId="1D4AC91C" w14:textId="77777777" w:rsidR="00186AFF" w:rsidRPr="009F22E6" w:rsidRDefault="00186AFF" w:rsidP="00186AFF">
      <w:pPr>
        <w:spacing w:before="120" w:after="120"/>
        <w:ind w:right="-2"/>
        <w:rPr>
          <w:sz w:val="20"/>
          <w:szCs w:val="20"/>
        </w:rPr>
      </w:pPr>
    </w:p>
    <w:p w14:paraId="5911F86F" w14:textId="77777777" w:rsidR="005A3E7D" w:rsidRPr="009F22E6" w:rsidRDefault="00186AFF" w:rsidP="005A3E7D">
      <w:pPr>
        <w:rPr>
          <w:color w:val="000000"/>
          <w:sz w:val="20"/>
          <w:szCs w:val="20"/>
        </w:rPr>
      </w:pPr>
      <w:r w:rsidRPr="009F22E6">
        <w:rPr>
          <w:color w:val="0000FF"/>
          <w:sz w:val="20"/>
          <w:szCs w:val="20"/>
        </w:rPr>
        <w:t xml:space="preserve">CONTINUITÀ e </w:t>
      </w:r>
      <w:proofErr w:type="gramStart"/>
      <w:r w:rsidRPr="009F22E6">
        <w:rPr>
          <w:color w:val="0000FF"/>
          <w:sz w:val="20"/>
          <w:szCs w:val="20"/>
        </w:rPr>
        <w:t>della COSTANZA</w:t>
      </w:r>
      <w:proofErr w:type="gramEnd"/>
      <w:r w:rsidRPr="009F22E6">
        <w:rPr>
          <w:b/>
          <w:color w:val="000000"/>
          <w:sz w:val="20"/>
          <w:szCs w:val="20"/>
        </w:rPr>
        <w:t xml:space="preserve">: </w:t>
      </w:r>
      <w:r w:rsidRPr="009F22E6">
        <w:rPr>
          <w:color w:val="000000"/>
          <w:sz w:val="20"/>
          <w:szCs w:val="20"/>
        </w:rPr>
        <w:t>Il principio della continuità si fonda sulla consideraz</w:t>
      </w:r>
      <w:r w:rsidR="005A3E7D" w:rsidRPr="009F22E6">
        <w:rPr>
          <w:color w:val="000000"/>
          <w:sz w:val="20"/>
          <w:szCs w:val="20"/>
        </w:rPr>
        <w:t xml:space="preserve">ione che </w:t>
      </w:r>
      <w:r w:rsidRPr="009F22E6">
        <w:rPr>
          <w:color w:val="000000"/>
          <w:sz w:val="20"/>
          <w:szCs w:val="20"/>
        </w:rPr>
        <w:t>ogni sistema aziendale, sia pubblico sia privato, deve rispondere alla preliminare caratteristica di essere atto a perdurare nel tempo. Il principio si applica</w:t>
      </w:r>
      <w:r w:rsidR="005A3E7D" w:rsidRPr="009F22E6">
        <w:rPr>
          <w:color w:val="000000"/>
          <w:sz w:val="20"/>
          <w:szCs w:val="20"/>
        </w:rPr>
        <w:t xml:space="preserve"> anche al fine di garantire</w:t>
      </w:r>
      <w:r w:rsidRPr="009F22E6">
        <w:rPr>
          <w:color w:val="000000"/>
          <w:sz w:val="20"/>
          <w:szCs w:val="20"/>
        </w:rPr>
        <w:t xml:space="preserve"> equilibri economico – finanziari che siano salvaguardati e perdurino nel tempo.</w:t>
      </w:r>
      <w:r w:rsidR="005A3E7D" w:rsidRPr="009F22E6">
        <w:rPr>
          <w:color w:val="000000"/>
          <w:sz w:val="20"/>
          <w:szCs w:val="20"/>
        </w:rPr>
        <w:t xml:space="preserve"> </w:t>
      </w:r>
    </w:p>
    <w:p w14:paraId="21749C2F" w14:textId="77777777" w:rsidR="00186AFF" w:rsidRPr="009F22E6" w:rsidRDefault="005A3E7D" w:rsidP="005A3E7D">
      <w:pPr>
        <w:rPr>
          <w:color w:val="000000"/>
          <w:sz w:val="20"/>
          <w:szCs w:val="20"/>
        </w:rPr>
      </w:pPr>
      <w:r w:rsidRPr="009F22E6">
        <w:rPr>
          <w:color w:val="000000"/>
          <w:sz w:val="20"/>
          <w:szCs w:val="20"/>
        </w:rPr>
        <w:t>Il principio del</w:t>
      </w:r>
      <w:r w:rsidR="00186AFF" w:rsidRPr="009F22E6">
        <w:rPr>
          <w:color w:val="000000"/>
          <w:sz w:val="20"/>
          <w:szCs w:val="20"/>
        </w:rPr>
        <w:t>la costanza di applicazione dei principi contabili generali è uno dei cardini delle determinazioni finanziarie, economiche e patrimoniali dei bilanci di previsione, della gestione, del rendiconto e bilancio d’esercizio</w:t>
      </w:r>
      <w:r w:rsidRPr="009F22E6">
        <w:rPr>
          <w:color w:val="000000"/>
          <w:sz w:val="20"/>
          <w:szCs w:val="20"/>
        </w:rPr>
        <w:t xml:space="preserve">. </w:t>
      </w:r>
    </w:p>
    <w:p w14:paraId="11987318" w14:textId="77777777" w:rsidR="00304F99" w:rsidRPr="009F22E6" w:rsidRDefault="00304F99" w:rsidP="00F70A83">
      <w:pPr>
        <w:rPr>
          <w:color w:val="0000FF"/>
          <w:sz w:val="20"/>
          <w:szCs w:val="20"/>
        </w:rPr>
      </w:pPr>
    </w:p>
    <w:p w14:paraId="20842627" w14:textId="77777777" w:rsidR="00304F99" w:rsidRPr="009F22E6" w:rsidRDefault="00304F99" w:rsidP="00F70A83">
      <w:pPr>
        <w:rPr>
          <w:sz w:val="20"/>
          <w:szCs w:val="20"/>
        </w:rPr>
      </w:pPr>
      <w:r w:rsidRPr="009F22E6">
        <w:rPr>
          <w:b/>
          <w:color w:val="0000FF"/>
          <w:sz w:val="20"/>
          <w:szCs w:val="20"/>
        </w:rPr>
        <w:t>ATTENDIBILITÀ</w:t>
      </w:r>
      <w:r w:rsidRPr="009F22E6">
        <w:rPr>
          <w:color w:val="0000FF"/>
          <w:sz w:val="20"/>
          <w:szCs w:val="20"/>
        </w:rPr>
        <w:t>:</w:t>
      </w:r>
      <w:r w:rsidR="008661DC" w:rsidRPr="009F22E6">
        <w:rPr>
          <w:color w:val="0000FF"/>
          <w:sz w:val="20"/>
          <w:szCs w:val="20"/>
        </w:rPr>
        <w:t xml:space="preserve"> </w:t>
      </w:r>
      <w:r w:rsidR="008661DC" w:rsidRPr="009F22E6">
        <w:rPr>
          <w:sz w:val="20"/>
          <w:szCs w:val="20"/>
        </w:rPr>
        <w:t>le previsioni devono essere attendibili cioè prive da errori e distorsioni rilevanti, esse si devono avvicinare alla realtà con un maggior grado di approssimazione.</w:t>
      </w:r>
    </w:p>
    <w:p w14:paraId="08B8761F" w14:textId="77777777" w:rsidR="00304F99" w:rsidRPr="009F22E6" w:rsidRDefault="00304F99" w:rsidP="00F70A83">
      <w:pPr>
        <w:rPr>
          <w:color w:val="0000FF"/>
          <w:sz w:val="20"/>
          <w:szCs w:val="20"/>
        </w:rPr>
      </w:pPr>
    </w:p>
    <w:p w14:paraId="27982F79" w14:textId="77777777" w:rsidR="004006A8" w:rsidRPr="009F22E6" w:rsidRDefault="004006A8" w:rsidP="004006A8">
      <w:pPr>
        <w:rPr>
          <w:color w:val="000000"/>
          <w:sz w:val="20"/>
          <w:szCs w:val="20"/>
        </w:rPr>
      </w:pPr>
      <w:r w:rsidRPr="009F22E6">
        <w:rPr>
          <w:color w:val="0000FF"/>
          <w:sz w:val="20"/>
          <w:szCs w:val="20"/>
        </w:rPr>
        <w:t xml:space="preserve">COMPARABILITÀ e </w:t>
      </w:r>
      <w:r w:rsidR="00304F99" w:rsidRPr="009F22E6">
        <w:rPr>
          <w:color w:val="0000FF"/>
          <w:sz w:val="20"/>
          <w:szCs w:val="20"/>
        </w:rPr>
        <w:t>VERIFICABILITÀ:</w:t>
      </w:r>
      <w:r w:rsidR="009563EA" w:rsidRPr="009F22E6">
        <w:rPr>
          <w:color w:val="0000FF"/>
          <w:sz w:val="20"/>
          <w:szCs w:val="20"/>
        </w:rPr>
        <w:t xml:space="preserve"> </w:t>
      </w:r>
      <w:r w:rsidRPr="009F22E6">
        <w:rPr>
          <w:sz w:val="20"/>
          <w:szCs w:val="20"/>
        </w:rPr>
        <w:t xml:space="preserve">gli utilizzatori delle informazioni di bilancio devono essere in grado di </w:t>
      </w:r>
      <w:r w:rsidRPr="009F22E6">
        <w:rPr>
          <w:b/>
          <w:sz w:val="20"/>
          <w:szCs w:val="20"/>
        </w:rPr>
        <w:t>comparare</w:t>
      </w:r>
      <w:r w:rsidRPr="009F22E6">
        <w:rPr>
          <w:sz w:val="20"/>
          <w:szCs w:val="20"/>
        </w:rPr>
        <w:t xml:space="preserve"> nel tempo le informazioni finanziarie</w:t>
      </w:r>
      <w:r w:rsidR="00186AFF" w:rsidRPr="009F22E6">
        <w:rPr>
          <w:sz w:val="20"/>
          <w:szCs w:val="20"/>
        </w:rPr>
        <w:t xml:space="preserve"> economiche</w:t>
      </w:r>
      <w:r w:rsidRPr="009F22E6">
        <w:rPr>
          <w:sz w:val="20"/>
          <w:szCs w:val="20"/>
        </w:rPr>
        <w:t xml:space="preserve"> e patrimoniali del sistema di bilancio, al fine di identificarne gli andamenti tendenziali. Gli utilizzatori, inoltre, devono poter comparare le informazioni di bilancio anche tra enti pubblici diversi, e dello stesso settore, al fine di valutarne le diverse potenzialità gestionali </w:t>
      </w:r>
      <w:r w:rsidR="00186AFF" w:rsidRPr="009F22E6">
        <w:rPr>
          <w:sz w:val="20"/>
          <w:szCs w:val="20"/>
        </w:rPr>
        <w:t>e la</w:t>
      </w:r>
      <w:r w:rsidRPr="009F22E6">
        <w:rPr>
          <w:sz w:val="20"/>
          <w:szCs w:val="20"/>
        </w:rPr>
        <w:t xml:space="preserve"> qualità di una sana e buona amministrazione</w:t>
      </w:r>
      <w:r w:rsidRPr="009F22E6">
        <w:rPr>
          <w:iCs/>
          <w:sz w:val="20"/>
          <w:szCs w:val="20"/>
        </w:rPr>
        <w:t xml:space="preserve">. </w:t>
      </w:r>
    </w:p>
    <w:p w14:paraId="1461EEE1" w14:textId="77777777" w:rsidR="00304F99" w:rsidRPr="009F22E6" w:rsidRDefault="004006A8" w:rsidP="004006A8">
      <w:pPr>
        <w:rPr>
          <w:color w:val="000000"/>
          <w:sz w:val="20"/>
          <w:szCs w:val="20"/>
        </w:rPr>
      </w:pPr>
      <w:r w:rsidRPr="009F22E6">
        <w:rPr>
          <w:sz w:val="20"/>
          <w:szCs w:val="20"/>
        </w:rPr>
        <w:t xml:space="preserve">Inoltre, l'informazione patrimoniale, economica e finanziaria, e tutte le altre fornite dal sistema di bilancio di ogni amministrazione pubblica, devono essere </w:t>
      </w:r>
      <w:r w:rsidRPr="009F22E6">
        <w:rPr>
          <w:b/>
          <w:sz w:val="20"/>
          <w:szCs w:val="20"/>
        </w:rPr>
        <w:t>verificabili</w:t>
      </w:r>
      <w:r w:rsidRPr="009F22E6">
        <w:rPr>
          <w:sz w:val="20"/>
          <w:szCs w:val="20"/>
        </w:rPr>
        <w:t xml:space="preserve"> attraverso la ricostruzione del procedimento valutativo seguito. A tale scopo le amministrazioni pubbliche devono conservare la necessaria documentazione probatoria. La verificabilità delle informazioni non riguarda solo la gestione e la rendicontazione ma anche il processo di programmazione e di bilancio per ricostruire il procedimento di valutazione che ha condotto alla formulazione delle previsioni e dei contenuti della programmazione e dei relativi obiettivi.</w:t>
      </w:r>
    </w:p>
    <w:p w14:paraId="0C15F0E1" w14:textId="77777777" w:rsidR="00186AFF" w:rsidRPr="009F22E6" w:rsidRDefault="00186AFF" w:rsidP="00F70A83">
      <w:pPr>
        <w:rPr>
          <w:color w:val="0000FF"/>
          <w:sz w:val="20"/>
          <w:szCs w:val="20"/>
        </w:rPr>
      </w:pPr>
    </w:p>
    <w:p w14:paraId="40C691A0" w14:textId="77777777" w:rsidR="00304F99" w:rsidRPr="009F22E6" w:rsidRDefault="00304F99" w:rsidP="00F70A83">
      <w:pPr>
        <w:rPr>
          <w:sz w:val="20"/>
          <w:szCs w:val="20"/>
        </w:rPr>
      </w:pPr>
      <w:r w:rsidRPr="009F22E6">
        <w:rPr>
          <w:color w:val="0000FF"/>
          <w:sz w:val="20"/>
          <w:szCs w:val="20"/>
        </w:rPr>
        <w:t>COERENZA:</w:t>
      </w:r>
      <w:r w:rsidR="00CC382B" w:rsidRPr="009F22E6">
        <w:rPr>
          <w:color w:val="0000FF"/>
          <w:sz w:val="20"/>
          <w:szCs w:val="20"/>
        </w:rPr>
        <w:t xml:space="preserve"> </w:t>
      </w:r>
      <w:r w:rsidR="00901437" w:rsidRPr="009F22E6">
        <w:rPr>
          <w:sz w:val="20"/>
          <w:szCs w:val="20"/>
        </w:rPr>
        <w:t xml:space="preserve">occorre assicurare un nesso logico e conseguente fra la programmazione, la previsione, gli atti di gestione e la rendicontazione generale. La coerenza implica che queste stesse funzioni ed i documenti contabili siano strumentali al perseguimento dei medesimi obbiettivi. </w:t>
      </w:r>
    </w:p>
    <w:p w14:paraId="1CCD6F35" w14:textId="77777777" w:rsidR="00304F99" w:rsidRPr="009F22E6" w:rsidRDefault="00304F99" w:rsidP="00F70A83">
      <w:pPr>
        <w:rPr>
          <w:color w:val="0000FF"/>
          <w:sz w:val="20"/>
          <w:szCs w:val="20"/>
        </w:rPr>
      </w:pPr>
    </w:p>
    <w:p w14:paraId="1030140E" w14:textId="77777777" w:rsidR="00304F99" w:rsidRPr="009F22E6" w:rsidRDefault="00304F99" w:rsidP="00F70A83">
      <w:pPr>
        <w:rPr>
          <w:sz w:val="20"/>
          <w:szCs w:val="20"/>
        </w:rPr>
      </w:pPr>
      <w:r w:rsidRPr="009F22E6">
        <w:rPr>
          <w:color w:val="0000FF"/>
          <w:sz w:val="20"/>
          <w:szCs w:val="20"/>
        </w:rPr>
        <w:t>CONGRUITÀ:</w:t>
      </w:r>
      <w:r w:rsidR="00901437" w:rsidRPr="009F22E6">
        <w:rPr>
          <w:color w:val="0000FF"/>
          <w:sz w:val="20"/>
          <w:szCs w:val="20"/>
        </w:rPr>
        <w:t xml:space="preserve"> </w:t>
      </w:r>
      <w:r w:rsidR="00901437" w:rsidRPr="009F22E6">
        <w:rPr>
          <w:sz w:val="20"/>
          <w:szCs w:val="20"/>
        </w:rPr>
        <w:t>consiste nella verifica dell’adeguatezza dei mezzi disponibili rispetto ai fini stabiliti, la congruità delle entrate e delle spese deve essere valutata in relazione agli obiettivi programmati.</w:t>
      </w:r>
    </w:p>
    <w:p w14:paraId="1F7E21B9" w14:textId="77777777" w:rsidR="00304F99" w:rsidRPr="009F22E6" w:rsidRDefault="00304F99" w:rsidP="00F70A83">
      <w:pPr>
        <w:rPr>
          <w:color w:val="0000FF"/>
          <w:sz w:val="20"/>
          <w:szCs w:val="20"/>
        </w:rPr>
      </w:pPr>
    </w:p>
    <w:p w14:paraId="44E0785E" w14:textId="77777777" w:rsidR="00304F99" w:rsidRPr="009F22E6" w:rsidRDefault="00304F99" w:rsidP="00F70A83">
      <w:pPr>
        <w:rPr>
          <w:sz w:val="20"/>
          <w:szCs w:val="20"/>
        </w:rPr>
      </w:pPr>
      <w:r w:rsidRPr="009F22E6">
        <w:rPr>
          <w:color w:val="0000FF"/>
          <w:sz w:val="20"/>
          <w:szCs w:val="20"/>
        </w:rPr>
        <w:t>NEUTRALITÀ</w:t>
      </w:r>
      <w:r w:rsidR="00901437" w:rsidRPr="009F22E6">
        <w:rPr>
          <w:color w:val="0000FF"/>
          <w:sz w:val="20"/>
          <w:szCs w:val="20"/>
        </w:rPr>
        <w:t xml:space="preserve"> O IMPARZIALITÀ</w:t>
      </w:r>
      <w:r w:rsidRPr="009F22E6">
        <w:rPr>
          <w:color w:val="0000FF"/>
          <w:sz w:val="20"/>
          <w:szCs w:val="20"/>
        </w:rPr>
        <w:t>:</w:t>
      </w:r>
      <w:r w:rsidR="00901437" w:rsidRPr="009F22E6">
        <w:rPr>
          <w:color w:val="0000FF"/>
          <w:sz w:val="20"/>
          <w:szCs w:val="20"/>
        </w:rPr>
        <w:t xml:space="preserve"> </w:t>
      </w:r>
      <w:r w:rsidR="00901437" w:rsidRPr="009F22E6">
        <w:rPr>
          <w:sz w:val="20"/>
          <w:szCs w:val="20"/>
        </w:rPr>
        <w:t>la redazione dei documenti contabili deve fondarsi su principi contabili indipendenti ed imparziali verso tutti i destinatari, senza servire o favorire gli interessi o le esigenze di particolari gruppi. La neutralità o imparzialità deve essere presente in tutto il procedimento formativo del sistema di bilancio, sia di programmazione e previsione, sia di gestione e di rendicontazione.</w:t>
      </w:r>
    </w:p>
    <w:p w14:paraId="727696E5" w14:textId="77777777" w:rsidR="00304F99" w:rsidRPr="009F22E6" w:rsidRDefault="00304F99" w:rsidP="00F70A83">
      <w:pPr>
        <w:rPr>
          <w:color w:val="0000FF"/>
          <w:sz w:val="20"/>
          <w:szCs w:val="20"/>
        </w:rPr>
      </w:pPr>
    </w:p>
    <w:p w14:paraId="4A87CCD9" w14:textId="77777777" w:rsidR="00412711" w:rsidRPr="009F22E6" w:rsidRDefault="00304F99" w:rsidP="00412711">
      <w:pPr>
        <w:spacing w:before="120" w:after="120"/>
        <w:ind w:right="-2"/>
        <w:rPr>
          <w:b/>
          <w:color w:val="000000"/>
          <w:sz w:val="20"/>
          <w:szCs w:val="20"/>
        </w:rPr>
      </w:pPr>
      <w:r w:rsidRPr="009F22E6">
        <w:rPr>
          <w:color w:val="0000FF"/>
          <w:sz w:val="20"/>
          <w:szCs w:val="20"/>
        </w:rPr>
        <w:t>PRUDENZA:</w:t>
      </w:r>
      <w:r w:rsidR="00412711" w:rsidRPr="009F22E6">
        <w:rPr>
          <w:color w:val="0000FF"/>
          <w:sz w:val="20"/>
          <w:szCs w:val="20"/>
        </w:rPr>
        <w:t xml:space="preserve"> </w:t>
      </w:r>
      <w:r w:rsidR="00412711" w:rsidRPr="009F22E6">
        <w:rPr>
          <w:sz w:val="20"/>
          <w:szCs w:val="20"/>
        </w:rPr>
        <w:t>Il principio della prudenza si applica sia nei documenti contabili di programmazione e del bilancio di previsione, sia nel rendiconto.</w:t>
      </w:r>
      <w:r w:rsidR="00412711" w:rsidRPr="009F22E6">
        <w:rPr>
          <w:b/>
          <w:color w:val="000000"/>
          <w:sz w:val="20"/>
          <w:szCs w:val="20"/>
        </w:rPr>
        <w:t xml:space="preserve"> </w:t>
      </w:r>
      <w:r w:rsidR="00412711" w:rsidRPr="009F22E6">
        <w:rPr>
          <w:sz w:val="20"/>
          <w:szCs w:val="20"/>
        </w:rPr>
        <w:t>Nel bilancio di previsione, più precisamente, devono essere iscritte solo le componenti positive che ragionevolmente saranno disponibili nel periodo amministrativo considerato, mentre le componenti negative saranno limitate alle sole voci degli impegni sostenibili e direttamente collegate alle risorse disponibili previste. Nei documenti contabili di rendicontazione il principio della prudenza comporta che le componenti positive non realizzate non devono essere contabilizzate, mentre tutte le componenti negative devono essere contabilizzate e quindi rendicontate, anche se non sono definitivamente realizzate.</w:t>
      </w:r>
    </w:p>
    <w:p w14:paraId="56CA6BD6" w14:textId="77777777" w:rsidR="008B52E2" w:rsidRPr="009F22E6" w:rsidRDefault="008B52E2" w:rsidP="008B52E2">
      <w:pPr>
        <w:spacing w:before="120" w:after="120"/>
        <w:ind w:right="-2"/>
        <w:rPr>
          <w:rFonts w:cs="Times New Roman"/>
          <w:sz w:val="20"/>
          <w:szCs w:val="20"/>
        </w:rPr>
      </w:pPr>
      <w:r w:rsidRPr="009F22E6">
        <w:rPr>
          <w:rFonts w:cs="Times New Roman"/>
          <w:color w:val="0000FF"/>
          <w:sz w:val="20"/>
          <w:szCs w:val="20"/>
        </w:rPr>
        <w:t>GLI EQUILIBRI DI ESERCIZIO</w:t>
      </w:r>
      <w:r w:rsidRPr="009F22E6">
        <w:rPr>
          <w:rFonts w:cs="Times New Roman"/>
          <w:b/>
          <w:sz w:val="20"/>
          <w:szCs w:val="20"/>
        </w:rPr>
        <w:t xml:space="preserve">: </w:t>
      </w:r>
      <w:r w:rsidRPr="009F22E6">
        <w:rPr>
          <w:rFonts w:cs="Times New Roman"/>
          <w:sz w:val="20"/>
          <w:szCs w:val="20"/>
        </w:rPr>
        <w:t>Ecco che dal d.lgs 118/</w:t>
      </w:r>
      <w:proofErr w:type="gramStart"/>
      <w:r w:rsidRPr="009F22E6">
        <w:rPr>
          <w:rFonts w:cs="Times New Roman"/>
          <w:sz w:val="20"/>
          <w:szCs w:val="20"/>
        </w:rPr>
        <w:t>2011  viene</w:t>
      </w:r>
      <w:proofErr w:type="gramEnd"/>
      <w:r w:rsidRPr="009F22E6">
        <w:rPr>
          <w:rFonts w:cs="Times New Roman"/>
          <w:sz w:val="20"/>
          <w:szCs w:val="20"/>
        </w:rPr>
        <w:t xml:space="preserve"> inserito il principio degli equilibri di esercizio quindi oltre l’equilibrio finanziario si richiamano gli equilibri economici e patrimoniali, proprio perché il rispetto di equilibrio finanziario da solo non garantisce stabilità di natura economica e patrimoniale. Tutti gli equilibri di natura finanziaria economica, patrimoniale, devono essere rispettati e controllati in fase preventiva, di gestione e di rendicontazione.</w:t>
      </w:r>
    </w:p>
    <w:p w14:paraId="2E97C3C4" w14:textId="77777777" w:rsidR="008B52E2" w:rsidRPr="009F22E6" w:rsidRDefault="008B52E2" w:rsidP="008B52E2">
      <w:pPr>
        <w:rPr>
          <w:color w:val="0000FF"/>
          <w:sz w:val="20"/>
          <w:szCs w:val="20"/>
        </w:rPr>
      </w:pPr>
      <w:r w:rsidRPr="009F22E6">
        <w:rPr>
          <w:rFonts w:cs="Times New Roman"/>
          <w:color w:val="0000FF"/>
          <w:sz w:val="20"/>
          <w:szCs w:val="20"/>
        </w:rPr>
        <w:t>COMPETENZA FINANZIARIA:</w:t>
      </w:r>
      <w:r w:rsidRPr="009F22E6">
        <w:rPr>
          <w:rFonts w:cs="Times New Roman"/>
          <w:b/>
          <w:sz w:val="20"/>
          <w:szCs w:val="20"/>
        </w:rPr>
        <w:t xml:space="preserve"> </w:t>
      </w:r>
      <w:r w:rsidRPr="009F22E6">
        <w:rPr>
          <w:rFonts w:cs="Times New Roman"/>
          <w:sz w:val="20"/>
          <w:szCs w:val="20"/>
        </w:rPr>
        <w:t>costituisce il criterio di imputazione agli esercizi finanziari delle obbligazioni giuridicamente perfezionate attive e passive (accertamenti e impegni), infatti la competenza finanziaria potenziata</w:t>
      </w:r>
      <w:r w:rsidRPr="009F22E6">
        <w:rPr>
          <w:sz w:val="20"/>
          <w:szCs w:val="20"/>
        </w:rPr>
        <w:t xml:space="preserve"> prevede di registrare le obbligazioni giuridiche perfezionate cioè esigibili, cioè quando l’obbligazione viene a scadenza.</w:t>
      </w:r>
    </w:p>
    <w:p w14:paraId="0F3DF393" w14:textId="77777777" w:rsidR="00304F99" w:rsidRPr="009F22E6" w:rsidRDefault="008B52E2" w:rsidP="00F70A83">
      <w:pPr>
        <w:rPr>
          <w:sz w:val="20"/>
          <w:szCs w:val="20"/>
        </w:rPr>
      </w:pPr>
      <w:r w:rsidRPr="009F22E6">
        <w:rPr>
          <w:rFonts w:cs="Times New Roman"/>
          <w:sz w:val="20"/>
          <w:szCs w:val="20"/>
        </w:rPr>
        <w:t>Con la riforma tutti gli Enti territoriali devono applicare un unico principio contabile di contabilità finanziaria, la stessa classificazione delle entrate e delle spese di bilancio, la stessa definizione giuridico-contabile di accertamento e impegno.</w:t>
      </w:r>
      <w:r w:rsidRPr="009F22E6">
        <w:rPr>
          <w:sz w:val="20"/>
          <w:szCs w:val="20"/>
        </w:rPr>
        <w:t xml:space="preserve"> </w:t>
      </w:r>
    </w:p>
    <w:p w14:paraId="56B5F8D0" w14:textId="77777777" w:rsidR="008B52E2" w:rsidRPr="009F22E6" w:rsidRDefault="008B52E2" w:rsidP="00F70A83">
      <w:pPr>
        <w:rPr>
          <w:color w:val="000000"/>
          <w:sz w:val="20"/>
          <w:szCs w:val="20"/>
        </w:rPr>
      </w:pPr>
      <w:r w:rsidRPr="009F22E6">
        <w:rPr>
          <w:color w:val="000000"/>
          <w:sz w:val="20"/>
          <w:szCs w:val="20"/>
        </w:rPr>
        <w:t>Per il rispetto a questo principio contabile generale della competenza finanziaria, gli enti provvedono annualmente al riaccertamento dei residui, verificando ai fini del rendiconto, le ragioni del loro mantenimento.</w:t>
      </w:r>
    </w:p>
    <w:p w14:paraId="1E171610" w14:textId="77777777" w:rsidR="00B4675D" w:rsidRPr="009F22E6" w:rsidRDefault="009F22E6" w:rsidP="009F22E6">
      <w:pPr>
        <w:spacing w:before="120" w:after="120"/>
        <w:ind w:right="-2"/>
        <w:rPr>
          <w:color w:val="000000"/>
          <w:sz w:val="20"/>
          <w:szCs w:val="20"/>
        </w:rPr>
      </w:pPr>
      <w:r w:rsidRPr="009F22E6">
        <w:rPr>
          <w:color w:val="0000FF"/>
          <w:sz w:val="20"/>
          <w:szCs w:val="20"/>
        </w:rPr>
        <w:t xml:space="preserve">COMPETENZA </w:t>
      </w:r>
      <w:proofErr w:type="gramStart"/>
      <w:r w:rsidRPr="009F22E6">
        <w:rPr>
          <w:color w:val="0000FF"/>
          <w:sz w:val="20"/>
          <w:szCs w:val="20"/>
        </w:rPr>
        <w:t>ECONOMICA</w:t>
      </w:r>
      <w:r w:rsidRPr="009F22E6">
        <w:rPr>
          <w:b/>
          <w:color w:val="000000"/>
          <w:sz w:val="20"/>
          <w:szCs w:val="20"/>
        </w:rPr>
        <w:t xml:space="preserve">:  </w:t>
      </w:r>
      <w:r w:rsidRPr="009F22E6">
        <w:rPr>
          <w:color w:val="000000"/>
          <w:sz w:val="20"/>
          <w:szCs w:val="20"/>
        </w:rPr>
        <w:t>valuta</w:t>
      </w:r>
      <w:proofErr w:type="gramEnd"/>
      <w:r w:rsidRPr="009F22E6">
        <w:rPr>
          <w:color w:val="000000"/>
          <w:sz w:val="20"/>
          <w:szCs w:val="20"/>
        </w:rPr>
        <w:t xml:space="preserve"> gli effetti delle operazioni di gestione che generano costi, oneri, ricavi e proventi di competenza dell’esercizio. La competenza economica rappresenta il criterio di imputazione degli effetti delle operazioni di esercizio, mediante il quale si rilevano le utilità economiche cedute o acquisite, senza considerare i relativi movimenti finanziari: l’effetto delle operazioni deve essere rilevato nei conti e attribuito all’esercizio, cui tali operazioni si riferiscono, e non a quello in cui si attuano i relativi movimenti finanziari. </w:t>
      </w:r>
      <w:proofErr w:type="gramStart"/>
      <w:r w:rsidRPr="009F22E6">
        <w:rPr>
          <w:color w:val="000000"/>
          <w:sz w:val="20"/>
          <w:szCs w:val="20"/>
        </w:rPr>
        <w:t>In conclusione</w:t>
      </w:r>
      <w:proofErr w:type="gramEnd"/>
      <w:r w:rsidRPr="009F22E6">
        <w:rPr>
          <w:color w:val="000000"/>
          <w:sz w:val="20"/>
          <w:szCs w:val="20"/>
        </w:rPr>
        <w:t xml:space="preserve"> il principio della competenza economica richiede che gli elementi economici positivi siano correlati a quelli negativi dell’esercizio.</w:t>
      </w:r>
    </w:p>
    <w:p w14:paraId="76B616C3" w14:textId="77777777" w:rsidR="009F22E6" w:rsidRPr="009F22E6" w:rsidRDefault="009F22E6" w:rsidP="009F22E6">
      <w:pPr>
        <w:spacing w:before="120" w:after="120"/>
        <w:ind w:right="-2"/>
        <w:rPr>
          <w:color w:val="000000"/>
          <w:sz w:val="20"/>
          <w:szCs w:val="20"/>
        </w:rPr>
      </w:pPr>
      <w:r w:rsidRPr="009F22E6">
        <w:rPr>
          <w:color w:val="0000FF"/>
          <w:sz w:val="20"/>
          <w:szCs w:val="20"/>
        </w:rPr>
        <w:t>LA PREVALENZA DELLA SOSTANZA SULLA FORMA:</w:t>
      </w:r>
      <w:r w:rsidRPr="009F22E6">
        <w:rPr>
          <w:b/>
          <w:color w:val="000000"/>
          <w:sz w:val="20"/>
          <w:szCs w:val="20"/>
        </w:rPr>
        <w:t xml:space="preserve"> </w:t>
      </w:r>
      <w:r w:rsidRPr="009F22E6">
        <w:rPr>
          <w:color w:val="000000"/>
          <w:sz w:val="20"/>
          <w:szCs w:val="20"/>
        </w:rPr>
        <w:t xml:space="preserve">comporta che il trattamento contabile delle operazioni di gestione, quindi la loro registrazione contabile, la valutazione e la esposizione in bilancio, consideri la sostanza economica, finanziaria, patrimoniale dell’operazione e non il suo aspetto giuridico-formale. </w:t>
      </w:r>
    </w:p>
    <w:p w14:paraId="42942476" w14:textId="77777777" w:rsidR="00B4675D" w:rsidRPr="009F22E6" w:rsidRDefault="00B4675D" w:rsidP="00F70A83">
      <w:pPr>
        <w:rPr>
          <w:sz w:val="20"/>
          <w:szCs w:val="20"/>
        </w:rPr>
      </w:pPr>
      <w:r w:rsidRPr="009F22E6">
        <w:rPr>
          <w:sz w:val="20"/>
          <w:szCs w:val="20"/>
        </w:rPr>
        <w:t>Nel bilancio prima di tutte le entrate e di tutte le spese saranno iscritti in entrata gli importi relativi al FPV di parte corrente e di parte in c/capitale.</w:t>
      </w:r>
    </w:p>
    <w:p w14:paraId="484792D1" w14:textId="77777777" w:rsidR="00B4675D" w:rsidRPr="009F22E6" w:rsidRDefault="00B4675D" w:rsidP="00F70A83">
      <w:pPr>
        <w:rPr>
          <w:sz w:val="20"/>
          <w:szCs w:val="20"/>
        </w:rPr>
      </w:pPr>
      <w:r w:rsidRPr="009F22E6">
        <w:rPr>
          <w:sz w:val="20"/>
          <w:szCs w:val="20"/>
        </w:rPr>
        <w:t>Sempre nell’entrata del primo esercizio si devono riportare l’utilizzo dell’avanzo di amministrazione presunto (se c’è un disavanzo</w:t>
      </w:r>
      <w:r w:rsidR="008661DC" w:rsidRPr="009F22E6">
        <w:rPr>
          <w:sz w:val="20"/>
          <w:szCs w:val="20"/>
        </w:rPr>
        <w:t xml:space="preserve"> presunto si riporterà</w:t>
      </w:r>
      <w:r w:rsidRPr="009F22E6">
        <w:rPr>
          <w:sz w:val="20"/>
          <w:szCs w:val="20"/>
        </w:rPr>
        <w:t xml:space="preserve"> nella parte spesa). </w:t>
      </w:r>
    </w:p>
    <w:p w14:paraId="7CD82E7E" w14:textId="77777777" w:rsidR="008661DC" w:rsidRPr="009F22E6" w:rsidRDefault="008661DC" w:rsidP="00F70A83">
      <w:pPr>
        <w:rPr>
          <w:sz w:val="20"/>
          <w:szCs w:val="20"/>
        </w:rPr>
      </w:pPr>
      <w:proofErr w:type="gramStart"/>
      <w:r w:rsidRPr="009F22E6">
        <w:rPr>
          <w:sz w:val="20"/>
          <w:szCs w:val="20"/>
        </w:rPr>
        <w:t>Nell’entrata inoltre</w:t>
      </w:r>
      <w:proofErr w:type="gramEnd"/>
      <w:r w:rsidRPr="009F22E6">
        <w:rPr>
          <w:sz w:val="20"/>
          <w:szCs w:val="20"/>
        </w:rPr>
        <w:t xml:space="preserve"> si riporterà il fondo di cassa presunto dell’esercizio precedente. </w:t>
      </w:r>
    </w:p>
    <w:p w14:paraId="0C7C9E6C" w14:textId="77777777" w:rsidR="008661DC" w:rsidRPr="009F22E6" w:rsidRDefault="008661DC" w:rsidP="00F70A83">
      <w:pPr>
        <w:rPr>
          <w:sz w:val="20"/>
          <w:szCs w:val="20"/>
        </w:rPr>
      </w:pPr>
      <w:r w:rsidRPr="009F22E6">
        <w:rPr>
          <w:sz w:val="20"/>
          <w:szCs w:val="20"/>
        </w:rPr>
        <w:t>Nel bilancio ogni singolo stanziamento di spesa individuerà l’eventuale quota che è già stata impegnata negli esercizi pre</w:t>
      </w:r>
      <w:r w:rsidR="00A11696" w:rsidRPr="009F22E6">
        <w:rPr>
          <w:sz w:val="20"/>
          <w:szCs w:val="20"/>
        </w:rPr>
        <w:t xml:space="preserve">cedenti con la sua imputazione e </w:t>
      </w:r>
      <w:r w:rsidRPr="009F22E6">
        <w:rPr>
          <w:sz w:val="20"/>
          <w:szCs w:val="20"/>
        </w:rPr>
        <w:t xml:space="preserve">l’eventuale quota dello stanziamento di competenza </w:t>
      </w:r>
      <w:r w:rsidR="00A11696" w:rsidRPr="009F22E6">
        <w:rPr>
          <w:sz w:val="20"/>
          <w:szCs w:val="20"/>
        </w:rPr>
        <w:t xml:space="preserve">(dell’esercizio) </w:t>
      </w:r>
      <w:r w:rsidR="003E43C7" w:rsidRPr="009F22E6">
        <w:rPr>
          <w:sz w:val="20"/>
          <w:szCs w:val="20"/>
        </w:rPr>
        <w:t xml:space="preserve">di riferimento </w:t>
      </w:r>
      <w:r w:rsidRPr="009F22E6">
        <w:rPr>
          <w:sz w:val="20"/>
          <w:szCs w:val="20"/>
        </w:rPr>
        <w:t>costituita dal FPV</w:t>
      </w:r>
      <w:r w:rsidR="003E43C7" w:rsidRPr="009F22E6">
        <w:rPr>
          <w:sz w:val="20"/>
          <w:szCs w:val="20"/>
        </w:rPr>
        <w:t>.</w:t>
      </w:r>
      <w:r w:rsidR="00A11696" w:rsidRPr="009F22E6">
        <w:rPr>
          <w:sz w:val="20"/>
          <w:szCs w:val="20"/>
        </w:rPr>
        <w:t xml:space="preserve"> </w:t>
      </w:r>
    </w:p>
    <w:p w14:paraId="23D65872" w14:textId="77777777" w:rsidR="005822B1" w:rsidRDefault="005822B1" w:rsidP="005822B1">
      <w:pPr>
        <w:rPr>
          <w:sz w:val="20"/>
          <w:szCs w:val="20"/>
        </w:rPr>
      </w:pPr>
      <w:r w:rsidRPr="00811A14">
        <w:rPr>
          <w:sz w:val="20"/>
          <w:szCs w:val="20"/>
        </w:rPr>
        <w:t xml:space="preserve">Art 39 118 </w:t>
      </w:r>
    </w:p>
    <w:p w14:paraId="710BE4A1" w14:textId="77777777" w:rsidR="00F9152C" w:rsidRDefault="005822B1" w:rsidP="00F9152C">
      <w:pPr>
        <w:rPr>
          <w:sz w:val="20"/>
          <w:szCs w:val="20"/>
        </w:rPr>
      </w:pPr>
      <w:r>
        <w:rPr>
          <w:sz w:val="20"/>
          <w:szCs w:val="20"/>
        </w:rPr>
        <w:t xml:space="preserve">Comma 3 </w:t>
      </w:r>
      <w:r w:rsidRPr="00F9152C">
        <w:rPr>
          <w:sz w:val="20"/>
          <w:szCs w:val="20"/>
        </w:rPr>
        <w:t xml:space="preserve">il carattere autorizzatorio del bilancio di previsione </w:t>
      </w:r>
      <w:r w:rsidRPr="00F9152C">
        <w:rPr>
          <w:sz w:val="20"/>
          <w:szCs w:val="20"/>
          <w:u w:val="single"/>
        </w:rPr>
        <w:t>costituisce limite</w:t>
      </w:r>
      <w:r w:rsidRPr="00F9152C">
        <w:rPr>
          <w:sz w:val="20"/>
          <w:szCs w:val="20"/>
        </w:rPr>
        <w:t xml:space="preserve"> </w:t>
      </w:r>
    </w:p>
    <w:p w14:paraId="704EDECF" w14:textId="77777777" w:rsidR="005822B1" w:rsidRPr="00F9152C" w:rsidRDefault="005822B1" w:rsidP="00812317">
      <w:pPr>
        <w:pStyle w:val="Paragrafoelenco"/>
        <w:numPr>
          <w:ilvl w:val="0"/>
          <w:numId w:val="73"/>
        </w:numPr>
        <w:rPr>
          <w:sz w:val="20"/>
          <w:szCs w:val="20"/>
        </w:rPr>
      </w:pPr>
      <w:r w:rsidRPr="00F9152C">
        <w:rPr>
          <w:sz w:val="20"/>
          <w:szCs w:val="20"/>
        </w:rPr>
        <w:t>agli accertamenti e agli incassi riguardanti le accensioni di prestiti= se finisce l’esercizio e non ho l’autorizzazione non posso andare a chiedere un prestito.</w:t>
      </w:r>
    </w:p>
    <w:p w14:paraId="1CC6A1D0" w14:textId="77777777" w:rsidR="005822B1" w:rsidRPr="00F9152C" w:rsidRDefault="005822B1" w:rsidP="00812317">
      <w:pPr>
        <w:pStyle w:val="Paragrafoelenco"/>
        <w:numPr>
          <w:ilvl w:val="0"/>
          <w:numId w:val="73"/>
        </w:numPr>
        <w:rPr>
          <w:sz w:val="20"/>
          <w:szCs w:val="20"/>
        </w:rPr>
      </w:pPr>
      <w:r w:rsidRPr="00F9152C">
        <w:rPr>
          <w:sz w:val="20"/>
          <w:szCs w:val="20"/>
        </w:rPr>
        <w:t xml:space="preserve">Le anticipazioni di tesoreria e le partite di giro non hanno bisogno di nessuna autorizzazione= è l’eccezione. Se in generale per qualsiasi spesa e per qualsiasi entrata si deve avere l’autorizzazione da parte del bilancio, per quanto riguarda le anticipazioni di tesoreria e le partite di giro non c’è bisogno di autorizzazione. Questo perché l’anticipazione di tesoreria viene comunque restituita entro l’anno, per le partite di giro perché la legge lo prevede e non hanno nessuna influenza sul bilancio perché entrano ed escono quindi non abbiamo bisogno di autorizzazione. </w:t>
      </w:r>
    </w:p>
    <w:p w14:paraId="0B3A70B9" w14:textId="77777777" w:rsidR="005822B1" w:rsidRDefault="005822B1" w:rsidP="005822B1">
      <w:pPr>
        <w:rPr>
          <w:sz w:val="20"/>
          <w:szCs w:val="20"/>
        </w:rPr>
      </w:pPr>
      <w:r>
        <w:rPr>
          <w:sz w:val="20"/>
          <w:szCs w:val="20"/>
        </w:rPr>
        <w:t xml:space="preserve">Comma 4: la giunta può rimuovere l’autorizzazione ad alcune spese che si pensava di fare ma che per garantire gli equilibri di bilancio non possono essere sostenute, è più difficile istituire nuove entrate che eliminare spese già previste. E non ci interessa se esiste </w:t>
      </w:r>
      <w:proofErr w:type="gramStart"/>
      <w:r>
        <w:rPr>
          <w:sz w:val="20"/>
          <w:szCs w:val="20"/>
        </w:rPr>
        <w:t>un’ obbligazione</w:t>
      </w:r>
      <w:proofErr w:type="gramEnd"/>
      <w:r>
        <w:rPr>
          <w:sz w:val="20"/>
          <w:szCs w:val="20"/>
        </w:rPr>
        <w:t xml:space="preserve"> giuridicamente perfezionata e magari esigibile se si leva l’autorizzazione e come se quell’obbligazione non esistesse.</w:t>
      </w:r>
    </w:p>
    <w:p w14:paraId="5C03199C" w14:textId="77777777" w:rsidR="005822B1" w:rsidRDefault="005822B1" w:rsidP="005822B1">
      <w:pPr>
        <w:rPr>
          <w:sz w:val="20"/>
          <w:szCs w:val="20"/>
        </w:rPr>
      </w:pPr>
      <w:r w:rsidRPr="005822B1">
        <w:rPr>
          <w:sz w:val="20"/>
          <w:szCs w:val="20"/>
        </w:rPr>
        <w:t>Comma 5: per ogni unità di voto</w:t>
      </w:r>
      <w:r w:rsidR="007A787F">
        <w:rPr>
          <w:sz w:val="20"/>
          <w:szCs w:val="20"/>
        </w:rPr>
        <w:t xml:space="preserve"> (entrata=tipologia – spesa=programma a livello statale in parlamento ci si ritrova per </w:t>
      </w:r>
      <w:proofErr w:type="gramStart"/>
      <w:r w:rsidR="007A787F">
        <w:rPr>
          <w:sz w:val="20"/>
          <w:szCs w:val="20"/>
        </w:rPr>
        <w:t>votare  quel</w:t>
      </w:r>
      <w:proofErr w:type="gramEnd"/>
      <w:r w:rsidR="007A787F">
        <w:rPr>
          <w:sz w:val="20"/>
          <w:szCs w:val="20"/>
        </w:rPr>
        <w:t xml:space="preserve"> programma o quella tipologia, a livello regionale il Consiglio si riunisce per votare quella tipologia o quel programma: non si va a votare missione per missione ma programma per programma e tipologia per tipologia)</w:t>
      </w:r>
      <w:r w:rsidRPr="005822B1">
        <w:rPr>
          <w:sz w:val="20"/>
          <w:szCs w:val="20"/>
        </w:rPr>
        <w:t xml:space="preserve"> si dovrà riportare:</w:t>
      </w:r>
    </w:p>
    <w:p w14:paraId="7DFA5C8C" w14:textId="77777777" w:rsidR="005822B1" w:rsidRDefault="005822B1" w:rsidP="003F1CAA">
      <w:pPr>
        <w:pStyle w:val="Paragrafoelenco"/>
        <w:numPr>
          <w:ilvl w:val="0"/>
          <w:numId w:val="43"/>
        </w:numPr>
        <w:rPr>
          <w:sz w:val="20"/>
          <w:szCs w:val="20"/>
        </w:rPr>
      </w:pPr>
      <w:r>
        <w:rPr>
          <w:sz w:val="20"/>
          <w:szCs w:val="20"/>
        </w:rPr>
        <w:t>L’ammontare presunto dei residui attivi e passivi, dell’esercizio precedente rispetto a quello a cui il bilancio si riferisce</w:t>
      </w:r>
      <w:r w:rsidR="0036777F">
        <w:rPr>
          <w:sz w:val="20"/>
          <w:szCs w:val="20"/>
        </w:rPr>
        <w:t>.</w:t>
      </w:r>
    </w:p>
    <w:p w14:paraId="08BD4FC3" w14:textId="77777777" w:rsidR="005822B1" w:rsidRDefault="005822B1" w:rsidP="003F1CAA">
      <w:pPr>
        <w:pStyle w:val="Paragrafoelenco"/>
        <w:numPr>
          <w:ilvl w:val="0"/>
          <w:numId w:val="43"/>
        </w:numPr>
        <w:rPr>
          <w:sz w:val="20"/>
          <w:szCs w:val="20"/>
        </w:rPr>
      </w:pPr>
      <w:r>
        <w:rPr>
          <w:sz w:val="20"/>
          <w:szCs w:val="20"/>
        </w:rPr>
        <w:t>L’ammontare delle previsioni di competenza definite dell’anno precedente</w:t>
      </w:r>
      <w:r w:rsidR="0036777F">
        <w:rPr>
          <w:sz w:val="20"/>
          <w:szCs w:val="20"/>
        </w:rPr>
        <w:t xml:space="preserve"> a quello cui si riferisce il bilancio.</w:t>
      </w:r>
    </w:p>
    <w:p w14:paraId="61A9AAB4" w14:textId="77777777" w:rsidR="005822B1" w:rsidRDefault="005822B1" w:rsidP="003F1CAA">
      <w:pPr>
        <w:pStyle w:val="Paragrafoelenco"/>
        <w:numPr>
          <w:ilvl w:val="0"/>
          <w:numId w:val="43"/>
        </w:numPr>
        <w:rPr>
          <w:sz w:val="20"/>
          <w:szCs w:val="20"/>
        </w:rPr>
      </w:pPr>
      <w:r>
        <w:rPr>
          <w:sz w:val="20"/>
          <w:szCs w:val="20"/>
        </w:rPr>
        <w:t>L’ammontare delle entrate che si prevede di accertare e delle spese di cui si autorizza l’impegno</w:t>
      </w:r>
      <w:r w:rsidR="007B455F">
        <w:rPr>
          <w:sz w:val="20"/>
          <w:szCs w:val="20"/>
        </w:rPr>
        <w:t xml:space="preserve"> negli esercizi </w:t>
      </w:r>
      <w:r>
        <w:rPr>
          <w:sz w:val="20"/>
          <w:szCs w:val="20"/>
        </w:rPr>
        <w:t>cui il bilancio si riferisce</w:t>
      </w:r>
      <w:r w:rsidR="0036777F">
        <w:rPr>
          <w:sz w:val="20"/>
          <w:szCs w:val="20"/>
        </w:rPr>
        <w:t>.</w:t>
      </w:r>
    </w:p>
    <w:p w14:paraId="4506A471" w14:textId="77777777" w:rsidR="007A787F" w:rsidRDefault="007A787F" w:rsidP="003F1CAA">
      <w:pPr>
        <w:pStyle w:val="Paragrafoelenco"/>
        <w:numPr>
          <w:ilvl w:val="0"/>
          <w:numId w:val="43"/>
        </w:numPr>
        <w:rPr>
          <w:sz w:val="20"/>
          <w:szCs w:val="20"/>
        </w:rPr>
      </w:pPr>
      <w:r>
        <w:rPr>
          <w:sz w:val="20"/>
          <w:szCs w:val="20"/>
        </w:rPr>
        <w:t>L’ammontare delle entrate che si prevede di riscuotere e delle spese di cui si autorizza il pagamento nel primo esercizio</w:t>
      </w:r>
      <w:r w:rsidR="0036777F">
        <w:rPr>
          <w:sz w:val="20"/>
          <w:szCs w:val="20"/>
        </w:rPr>
        <w:t xml:space="preserve"> considerato nel bilancio, senza distinzioni fra </w:t>
      </w:r>
      <w:r w:rsidR="0036777F" w:rsidRPr="007B455F">
        <w:rPr>
          <w:sz w:val="20"/>
          <w:szCs w:val="20"/>
          <w:u w:val="single"/>
        </w:rPr>
        <w:t>riscossioni e pagamenti</w:t>
      </w:r>
      <w:r w:rsidR="0036777F">
        <w:rPr>
          <w:sz w:val="20"/>
          <w:szCs w:val="20"/>
        </w:rPr>
        <w:t xml:space="preserve"> in conto competenza e in conto residui.</w:t>
      </w:r>
    </w:p>
    <w:p w14:paraId="2ADF4FDB" w14:textId="77777777" w:rsidR="007A787F" w:rsidRPr="007A787F" w:rsidRDefault="007A787F" w:rsidP="007A787F">
      <w:pPr>
        <w:rPr>
          <w:sz w:val="20"/>
          <w:szCs w:val="20"/>
        </w:rPr>
      </w:pPr>
      <w:r>
        <w:rPr>
          <w:sz w:val="20"/>
          <w:szCs w:val="20"/>
        </w:rPr>
        <w:t xml:space="preserve">Devo riportare tutto questo perché secondo il principio di esigibilità (l’obbligazione è perfezionata quando diventa esigibile cioè a scadenza) posso capire se tra queste c’è una spesa pluriennale che magari si ripresenta anche quest’anno, e valutare se le spese non riscosse sia il caso di reimputarle o no. </w:t>
      </w:r>
    </w:p>
    <w:p w14:paraId="54073F00" w14:textId="77777777" w:rsidR="005822B1" w:rsidRDefault="005822B1" w:rsidP="005822B1">
      <w:pPr>
        <w:rPr>
          <w:sz w:val="20"/>
          <w:szCs w:val="20"/>
        </w:rPr>
      </w:pPr>
    </w:p>
    <w:p w14:paraId="3508D6EA" w14:textId="77777777" w:rsidR="005822B1" w:rsidRDefault="005822B1" w:rsidP="005822B1">
      <w:pPr>
        <w:rPr>
          <w:sz w:val="20"/>
          <w:szCs w:val="20"/>
        </w:rPr>
      </w:pPr>
    </w:p>
    <w:p w14:paraId="2F29A8C6" w14:textId="77777777" w:rsidR="006D4B4F" w:rsidRPr="006D4B4F" w:rsidRDefault="006D4B4F" w:rsidP="006D4B4F">
      <w:pPr>
        <w:jc w:val="center"/>
        <w:rPr>
          <w:b/>
          <w:i/>
          <w:sz w:val="20"/>
          <w:szCs w:val="20"/>
        </w:rPr>
      </w:pPr>
      <w:r>
        <w:rPr>
          <w:b/>
          <w:i/>
          <w:sz w:val="20"/>
          <w:szCs w:val="20"/>
        </w:rPr>
        <w:t>Equilibri</w:t>
      </w:r>
    </w:p>
    <w:p w14:paraId="6C3C7EA1" w14:textId="77777777" w:rsidR="00A11696" w:rsidRDefault="006D4B4F" w:rsidP="00F70A83">
      <w:pPr>
        <w:rPr>
          <w:sz w:val="20"/>
          <w:szCs w:val="20"/>
        </w:rPr>
      </w:pPr>
      <w:r>
        <w:rPr>
          <w:sz w:val="20"/>
          <w:szCs w:val="20"/>
        </w:rPr>
        <w:t>Art. 40 dlgs 118/2011: riguarda gli equilibri, nel corso dell’esercizio finanziario si devono valutare determinate situazioni perché c’è un obbligo imposto dal legislatore all’art 40 dlgs 118/2011 di equilibri vari. Gli equilibri previsti dal legislatore sono:</w:t>
      </w:r>
    </w:p>
    <w:p w14:paraId="67D2EA5C" w14:textId="77777777" w:rsidR="006D4B4F" w:rsidRDefault="006D4B4F" w:rsidP="003F1CAA">
      <w:pPr>
        <w:pStyle w:val="Paragrafoelenco"/>
        <w:numPr>
          <w:ilvl w:val="0"/>
          <w:numId w:val="41"/>
        </w:numPr>
        <w:rPr>
          <w:sz w:val="20"/>
          <w:szCs w:val="20"/>
        </w:rPr>
      </w:pPr>
      <w:r w:rsidRPr="008812D2">
        <w:rPr>
          <w:sz w:val="20"/>
          <w:szCs w:val="20"/>
          <w:highlight w:val="green"/>
        </w:rPr>
        <w:t>Equilibrio di parte corrente</w:t>
      </w:r>
      <w:r w:rsidR="008812D2">
        <w:rPr>
          <w:sz w:val="20"/>
          <w:szCs w:val="20"/>
        </w:rPr>
        <w:t xml:space="preserve">: i primi tre titoli dell’entrata devono essere </w:t>
      </w:r>
      <w:r w:rsidR="008812D2" w:rsidRPr="00C110AB">
        <w:rPr>
          <w:sz w:val="20"/>
          <w:szCs w:val="20"/>
          <w:u w:val="single"/>
        </w:rPr>
        <w:t>uguali o maggiori</w:t>
      </w:r>
      <w:r w:rsidR="009B5505">
        <w:rPr>
          <w:sz w:val="20"/>
          <w:szCs w:val="20"/>
        </w:rPr>
        <w:t xml:space="preserve"> del totale del I titolo della spesa </w:t>
      </w:r>
      <w:r w:rsidR="00B76A54">
        <w:rPr>
          <w:sz w:val="20"/>
          <w:szCs w:val="20"/>
        </w:rPr>
        <w:t>(spese correnti</w:t>
      </w:r>
      <w:r w:rsidR="008812D2">
        <w:rPr>
          <w:sz w:val="20"/>
          <w:szCs w:val="20"/>
        </w:rPr>
        <w:t>)</w:t>
      </w:r>
    </w:p>
    <w:p w14:paraId="2175BFA3" w14:textId="77777777" w:rsidR="006D4B4F" w:rsidRDefault="006D4B4F" w:rsidP="003F1CAA">
      <w:pPr>
        <w:pStyle w:val="Paragrafoelenco"/>
        <w:numPr>
          <w:ilvl w:val="0"/>
          <w:numId w:val="41"/>
        </w:numPr>
        <w:rPr>
          <w:sz w:val="20"/>
          <w:szCs w:val="20"/>
        </w:rPr>
      </w:pPr>
      <w:r w:rsidRPr="008812D2">
        <w:rPr>
          <w:sz w:val="20"/>
          <w:szCs w:val="20"/>
          <w:highlight w:val="cyan"/>
        </w:rPr>
        <w:t>Equilibrio di parte capitale</w:t>
      </w:r>
      <w:r w:rsidR="008812D2">
        <w:rPr>
          <w:sz w:val="20"/>
          <w:szCs w:val="20"/>
        </w:rPr>
        <w:t xml:space="preserve">: il titolo IV dell’entrata quindi le entrate in c/capitale devono essere </w:t>
      </w:r>
      <w:r w:rsidR="008812D2" w:rsidRPr="00C110AB">
        <w:rPr>
          <w:sz w:val="20"/>
          <w:szCs w:val="20"/>
          <w:u w:val="single"/>
        </w:rPr>
        <w:t>uguali o maggiori</w:t>
      </w:r>
      <w:r w:rsidR="008812D2">
        <w:rPr>
          <w:sz w:val="20"/>
          <w:szCs w:val="20"/>
        </w:rPr>
        <w:t xml:space="preserve"> del II titolo della spesa quindi spese in c/capitale</w:t>
      </w:r>
    </w:p>
    <w:p w14:paraId="3D459F7D" w14:textId="77777777" w:rsidR="006D4B4F" w:rsidRDefault="006D4B4F" w:rsidP="003F1CAA">
      <w:pPr>
        <w:pStyle w:val="Paragrafoelenco"/>
        <w:numPr>
          <w:ilvl w:val="0"/>
          <w:numId w:val="41"/>
        </w:numPr>
        <w:rPr>
          <w:sz w:val="20"/>
          <w:szCs w:val="20"/>
        </w:rPr>
      </w:pPr>
      <w:r w:rsidRPr="006C5EFF">
        <w:rPr>
          <w:sz w:val="20"/>
          <w:szCs w:val="20"/>
          <w:highlight w:val="lightGray"/>
        </w:rPr>
        <w:t>Equilibrio delle partite finanziarie</w:t>
      </w:r>
      <w:r w:rsidR="008812D2">
        <w:rPr>
          <w:sz w:val="20"/>
          <w:szCs w:val="20"/>
        </w:rPr>
        <w:t xml:space="preserve">: il titolo V quindi </w:t>
      </w:r>
      <w:r w:rsidR="00C110AB">
        <w:rPr>
          <w:sz w:val="20"/>
          <w:szCs w:val="20"/>
        </w:rPr>
        <w:t xml:space="preserve">le entrate da riduzione di attività finanziarie deve essere </w:t>
      </w:r>
      <w:r w:rsidR="00C110AB" w:rsidRPr="00C110AB">
        <w:rPr>
          <w:sz w:val="20"/>
          <w:szCs w:val="20"/>
          <w:u w:val="single"/>
        </w:rPr>
        <w:t>uguali o maggiori</w:t>
      </w:r>
      <w:r w:rsidR="00C110AB">
        <w:rPr>
          <w:sz w:val="20"/>
          <w:szCs w:val="20"/>
        </w:rPr>
        <w:t xml:space="preserve"> rispetto al titolo III della spesa quindi spese per incremento di attività finanziarie.</w:t>
      </w:r>
    </w:p>
    <w:p w14:paraId="33045EFE" w14:textId="77777777" w:rsidR="006D4B4F" w:rsidRPr="006D4B4F" w:rsidRDefault="006D4B4F" w:rsidP="003F1CAA">
      <w:pPr>
        <w:pStyle w:val="Paragrafoelenco"/>
        <w:numPr>
          <w:ilvl w:val="0"/>
          <w:numId w:val="41"/>
        </w:numPr>
        <w:rPr>
          <w:sz w:val="20"/>
          <w:szCs w:val="20"/>
        </w:rPr>
      </w:pPr>
      <w:r w:rsidRPr="008812D2">
        <w:rPr>
          <w:sz w:val="20"/>
          <w:szCs w:val="20"/>
          <w:highlight w:val="red"/>
        </w:rPr>
        <w:t>Pareggio finanziario</w:t>
      </w:r>
      <w:r w:rsidRPr="006D4B4F">
        <w:rPr>
          <w:sz w:val="20"/>
          <w:szCs w:val="20"/>
        </w:rPr>
        <w:t xml:space="preserve">: il bilancio è deliberato in pareggio finanziario, è un pareggio finanziario di competenza </w:t>
      </w:r>
      <w:r w:rsidRPr="00160C6C">
        <w:rPr>
          <w:sz w:val="20"/>
          <w:szCs w:val="20"/>
        </w:rPr>
        <w:t>comp</w:t>
      </w:r>
      <w:r w:rsidR="00160C6C" w:rsidRPr="00160C6C">
        <w:rPr>
          <w:sz w:val="20"/>
          <w:szCs w:val="20"/>
        </w:rPr>
        <w:t>rensivo</w:t>
      </w:r>
      <w:r w:rsidRPr="006D4B4F">
        <w:rPr>
          <w:sz w:val="20"/>
          <w:szCs w:val="20"/>
        </w:rPr>
        <w:t xml:space="preserve"> </w:t>
      </w:r>
      <w:proofErr w:type="gramStart"/>
      <w:r w:rsidRPr="006D4B4F">
        <w:rPr>
          <w:sz w:val="20"/>
          <w:szCs w:val="20"/>
        </w:rPr>
        <w:t>dell’ utilizzo</w:t>
      </w:r>
      <w:proofErr w:type="gramEnd"/>
      <w:r w:rsidRPr="006D4B4F">
        <w:rPr>
          <w:sz w:val="20"/>
          <w:szCs w:val="20"/>
        </w:rPr>
        <w:t xml:space="preserve"> dell’ avanzo di amministrazione o del recupero delle eventuale disavanzo, e degli utilizzi del FPV. Il bilancio deve garantire un fondo di cassa non negativo, e per permettere questo principio di pareggio finanziario è necessario andare a calcolare </w:t>
      </w:r>
    </w:p>
    <w:p w14:paraId="49BD1548" w14:textId="77777777" w:rsidR="006D4B4F" w:rsidRDefault="00C110AB" w:rsidP="003F1CAA">
      <w:pPr>
        <w:pStyle w:val="Paragrafoelenco"/>
        <w:numPr>
          <w:ilvl w:val="1"/>
          <w:numId w:val="41"/>
        </w:numPr>
        <w:rPr>
          <w:sz w:val="20"/>
          <w:szCs w:val="20"/>
        </w:rPr>
      </w:pPr>
      <w:r>
        <w:rPr>
          <w:sz w:val="20"/>
          <w:szCs w:val="20"/>
        </w:rPr>
        <w:t xml:space="preserve">il totale delle </w:t>
      </w:r>
      <w:r w:rsidRPr="00160C6C">
        <w:rPr>
          <w:b/>
          <w:sz w:val="20"/>
          <w:szCs w:val="20"/>
        </w:rPr>
        <w:t>entrate finali</w:t>
      </w:r>
      <w:r>
        <w:rPr>
          <w:sz w:val="20"/>
          <w:szCs w:val="20"/>
        </w:rPr>
        <w:t xml:space="preserve"> deve essere </w:t>
      </w:r>
      <w:r w:rsidRPr="00C110AB">
        <w:rPr>
          <w:sz w:val="20"/>
          <w:szCs w:val="20"/>
          <w:u w:val="single"/>
        </w:rPr>
        <w:t>pari</w:t>
      </w:r>
      <w:r>
        <w:rPr>
          <w:sz w:val="20"/>
          <w:szCs w:val="20"/>
        </w:rPr>
        <w:t xml:space="preserve"> a</w:t>
      </w:r>
      <w:r w:rsidR="006D4B4F" w:rsidRPr="006D4B4F">
        <w:rPr>
          <w:sz w:val="20"/>
          <w:szCs w:val="20"/>
        </w:rPr>
        <w:t xml:space="preserve">l totale delle </w:t>
      </w:r>
      <w:r w:rsidR="006D4B4F" w:rsidRPr="00160C6C">
        <w:rPr>
          <w:b/>
          <w:sz w:val="20"/>
          <w:szCs w:val="20"/>
        </w:rPr>
        <w:t>spese finali</w:t>
      </w:r>
      <w:r w:rsidR="006D4B4F" w:rsidRPr="006D4B4F">
        <w:rPr>
          <w:sz w:val="20"/>
          <w:szCs w:val="20"/>
        </w:rPr>
        <w:t>, per entrate finali si intende la somma di tutti i 5 titoli della parte entrata per spese finali si intende la somma dei primi 3 titoli della parte spesa</w:t>
      </w:r>
      <w:r>
        <w:rPr>
          <w:sz w:val="20"/>
          <w:szCs w:val="20"/>
        </w:rPr>
        <w:t>.</w:t>
      </w:r>
    </w:p>
    <w:p w14:paraId="75E65148" w14:textId="77777777" w:rsidR="00C110AB" w:rsidRDefault="00C110AB" w:rsidP="00C110AB">
      <w:pPr>
        <w:pStyle w:val="Paragrafoelenco"/>
        <w:rPr>
          <w:sz w:val="20"/>
          <w:szCs w:val="20"/>
        </w:rPr>
      </w:pPr>
      <w:r>
        <w:rPr>
          <w:sz w:val="20"/>
          <w:szCs w:val="20"/>
        </w:rPr>
        <w:t xml:space="preserve">Perché abbiamo preso in considerazione solo i primi </w:t>
      </w:r>
      <w:proofErr w:type="gramStart"/>
      <w:r>
        <w:rPr>
          <w:sz w:val="20"/>
          <w:szCs w:val="20"/>
        </w:rPr>
        <w:t>3</w:t>
      </w:r>
      <w:proofErr w:type="gramEnd"/>
      <w:r>
        <w:rPr>
          <w:sz w:val="20"/>
          <w:szCs w:val="20"/>
        </w:rPr>
        <w:t xml:space="preserve"> titoli della spesa? Ci sono infatti delle regole da seguire infatti il pareggio finanziario è un nuovo equilibrio che prevede delle caratteristiche particolari</w:t>
      </w:r>
    </w:p>
    <w:p w14:paraId="1FC9271A" w14:textId="77777777" w:rsidR="00C110AB" w:rsidRDefault="00C110AB" w:rsidP="003F1CAA">
      <w:pPr>
        <w:pStyle w:val="Paragrafoelenco"/>
        <w:numPr>
          <w:ilvl w:val="0"/>
          <w:numId w:val="42"/>
        </w:numPr>
        <w:rPr>
          <w:sz w:val="20"/>
          <w:szCs w:val="20"/>
        </w:rPr>
      </w:pPr>
      <w:r>
        <w:rPr>
          <w:sz w:val="20"/>
          <w:szCs w:val="20"/>
        </w:rPr>
        <w:t>Prende in considerazione non la cassa ma la competenza.</w:t>
      </w:r>
    </w:p>
    <w:p w14:paraId="02EDD250" w14:textId="77777777" w:rsidR="00C110AB" w:rsidRDefault="00C110AB" w:rsidP="003F1CAA">
      <w:pPr>
        <w:pStyle w:val="Paragrafoelenco"/>
        <w:numPr>
          <w:ilvl w:val="0"/>
          <w:numId w:val="42"/>
        </w:numPr>
        <w:rPr>
          <w:sz w:val="20"/>
          <w:szCs w:val="20"/>
        </w:rPr>
      </w:pPr>
      <w:r>
        <w:rPr>
          <w:sz w:val="20"/>
          <w:szCs w:val="20"/>
        </w:rPr>
        <w:t>Non prende in considerazione l’eventuale avanzo o disavanzo nella sommatoria dei titoli ma si prendono in considerazione</w:t>
      </w:r>
      <w:r w:rsidR="00483BBE">
        <w:rPr>
          <w:sz w:val="20"/>
          <w:szCs w:val="20"/>
        </w:rPr>
        <w:t xml:space="preserve"> nel senso che si riportano</w:t>
      </w:r>
      <w:r>
        <w:rPr>
          <w:sz w:val="20"/>
          <w:szCs w:val="20"/>
        </w:rPr>
        <w:t xml:space="preserve"> nel calcolo finale</w:t>
      </w:r>
      <w:r w:rsidR="00483BBE">
        <w:rPr>
          <w:sz w:val="20"/>
          <w:szCs w:val="20"/>
        </w:rPr>
        <w:t>, quindi avanzo e disavanzo me li porto dietro ma non vengono considerati all’interno del pareggio finanziario</w:t>
      </w:r>
      <w:r>
        <w:rPr>
          <w:sz w:val="20"/>
          <w:szCs w:val="20"/>
        </w:rPr>
        <w:t>.</w:t>
      </w:r>
      <w:r w:rsidR="00483BBE">
        <w:rPr>
          <w:sz w:val="20"/>
          <w:szCs w:val="20"/>
        </w:rPr>
        <w:t xml:space="preserve"> Questo per evitare di migliorare o peggiorare l’andamento di un esercizio finanziario grazie o a causa di un avanzo o disavanzo che mi porto dietro da esercizi finanziari precedenti.</w:t>
      </w:r>
    </w:p>
    <w:p w14:paraId="78A9ED93" w14:textId="77777777" w:rsidR="00C110AB" w:rsidRDefault="00C110AB" w:rsidP="003F1CAA">
      <w:pPr>
        <w:pStyle w:val="Paragrafoelenco"/>
        <w:numPr>
          <w:ilvl w:val="0"/>
          <w:numId w:val="42"/>
        </w:numPr>
        <w:rPr>
          <w:sz w:val="20"/>
          <w:szCs w:val="20"/>
        </w:rPr>
      </w:pPr>
      <w:r>
        <w:rPr>
          <w:sz w:val="20"/>
          <w:szCs w:val="20"/>
        </w:rPr>
        <w:t xml:space="preserve">Non rileva </w:t>
      </w:r>
      <w:proofErr w:type="gramStart"/>
      <w:r>
        <w:rPr>
          <w:sz w:val="20"/>
          <w:szCs w:val="20"/>
        </w:rPr>
        <w:t>ne</w:t>
      </w:r>
      <w:proofErr w:type="gramEnd"/>
      <w:r>
        <w:rPr>
          <w:sz w:val="20"/>
          <w:szCs w:val="20"/>
        </w:rPr>
        <w:t xml:space="preserve"> il FPV ne il FCDE ne altri fondi di riserva</w:t>
      </w:r>
    </w:p>
    <w:p w14:paraId="2A0C082F" w14:textId="77777777" w:rsidR="009563EA" w:rsidRDefault="009563EA" w:rsidP="00C110AB">
      <w:pPr>
        <w:rPr>
          <w:sz w:val="20"/>
          <w:szCs w:val="20"/>
        </w:rPr>
      </w:pPr>
      <w:r>
        <w:rPr>
          <w:sz w:val="20"/>
          <w:szCs w:val="20"/>
        </w:rPr>
        <w:t>Parafrasi dell’art 40:</w:t>
      </w:r>
    </w:p>
    <w:p w14:paraId="2AA2AD25" w14:textId="77777777" w:rsidR="009563EA" w:rsidRDefault="00FF757C" w:rsidP="00C110AB">
      <w:pPr>
        <w:rPr>
          <w:sz w:val="20"/>
          <w:szCs w:val="20"/>
        </w:rPr>
      </w:pPr>
      <w:r>
        <w:rPr>
          <w:sz w:val="20"/>
          <w:szCs w:val="20"/>
        </w:rPr>
        <w:t xml:space="preserve">1 COMMA: </w:t>
      </w:r>
      <w:r w:rsidR="009563EA">
        <w:rPr>
          <w:sz w:val="20"/>
          <w:szCs w:val="20"/>
        </w:rPr>
        <w:t>si prevede l’obbligo di deliberare il bilancio in pareggio finanziario, di competenza per ciascuno esercizio comprendendo l’utilizzo dell’avanzo di amministrazione o dell’eventuale disavanzo, l’importante è che il fondo di cassa finale non sia negativo.</w:t>
      </w:r>
    </w:p>
    <w:p w14:paraId="3DD93584" w14:textId="77777777" w:rsidR="004309E4" w:rsidRDefault="004309E4" w:rsidP="00C110AB">
      <w:pPr>
        <w:rPr>
          <w:sz w:val="20"/>
          <w:szCs w:val="20"/>
        </w:rPr>
      </w:pPr>
      <w:r w:rsidRPr="006C5EFF">
        <w:rPr>
          <w:sz w:val="20"/>
          <w:szCs w:val="20"/>
          <w:highlight w:val="green"/>
        </w:rPr>
        <w:t>Equilibrio di parte corrente</w:t>
      </w:r>
      <w:r>
        <w:rPr>
          <w:sz w:val="20"/>
          <w:szCs w:val="20"/>
        </w:rPr>
        <w:t>= il primo titolo della spesa “spesa corrente” comprende le spese co</w:t>
      </w:r>
      <w:r w:rsidR="00B91DB6">
        <w:rPr>
          <w:sz w:val="20"/>
          <w:szCs w:val="20"/>
        </w:rPr>
        <w:t>rrenti trasferite in c/capitale e le quote di capitale delle rate di ammortamento dei mutui e degli altri prestiti.</w:t>
      </w:r>
    </w:p>
    <w:p w14:paraId="50E6D0F5" w14:textId="77777777" w:rsidR="00B91DB6" w:rsidRDefault="00B91DB6" w:rsidP="00C110AB">
      <w:pPr>
        <w:rPr>
          <w:sz w:val="20"/>
          <w:szCs w:val="20"/>
        </w:rPr>
      </w:pPr>
      <w:r>
        <w:rPr>
          <w:sz w:val="20"/>
          <w:szCs w:val="20"/>
        </w:rPr>
        <w:t>Questa è la regola generale poi ci sono le eccezioni che vedremo.</w:t>
      </w:r>
    </w:p>
    <w:p w14:paraId="41EB3633" w14:textId="77777777" w:rsidR="00B91DB6" w:rsidRDefault="00B91DB6" w:rsidP="00B91DB6">
      <w:pPr>
        <w:rPr>
          <w:sz w:val="20"/>
          <w:szCs w:val="20"/>
        </w:rPr>
      </w:pPr>
      <w:r>
        <w:rPr>
          <w:sz w:val="20"/>
          <w:szCs w:val="20"/>
        </w:rPr>
        <w:t>“</w:t>
      </w:r>
      <w:r>
        <w:rPr>
          <w:i/>
          <w:sz w:val="20"/>
          <w:szCs w:val="20"/>
        </w:rPr>
        <w:t>I</w:t>
      </w:r>
      <w:r w:rsidRPr="009563EA">
        <w:rPr>
          <w:i/>
          <w:sz w:val="20"/>
          <w:szCs w:val="20"/>
        </w:rPr>
        <w:t>l totale delle spese di cui si autorizza l’impegno può essere superiore al totale delle entrate che si prevede di accertare nel medesimo esercizio, purché il relativo disavanzo sia coperto da mutui e altre forme di indebitamento autorizzati con la legge di approvazione del bilancio</w:t>
      </w:r>
      <w:r>
        <w:rPr>
          <w:sz w:val="20"/>
          <w:szCs w:val="20"/>
        </w:rPr>
        <w:t xml:space="preserve">”. Questo significa che ci può essere anche un disavanzo ma questo disavanzo deve essere coperto da mutui o altre forme di indebitamento, questa è però un’eccezione la regola generale è rappresentata </w:t>
      </w:r>
      <w:r w:rsidRPr="006C5EFF">
        <w:rPr>
          <w:sz w:val="20"/>
          <w:szCs w:val="20"/>
          <w:highlight w:val="cyan"/>
        </w:rPr>
        <w:t>dall’equilibrio di parte capitale.</w:t>
      </w:r>
    </w:p>
    <w:p w14:paraId="778B0B48" w14:textId="77777777" w:rsidR="000D2293" w:rsidRDefault="000D2293" w:rsidP="00B91DB6">
      <w:pPr>
        <w:rPr>
          <w:sz w:val="20"/>
          <w:szCs w:val="20"/>
        </w:rPr>
      </w:pPr>
      <w:r>
        <w:rPr>
          <w:sz w:val="20"/>
          <w:szCs w:val="20"/>
        </w:rPr>
        <w:t>2 COMMA: la riscossione crediti deve essere uguale o superiore alla concessione di un eventuale credito o debito, posso t</w:t>
      </w:r>
      <w:r w:rsidR="00711C30">
        <w:rPr>
          <w:sz w:val="20"/>
          <w:szCs w:val="20"/>
        </w:rPr>
        <w:t>rovare un disa</w:t>
      </w:r>
      <w:r>
        <w:rPr>
          <w:sz w:val="20"/>
          <w:szCs w:val="20"/>
        </w:rPr>
        <w:t>vanzo di amministrazione derivante da un debito autorizzato e non contratto</w:t>
      </w:r>
      <w:r w:rsidR="00711C30">
        <w:rPr>
          <w:sz w:val="20"/>
          <w:szCs w:val="20"/>
        </w:rPr>
        <w:t xml:space="preserve"> quindi parliamo di indebitamento da titoli, e questo disavanzo può essere coperto con il ricorso al debito solo per far fronte ad effettive esigenze di cassa= </w:t>
      </w:r>
      <w:r w:rsidR="00711C30" w:rsidRPr="006C5EFF">
        <w:rPr>
          <w:sz w:val="20"/>
          <w:szCs w:val="20"/>
          <w:highlight w:val="lightGray"/>
        </w:rPr>
        <w:t>equilibrio di parte finanziaria.</w:t>
      </w:r>
    </w:p>
    <w:p w14:paraId="2C3CB14F" w14:textId="77777777" w:rsidR="00B04390" w:rsidRDefault="00B04390" w:rsidP="00B91DB6">
      <w:pPr>
        <w:rPr>
          <w:color w:val="660066"/>
          <w:sz w:val="20"/>
          <w:szCs w:val="20"/>
        </w:rPr>
      </w:pPr>
    </w:p>
    <w:p w14:paraId="2F6AE9C2" w14:textId="77777777" w:rsidR="00483BBE" w:rsidRDefault="00D45DF3" w:rsidP="00B91DB6">
      <w:pPr>
        <w:rPr>
          <w:color w:val="660066"/>
          <w:sz w:val="20"/>
          <w:szCs w:val="20"/>
        </w:rPr>
      </w:pPr>
      <w:r w:rsidRPr="00B04390">
        <w:rPr>
          <w:color w:val="660066"/>
          <w:sz w:val="20"/>
          <w:szCs w:val="20"/>
        </w:rPr>
        <w:t xml:space="preserve">Se dovesse uscire la domanda sugli equilibri di bilancio: </w:t>
      </w:r>
    </w:p>
    <w:p w14:paraId="33968AF3" w14:textId="77777777" w:rsidR="00664519" w:rsidRPr="00B04390" w:rsidRDefault="00483BBE" w:rsidP="00664519">
      <w:pPr>
        <w:rPr>
          <w:color w:val="660066"/>
          <w:sz w:val="20"/>
          <w:szCs w:val="20"/>
        </w:rPr>
      </w:pPr>
      <w:r>
        <w:rPr>
          <w:color w:val="660066"/>
          <w:sz w:val="20"/>
          <w:szCs w:val="20"/>
        </w:rPr>
        <w:t xml:space="preserve">A seguito della sottoscrizione del fiscal compact l’Italia ha introdotto nel proprio ordinamento il pareggio finanziario e quindi lo Stato con la riforma operata dalla legge costituzionale n.1 del 2012 all’art </w:t>
      </w:r>
      <w:proofErr w:type="gramStart"/>
      <w:r>
        <w:rPr>
          <w:color w:val="660066"/>
          <w:sz w:val="20"/>
          <w:szCs w:val="20"/>
        </w:rPr>
        <w:t>81  deve</w:t>
      </w:r>
      <w:proofErr w:type="gramEnd"/>
      <w:r>
        <w:rPr>
          <w:color w:val="660066"/>
          <w:sz w:val="20"/>
          <w:szCs w:val="20"/>
        </w:rPr>
        <w:t xml:space="preserve"> assicurare l’equilibrio tra la parte entrata e spesa e la sostenibilità del debito,</w:t>
      </w:r>
      <w:r w:rsidR="00664519" w:rsidRPr="00664519">
        <w:rPr>
          <w:color w:val="660066"/>
          <w:sz w:val="20"/>
          <w:szCs w:val="20"/>
        </w:rPr>
        <w:t xml:space="preserve"> </w:t>
      </w:r>
      <w:r w:rsidR="00664519" w:rsidRPr="00B04390">
        <w:rPr>
          <w:color w:val="660066"/>
          <w:sz w:val="20"/>
          <w:szCs w:val="20"/>
        </w:rPr>
        <w:t xml:space="preserve">con l’armonizzazione dei sistemi contabili è stato riportato nel nostro ordinamento </w:t>
      </w:r>
      <w:r w:rsidR="00664519">
        <w:rPr>
          <w:color w:val="660066"/>
          <w:sz w:val="20"/>
          <w:szCs w:val="20"/>
        </w:rPr>
        <w:t xml:space="preserve">il pareggio finanziario anche per enti locali e regioni: </w:t>
      </w:r>
    </w:p>
    <w:p w14:paraId="315D4D17" w14:textId="77777777" w:rsidR="00483BBE" w:rsidRDefault="00664519" w:rsidP="00B91DB6">
      <w:pPr>
        <w:rPr>
          <w:color w:val="660066"/>
          <w:sz w:val="20"/>
          <w:szCs w:val="20"/>
        </w:rPr>
      </w:pPr>
      <w:r>
        <w:rPr>
          <w:color w:val="660066"/>
          <w:sz w:val="20"/>
          <w:szCs w:val="20"/>
        </w:rPr>
        <w:t>i bilanci di</w:t>
      </w:r>
      <w:r w:rsidR="00483BBE">
        <w:rPr>
          <w:color w:val="660066"/>
          <w:sz w:val="20"/>
          <w:szCs w:val="20"/>
        </w:rPr>
        <w:t xml:space="preserve"> regioni </w:t>
      </w:r>
      <w:r>
        <w:rPr>
          <w:color w:val="660066"/>
          <w:sz w:val="20"/>
          <w:szCs w:val="20"/>
        </w:rPr>
        <w:t xml:space="preserve">ed enti locali </w:t>
      </w:r>
      <w:r w:rsidR="00483BBE">
        <w:rPr>
          <w:color w:val="660066"/>
          <w:sz w:val="20"/>
          <w:szCs w:val="20"/>
        </w:rPr>
        <w:t>saranno quindi in equilibrio quando sia nella fase previsionale che nella fase del rendiconto riusciranno a conseguire un saldo non negativo tra entrate finali e spese finali</w:t>
      </w:r>
    </w:p>
    <w:p w14:paraId="636349C3" w14:textId="77777777" w:rsidR="00664519" w:rsidRDefault="009B5505" w:rsidP="00B91DB6">
      <w:pPr>
        <w:rPr>
          <w:color w:val="660066"/>
          <w:sz w:val="20"/>
          <w:szCs w:val="20"/>
        </w:rPr>
      </w:pPr>
      <w:r w:rsidRPr="00B04390">
        <w:rPr>
          <w:color w:val="660066"/>
          <w:sz w:val="20"/>
          <w:szCs w:val="20"/>
        </w:rPr>
        <w:t>L’art 40 prevede le forme di equilibrio di bilancio di sola competenza e prevede molte forme di equilibrio</w:t>
      </w:r>
      <w:r w:rsidR="00B04390">
        <w:rPr>
          <w:color w:val="660066"/>
          <w:sz w:val="20"/>
          <w:szCs w:val="20"/>
        </w:rPr>
        <w:t>. I</w:t>
      </w:r>
      <w:r w:rsidRPr="00B04390">
        <w:rPr>
          <w:color w:val="660066"/>
          <w:sz w:val="20"/>
          <w:szCs w:val="20"/>
        </w:rPr>
        <w:t>l primo è il pareggio finanziario che riporta la somma totale delle entrate finali è = al totale delle spese fina</w:t>
      </w:r>
      <w:r w:rsidR="00B04390">
        <w:rPr>
          <w:color w:val="660066"/>
          <w:sz w:val="20"/>
          <w:szCs w:val="20"/>
        </w:rPr>
        <w:t>li (</w:t>
      </w:r>
      <w:r w:rsidRPr="00B04390">
        <w:rPr>
          <w:color w:val="660066"/>
          <w:sz w:val="20"/>
          <w:szCs w:val="20"/>
        </w:rPr>
        <w:t>è importante mettere la parola finale</w:t>
      </w:r>
      <w:r w:rsidR="00B04390">
        <w:rPr>
          <w:color w:val="660066"/>
          <w:sz w:val="20"/>
          <w:szCs w:val="20"/>
        </w:rPr>
        <w:t>)</w:t>
      </w:r>
      <w:r w:rsidRPr="00B04390">
        <w:rPr>
          <w:color w:val="660066"/>
          <w:sz w:val="20"/>
          <w:szCs w:val="20"/>
        </w:rPr>
        <w:t>!!! Poi abbiamo un equilibrio di parte corrente che consiste nel fatto che la sommatoria dei primi tre titoli dell’entrata deve essere uguale o maggiore del totale del I titolo della</w:t>
      </w:r>
      <w:r w:rsidR="00F75FB0" w:rsidRPr="00B04390">
        <w:rPr>
          <w:color w:val="660066"/>
          <w:sz w:val="20"/>
          <w:szCs w:val="20"/>
        </w:rPr>
        <w:t xml:space="preserve"> parte</w:t>
      </w:r>
      <w:r w:rsidRPr="00B04390">
        <w:rPr>
          <w:color w:val="660066"/>
          <w:sz w:val="20"/>
          <w:szCs w:val="20"/>
        </w:rPr>
        <w:t xml:space="preserve"> spesa</w:t>
      </w:r>
      <w:r w:rsidR="00F75FB0" w:rsidRPr="00B04390">
        <w:rPr>
          <w:color w:val="660066"/>
          <w:sz w:val="20"/>
          <w:szCs w:val="20"/>
        </w:rPr>
        <w:t>, poi abbiamo un equilibrio di parte finanziaria per cui</w:t>
      </w:r>
      <w:r w:rsidR="00B04390">
        <w:rPr>
          <w:color w:val="660066"/>
          <w:sz w:val="20"/>
          <w:szCs w:val="20"/>
        </w:rPr>
        <w:t xml:space="preserve"> si considerano i titoli corrispondenti nella parte entrata e nella parte spesa per quanto riguarda la riduzione e l’incremento delle attività finanziarie, e per finire abbiamo un equilibrio di parte capitale  che riguarda il titolo IV dell’entrata e il II della spesa. </w:t>
      </w:r>
    </w:p>
    <w:p w14:paraId="7311B8F2" w14:textId="77777777" w:rsidR="00664519" w:rsidRDefault="00483BBE" w:rsidP="00B91DB6">
      <w:pPr>
        <w:rPr>
          <w:color w:val="660066"/>
          <w:sz w:val="20"/>
          <w:szCs w:val="20"/>
        </w:rPr>
      </w:pPr>
      <w:r>
        <w:rPr>
          <w:color w:val="660066"/>
          <w:sz w:val="20"/>
          <w:szCs w:val="20"/>
        </w:rPr>
        <w:t xml:space="preserve">Si può articolare meglio il discorso </w:t>
      </w:r>
      <w:r w:rsidR="00664519">
        <w:rPr>
          <w:color w:val="660066"/>
          <w:sz w:val="20"/>
          <w:szCs w:val="20"/>
        </w:rPr>
        <w:t>parlando di più sul fiscal compact.</w:t>
      </w:r>
    </w:p>
    <w:p w14:paraId="09F10677" w14:textId="77777777" w:rsidR="00203CDB" w:rsidRDefault="00203CDB" w:rsidP="00203CDB">
      <w:pPr>
        <w:jc w:val="center"/>
        <w:rPr>
          <w:b/>
          <w:i/>
          <w:sz w:val="20"/>
          <w:szCs w:val="20"/>
        </w:rPr>
      </w:pPr>
    </w:p>
    <w:p w14:paraId="7E91C218" w14:textId="77777777" w:rsidR="00203CDB" w:rsidRPr="00203CDB" w:rsidRDefault="00203CDB" w:rsidP="00203CDB">
      <w:pPr>
        <w:jc w:val="center"/>
        <w:rPr>
          <w:b/>
          <w:i/>
          <w:sz w:val="20"/>
          <w:szCs w:val="20"/>
        </w:rPr>
      </w:pPr>
      <w:r w:rsidRPr="00203CDB">
        <w:rPr>
          <w:b/>
          <w:i/>
          <w:sz w:val="20"/>
          <w:szCs w:val="20"/>
        </w:rPr>
        <w:t>Il piano degli indicatori e dei risultati attesi</w:t>
      </w:r>
    </w:p>
    <w:p w14:paraId="38CFFBC5" w14:textId="77777777" w:rsidR="009B5505" w:rsidRDefault="00466201" w:rsidP="00B91DB6">
      <w:pPr>
        <w:rPr>
          <w:sz w:val="20"/>
          <w:szCs w:val="20"/>
        </w:rPr>
      </w:pPr>
      <w:r w:rsidRPr="00203CDB">
        <w:rPr>
          <w:sz w:val="20"/>
          <w:szCs w:val="20"/>
        </w:rPr>
        <w:t xml:space="preserve">Art </w:t>
      </w:r>
      <w:proofErr w:type="gramStart"/>
      <w:r w:rsidRPr="00203CDB">
        <w:rPr>
          <w:sz w:val="20"/>
          <w:szCs w:val="20"/>
        </w:rPr>
        <w:t xml:space="preserve">41: </w:t>
      </w:r>
      <w:r w:rsidR="00483BBE" w:rsidRPr="00203CDB">
        <w:rPr>
          <w:sz w:val="20"/>
          <w:szCs w:val="20"/>
        </w:rPr>
        <w:t xml:space="preserve"> </w:t>
      </w:r>
      <w:r w:rsidR="00203CDB">
        <w:rPr>
          <w:sz w:val="20"/>
          <w:szCs w:val="20"/>
        </w:rPr>
        <w:t>subito</w:t>
      </w:r>
      <w:proofErr w:type="gramEnd"/>
      <w:r w:rsidR="00203CDB">
        <w:rPr>
          <w:sz w:val="20"/>
          <w:szCs w:val="20"/>
        </w:rPr>
        <w:t xml:space="preserve"> dopo 30 giorni dall’approvazione del bilancio o rendiconto si va a fare la prima valutazione, perché la legge ci impone di rispettare determinati equilibri e se non si dovesse rispettare anche solo uno di questi la situazione diventa complicata perché magari si devono svincolare risorse che in fase iniziale erano destinate ad altre spese e via dicendo.</w:t>
      </w:r>
      <w:r w:rsidR="005822B1">
        <w:rPr>
          <w:sz w:val="20"/>
          <w:szCs w:val="20"/>
        </w:rPr>
        <w:t xml:space="preserve"> Vedi art 39 comma 4</w:t>
      </w:r>
    </w:p>
    <w:p w14:paraId="1DFA8185" w14:textId="77777777" w:rsidR="00015F4A" w:rsidRPr="00BA69D6" w:rsidRDefault="00BA69D6" w:rsidP="00BA69D6">
      <w:pPr>
        <w:pStyle w:val="Rientrocorpodeltesto2"/>
        <w:spacing w:line="240" w:lineRule="auto"/>
        <w:ind w:left="0"/>
        <w:contextualSpacing/>
        <w:rPr>
          <w:rFonts w:asciiTheme="minorHAnsi" w:hAnsiTheme="minorHAnsi" w:cs="Arial"/>
          <w:sz w:val="20"/>
          <w:szCs w:val="20"/>
        </w:rPr>
      </w:pPr>
      <w:r w:rsidRPr="00BA69D6">
        <w:rPr>
          <w:rFonts w:asciiTheme="minorHAnsi" w:hAnsiTheme="minorHAnsi" w:cs="Arial"/>
          <w:b/>
          <w:sz w:val="20"/>
          <w:szCs w:val="20"/>
        </w:rPr>
        <w:t xml:space="preserve">Piano degli indicatori e dei risultati attesi di </w:t>
      </w:r>
      <w:proofErr w:type="gramStart"/>
      <w:r w:rsidRPr="00BA69D6">
        <w:rPr>
          <w:rFonts w:asciiTheme="minorHAnsi" w:hAnsiTheme="minorHAnsi" w:cs="Arial"/>
          <w:b/>
          <w:sz w:val="20"/>
          <w:szCs w:val="20"/>
        </w:rPr>
        <w:t>bilancio</w:t>
      </w:r>
      <w:proofErr w:type="gramEnd"/>
      <w:r w:rsidRPr="00BA69D6">
        <w:rPr>
          <w:rFonts w:asciiTheme="minorHAnsi" w:hAnsiTheme="minorHAnsi" w:cs="Arial"/>
          <w:sz w:val="20"/>
          <w:szCs w:val="20"/>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w:t>
      </w:r>
      <w:proofErr w:type="gramStart"/>
      <w:r w:rsidRPr="00BA69D6">
        <w:rPr>
          <w:rFonts w:asciiTheme="minorHAnsi" w:hAnsiTheme="minorHAnsi" w:cs="Arial"/>
          <w:sz w:val="20"/>
          <w:szCs w:val="20"/>
        </w:rPr>
        <w:t>documento</w:t>
      </w:r>
      <w:proofErr w:type="gramEnd"/>
      <w:r w:rsidRPr="00BA69D6">
        <w:rPr>
          <w:rFonts w:asciiTheme="minorHAnsi" w:hAnsiTheme="minorHAnsi" w:cs="Arial"/>
          <w:sz w:val="20"/>
          <w:szCs w:val="20"/>
        </w:rPr>
        <w:t xml:space="preserve"> il quale è parte integrante dei documenti di programmazione e di bilancio di ciascuna amministrazione pubblica. </w:t>
      </w:r>
      <w:proofErr w:type="gramStart"/>
      <w:r w:rsidRPr="00BA69D6">
        <w:rPr>
          <w:rFonts w:asciiTheme="minorHAnsi" w:hAnsiTheme="minorHAnsi" w:cs="Arial"/>
          <w:sz w:val="20"/>
          <w:szCs w:val="20"/>
        </w:rPr>
        <w:t>Il sistema comune di indicatori di risultato delle Regioni e dei loro enti ed organismi strumentali,</w:t>
      </w:r>
      <w:proofErr w:type="gramEnd"/>
      <w:r w:rsidRPr="00BA69D6">
        <w:rPr>
          <w:rFonts w:asciiTheme="minorHAnsi" w:hAnsiTheme="minorHAnsi" w:cs="Arial"/>
          <w:sz w:val="20"/>
          <w:szCs w:val="20"/>
        </w:rPr>
        <w:t xml:space="preserve"> è definito con decreto del ministero dell’economia e delle finanze su proposta della Commissione sull’armonizzazione contabile degli enti territoriali. </w:t>
      </w:r>
      <w:proofErr w:type="gramStart"/>
      <w:r w:rsidRPr="00BA69D6">
        <w:rPr>
          <w:rFonts w:asciiTheme="minorHAnsi" w:hAnsiTheme="minorHAnsi" w:cs="Arial"/>
          <w:sz w:val="20"/>
          <w:szCs w:val="20"/>
        </w:rPr>
        <w:t>Il sistema comune di indicatori di risultato degli enti locali e dei loro enti ed organismi strumentali,</w:t>
      </w:r>
      <w:proofErr w:type="gramEnd"/>
      <w:r w:rsidRPr="00BA69D6">
        <w:rPr>
          <w:rFonts w:asciiTheme="minorHAnsi" w:hAnsiTheme="minorHAnsi" w:cs="Arial"/>
          <w:sz w:val="20"/>
          <w:szCs w:val="20"/>
        </w:rPr>
        <w:t xml:space="preserve"> è definito con decreto del ministero dell’interno, su proposta della Commissione sull’armonizzazione contabile degli enti territoriali. L’ad</w:t>
      </w:r>
      <w:r>
        <w:rPr>
          <w:rFonts w:asciiTheme="minorHAnsi" w:hAnsiTheme="minorHAnsi" w:cs="Arial"/>
          <w:sz w:val="20"/>
          <w:szCs w:val="20"/>
        </w:rPr>
        <w:t>ozione del Piano è obbligatoria.</w:t>
      </w:r>
    </w:p>
    <w:p w14:paraId="2E4793B3" w14:textId="77777777" w:rsidR="00015F4A" w:rsidRDefault="00015F4A" w:rsidP="00015F4A">
      <w:pPr>
        <w:jc w:val="center"/>
        <w:rPr>
          <w:b/>
          <w:i/>
          <w:sz w:val="20"/>
          <w:szCs w:val="20"/>
        </w:rPr>
      </w:pPr>
      <w:r>
        <w:rPr>
          <w:b/>
          <w:i/>
          <w:sz w:val="20"/>
          <w:szCs w:val="20"/>
        </w:rPr>
        <w:t>I fondi di riserva</w:t>
      </w:r>
    </w:p>
    <w:p w14:paraId="3E6689F3" w14:textId="77777777" w:rsidR="00744671" w:rsidRPr="00744671" w:rsidRDefault="00744671" w:rsidP="00744671">
      <w:pPr>
        <w:rPr>
          <w:bCs/>
          <w:iCs/>
          <w:sz w:val="20"/>
          <w:szCs w:val="20"/>
        </w:rPr>
      </w:pPr>
      <w:r w:rsidRPr="00744671">
        <w:rPr>
          <w:bCs/>
          <w:iCs/>
          <w:sz w:val="20"/>
          <w:szCs w:val="20"/>
        </w:rPr>
        <w:t>«Art. 166 - Fondo di riserva</w:t>
      </w:r>
    </w:p>
    <w:p w14:paraId="7EC70CC9" w14:textId="77777777" w:rsidR="00744671" w:rsidRPr="00744671" w:rsidRDefault="00744671" w:rsidP="00744671">
      <w:pPr>
        <w:rPr>
          <w:bCs/>
          <w:iCs/>
          <w:sz w:val="20"/>
          <w:szCs w:val="20"/>
        </w:rPr>
      </w:pPr>
      <w:r w:rsidRPr="00744671">
        <w:rPr>
          <w:bCs/>
          <w:iCs/>
          <w:sz w:val="20"/>
          <w:szCs w:val="20"/>
        </w:rPr>
        <w:t>1. Gli enti locali iscrivono nel proprio bilancio di previsione un fondo di riserva non inferiore allo 0,30 e non superiore al 2 per cento del totale delle spese correnti inizialmente previste in bilancio.</w:t>
      </w:r>
    </w:p>
    <w:p w14:paraId="35426F3C" w14:textId="77777777" w:rsidR="00744671" w:rsidRPr="00744671" w:rsidRDefault="00744671" w:rsidP="00744671">
      <w:pPr>
        <w:rPr>
          <w:bCs/>
          <w:iCs/>
          <w:sz w:val="20"/>
          <w:szCs w:val="20"/>
        </w:rPr>
      </w:pPr>
      <w:r w:rsidRPr="00744671">
        <w:rPr>
          <w:bCs/>
          <w:iCs/>
          <w:sz w:val="20"/>
          <w:szCs w:val="20"/>
        </w:rPr>
        <w:t>2. Il fondo è utilizzato, con deliberazioni dell'organo esecutivo da comunicare all'organo consiliare nei tempi stabiliti dal regolamento di contabilità, nei casi in cui si verifichino esigenze straordinarie di bilancio o le dotazioni degli interventi di spesa corrente si rivelino insufficienti.</w:t>
      </w:r>
    </w:p>
    <w:p w14:paraId="50B22025" w14:textId="77777777" w:rsidR="00744671" w:rsidRPr="00744671" w:rsidRDefault="00744671" w:rsidP="00744671">
      <w:pPr>
        <w:rPr>
          <w:bCs/>
          <w:iCs/>
          <w:sz w:val="20"/>
          <w:szCs w:val="20"/>
        </w:rPr>
      </w:pPr>
      <w:r w:rsidRPr="00744671">
        <w:rPr>
          <w:bCs/>
          <w:iCs/>
          <w:sz w:val="20"/>
          <w:szCs w:val="20"/>
        </w:rPr>
        <w:t>2-bis. La metà della quota minima prevista dai commi 1 e 2-ter è riservata alla copertura di eventuali spese non prevedibili, la cui mancata effettuazione comporta danni certi all'amministrazione.</w:t>
      </w:r>
    </w:p>
    <w:p w14:paraId="5C8812FE" w14:textId="77777777" w:rsidR="00744671" w:rsidRPr="00744671" w:rsidRDefault="00744671" w:rsidP="00744671">
      <w:pPr>
        <w:rPr>
          <w:bCs/>
          <w:iCs/>
          <w:sz w:val="20"/>
          <w:szCs w:val="20"/>
        </w:rPr>
      </w:pPr>
      <w:r w:rsidRPr="00744671">
        <w:rPr>
          <w:bCs/>
          <w:iCs/>
          <w:sz w:val="20"/>
          <w:szCs w:val="20"/>
        </w:rPr>
        <w:t>2-ter. Nel caso in cui l'ente si trovi in una delle situazioni previste dagli articoli 195 e 222, il limite minimo previsto dal comma 1 è stabilito nella misura dello 0,45 per cento del totale delle spese correnti inizialmente previste in bilancio»;</w:t>
      </w:r>
    </w:p>
    <w:p w14:paraId="6B4D7529" w14:textId="77777777" w:rsidR="00744671" w:rsidRPr="00744671" w:rsidRDefault="00744671" w:rsidP="00744671">
      <w:pPr>
        <w:rPr>
          <w:bCs/>
          <w:iCs/>
          <w:sz w:val="20"/>
          <w:szCs w:val="20"/>
        </w:rPr>
      </w:pPr>
    </w:p>
    <w:p w14:paraId="15948C66" w14:textId="77777777" w:rsidR="00744671" w:rsidRPr="00744671" w:rsidRDefault="00744671" w:rsidP="00744671">
      <w:pPr>
        <w:rPr>
          <w:bCs/>
          <w:iCs/>
          <w:sz w:val="20"/>
          <w:szCs w:val="20"/>
        </w:rPr>
      </w:pPr>
      <w:r w:rsidRPr="00744671">
        <w:rPr>
          <w:bCs/>
          <w:iCs/>
          <w:sz w:val="20"/>
          <w:szCs w:val="20"/>
        </w:rPr>
        <w:t xml:space="preserve"> </w:t>
      </w:r>
    </w:p>
    <w:p w14:paraId="7EDAEB1C" w14:textId="77777777" w:rsidR="00744671" w:rsidRPr="00744671" w:rsidRDefault="00744671" w:rsidP="00744671">
      <w:pPr>
        <w:rPr>
          <w:bCs/>
          <w:iCs/>
          <w:sz w:val="20"/>
          <w:szCs w:val="20"/>
        </w:rPr>
      </w:pPr>
    </w:p>
    <w:p w14:paraId="2F7A8B02" w14:textId="77777777" w:rsidR="00744671" w:rsidRPr="00744671" w:rsidRDefault="00744671" w:rsidP="00744671">
      <w:pPr>
        <w:rPr>
          <w:bCs/>
          <w:iCs/>
          <w:sz w:val="20"/>
          <w:szCs w:val="20"/>
        </w:rPr>
      </w:pPr>
      <w:r w:rsidRPr="00744671">
        <w:rPr>
          <w:bCs/>
          <w:iCs/>
          <w:sz w:val="20"/>
          <w:szCs w:val="20"/>
        </w:rPr>
        <w:t>Art. 176 - Prelevamenti dal fondo di riserva</w:t>
      </w:r>
    </w:p>
    <w:p w14:paraId="5A938738" w14:textId="0B338CB1" w:rsidR="00744671" w:rsidRPr="00744671" w:rsidRDefault="00744671" w:rsidP="00744671">
      <w:pPr>
        <w:rPr>
          <w:bCs/>
          <w:iCs/>
          <w:sz w:val="20"/>
          <w:szCs w:val="20"/>
        </w:rPr>
      </w:pPr>
      <w:r w:rsidRPr="00744671">
        <w:rPr>
          <w:bCs/>
          <w:iCs/>
          <w:sz w:val="20"/>
          <w:szCs w:val="20"/>
        </w:rPr>
        <w:t>1. I prelevamenti dal fondo di riserva sono di competenza dell'organo esecutivo e possono essere deliberati sino al 31 dicembre di ciascun anno.»</w:t>
      </w:r>
    </w:p>
    <w:p w14:paraId="21BA2948" w14:textId="77777777" w:rsidR="00F94935" w:rsidRDefault="00F94935" w:rsidP="00F94935">
      <w:pPr>
        <w:pStyle w:val="Citazioneintensa"/>
        <w:rPr>
          <w:sz w:val="20"/>
          <w:szCs w:val="20"/>
        </w:rPr>
      </w:pPr>
      <w:r w:rsidRPr="00F94935">
        <w:rPr>
          <w:sz w:val="20"/>
          <w:szCs w:val="20"/>
        </w:rPr>
        <w:t>Risultato di amministrazione</w:t>
      </w:r>
    </w:p>
    <w:p w14:paraId="7DCE6CBE" w14:textId="77777777" w:rsidR="000B3CBB" w:rsidRPr="000B3CBB" w:rsidRDefault="000B3CBB" w:rsidP="000B3CBB">
      <w:pPr>
        <w:rPr>
          <w:sz w:val="20"/>
          <w:szCs w:val="20"/>
        </w:rPr>
      </w:pPr>
      <w:r>
        <w:rPr>
          <w:sz w:val="20"/>
          <w:szCs w:val="20"/>
        </w:rPr>
        <w:t>Il RDA rappresenta l’equilibrio tra la ricchezza che l’ente preleva in virtù dei suoi poteri sovraordinati e la ricchezza impiegata per l’esercizio delle sue funzioni.</w:t>
      </w:r>
      <w:r w:rsidR="00466A7F">
        <w:rPr>
          <w:sz w:val="20"/>
          <w:szCs w:val="20"/>
        </w:rPr>
        <w:t xml:space="preserve"> Nel bilancio di previsione andrò a inseri</w:t>
      </w:r>
      <w:r w:rsidR="002C50C7">
        <w:rPr>
          <w:sz w:val="20"/>
          <w:szCs w:val="20"/>
        </w:rPr>
        <w:t>re quello che è il RDA presunto, in base al RDA dell’anno precedente</w:t>
      </w:r>
    </w:p>
    <w:p w14:paraId="732EC110" w14:textId="77777777" w:rsidR="00F94935" w:rsidRDefault="0052528C" w:rsidP="00F94935">
      <w:pPr>
        <w:rPr>
          <w:sz w:val="20"/>
          <w:szCs w:val="20"/>
        </w:rPr>
      </w:pPr>
      <w:r>
        <w:rPr>
          <w:sz w:val="20"/>
          <w:szCs w:val="20"/>
        </w:rPr>
        <w:t xml:space="preserve">Art 42: </w:t>
      </w:r>
      <w:r w:rsidR="00030B1C">
        <w:rPr>
          <w:sz w:val="20"/>
          <w:szCs w:val="20"/>
        </w:rPr>
        <w:t xml:space="preserve">Una volta approvato il rendiconto di gestione, dal rendiconto della gestione avremo l’accertamento del risultato di amministrazione. Dal rendiconto della gestione si ottiene anche il risultato di gestione (differenza tra risultato di amministrazione e risultato di gestione vedi poi). </w:t>
      </w:r>
    </w:p>
    <w:p w14:paraId="63B16F62" w14:textId="77777777" w:rsidR="00030B1C" w:rsidRDefault="00030B1C" w:rsidP="00F94935">
      <w:pPr>
        <w:rPr>
          <w:sz w:val="20"/>
          <w:szCs w:val="20"/>
        </w:rPr>
      </w:pPr>
      <w:r>
        <w:rPr>
          <w:sz w:val="20"/>
          <w:szCs w:val="20"/>
        </w:rPr>
        <w:t>Il risultato di amministrazione è costituito:</w:t>
      </w:r>
    </w:p>
    <w:p w14:paraId="290AE416" w14:textId="77777777" w:rsidR="00030B1C" w:rsidRDefault="00030B1C" w:rsidP="00030B1C">
      <w:pPr>
        <w:jc w:val="center"/>
        <w:rPr>
          <w:sz w:val="20"/>
          <w:szCs w:val="20"/>
        </w:rPr>
      </w:pPr>
      <w:r>
        <w:rPr>
          <w:sz w:val="20"/>
          <w:szCs w:val="20"/>
        </w:rPr>
        <w:t>FONDO DI CASSA AL 31/12</w:t>
      </w:r>
    </w:p>
    <w:p w14:paraId="21DCDF89" w14:textId="77777777" w:rsidR="00030B1C" w:rsidRDefault="00030B1C" w:rsidP="00030B1C">
      <w:pPr>
        <w:jc w:val="center"/>
        <w:rPr>
          <w:sz w:val="20"/>
          <w:szCs w:val="20"/>
        </w:rPr>
      </w:pPr>
      <w:r>
        <w:rPr>
          <w:sz w:val="20"/>
          <w:szCs w:val="20"/>
        </w:rPr>
        <w:t>+ RESIDUI ATTIVI</w:t>
      </w:r>
    </w:p>
    <w:p w14:paraId="31783F72" w14:textId="77777777" w:rsidR="00030B1C" w:rsidRPr="00F94935" w:rsidRDefault="00030B1C" w:rsidP="00030B1C">
      <w:pPr>
        <w:pBdr>
          <w:bottom w:val="single" w:sz="6" w:space="2" w:color="auto"/>
        </w:pBdr>
        <w:jc w:val="center"/>
        <w:rPr>
          <w:sz w:val="20"/>
          <w:szCs w:val="20"/>
        </w:rPr>
      </w:pPr>
      <w:r>
        <w:rPr>
          <w:sz w:val="20"/>
          <w:szCs w:val="20"/>
        </w:rPr>
        <w:t>- RESIDUI PASSIVI</w:t>
      </w:r>
    </w:p>
    <w:p w14:paraId="6D26C67D" w14:textId="77777777" w:rsidR="00466A7F" w:rsidRDefault="00030B1C" w:rsidP="00030B1C">
      <w:pPr>
        <w:jc w:val="center"/>
        <w:rPr>
          <w:sz w:val="20"/>
          <w:szCs w:val="20"/>
        </w:rPr>
      </w:pPr>
      <w:r>
        <w:rPr>
          <w:sz w:val="20"/>
          <w:szCs w:val="20"/>
        </w:rPr>
        <w:t>TOT RDA</w:t>
      </w:r>
      <w:r w:rsidR="00466A7F">
        <w:rPr>
          <w:sz w:val="20"/>
          <w:szCs w:val="20"/>
        </w:rPr>
        <w:t xml:space="preserve"> </w:t>
      </w:r>
    </w:p>
    <w:p w14:paraId="03998D98" w14:textId="77777777" w:rsidR="00B91DB6" w:rsidRPr="00466A7F" w:rsidRDefault="00466A7F" w:rsidP="00030B1C">
      <w:pPr>
        <w:jc w:val="center"/>
        <w:rPr>
          <w:b/>
          <w:sz w:val="20"/>
          <w:szCs w:val="20"/>
        </w:rPr>
      </w:pPr>
      <w:r w:rsidRPr="00466A7F">
        <w:rPr>
          <w:b/>
          <w:sz w:val="20"/>
          <w:szCs w:val="20"/>
        </w:rPr>
        <w:t>che non comprende le risorse vincolate nel FPV</w:t>
      </w:r>
    </w:p>
    <w:p w14:paraId="34D9AE27" w14:textId="77777777" w:rsidR="00030B1C" w:rsidRDefault="00030B1C" w:rsidP="00030B1C">
      <w:pPr>
        <w:jc w:val="center"/>
        <w:rPr>
          <w:sz w:val="20"/>
          <w:szCs w:val="20"/>
        </w:rPr>
      </w:pPr>
    </w:p>
    <w:p w14:paraId="1DFACEE9" w14:textId="77777777" w:rsidR="00030B1C" w:rsidRDefault="00030B1C" w:rsidP="00B6408B">
      <w:pPr>
        <w:pStyle w:val="Paragrafoelenco"/>
        <w:numPr>
          <w:ilvl w:val="0"/>
          <w:numId w:val="33"/>
        </w:numPr>
        <w:pBdr>
          <w:bottom w:val="single" w:sz="6" w:space="1" w:color="auto"/>
        </w:pBdr>
        <w:jc w:val="center"/>
        <w:rPr>
          <w:sz w:val="20"/>
          <w:szCs w:val="20"/>
        </w:rPr>
      </w:pPr>
      <w:r w:rsidRPr="00030B1C">
        <w:rPr>
          <w:sz w:val="20"/>
          <w:szCs w:val="20"/>
        </w:rPr>
        <w:t>FONDO PLURIENNALE VINCOLATO</w:t>
      </w:r>
      <w:r>
        <w:rPr>
          <w:sz w:val="20"/>
          <w:szCs w:val="20"/>
        </w:rPr>
        <w:t xml:space="preserve"> 31/12</w:t>
      </w:r>
    </w:p>
    <w:p w14:paraId="39E071B9" w14:textId="77777777" w:rsidR="00030B1C" w:rsidRPr="00030B1C" w:rsidRDefault="00030B1C" w:rsidP="00030B1C">
      <w:pPr>
        <w:pBdr>
          <w:bottom w:val="single" w:sz="6" w:space="1" w:color="auto"/>
        </w:pBdr>
        <w:ind w:left="360"/>
        <w:jc w:val="center"/>
        <w:rPr>
          <w:sz w:val="20"/>
          <w:szCs w:val="20"/>
        </w:rPr>
      </w:pPr>
      <w:r>
        <w:rPr>
          <w:sz w:val="20"/>
          <w:szCs w:val="20"/>
        </w:rPr>
        <w:t xml:space="preserve">(risorse accertate </w:t>
      </w:r>
      <w:r w:rsidR="00C278A9">
        <w:rPr>
          <w:sz w:val="20"/>
          <w:szCs w:val="20"/>
        </w:rPr>
        <w:t>che hanno finanziato spese impegnate con imputazione</w:t>
      </w:r>
      <w:r>
        <w:rPr>
          <w:sz w:val="20"/>
          <w:szCs w:val="20"/>
        </w:rPr>
        <w:t xml:space="preserve"> a</w:t>
      </w:r>
      <w:r w:rsidR="00C278A9">
        <w:rPr>
          <w:sz w:val="20"/>
          <w:szCs w:val="20"/>
        </w:rPr>
        <w:t>gli</w:t>
      </w:r>
      <w:r>
        <w:rPr>
          <w:sz w:val="20"/>
          <w:szCs w:val="20"/>
        </w:rPr>
        <w:t xml:space="preserve"> esercizi successivi)</w:t>
      </w:r>
    </w:p>
    <w:p w14:paraId="72779F12" w14:textId="77777777" w:rsidR="00030B1C" w:rsidRDefault="00030B1C" w:rsidP="00030B1C">
      <w:pPr>
        <w:ind w:left="360"/>
        <w:jc w:val="center"/>
        <w:rPr>
          <w:sz w:val="20"/>
          <w:szCs w:val="20"/>
        </w:rPr>
      </w:pPr>
      <w:r>
        <w:rPr>
          <w:sz w:val="20"/>
          <w:szCs w:val="20"/>
        </w:rPr>
        <w:t>AVANZO/DISAVANZO</w:t>
      </w:r>
    </w:p>
    <w:p w14:paraId="721E5FB6" w14:textId="77777777" w:rsidR="00030B1C" w:rsidRDefault="00030B1C" w:rsidP="00030B1C">
      <w:pPr>
        <w:ind w:left="360"/>
        <w:jc w:val="center"/>
        <w:rPr>
          <w:sz w:val="20"/>
          <w:szCs w:val="20"/>
        </w:rPr>
      </w:pPr>
    </w:p>
    <w:p w14:paraId="124AB1CC" w14:textId="77777777" w:rsidR="00466A7F" w:rsidRDefault="00466A7F" w:rsidP="00466A7F">
      <w:pPr>
        <w:ind w:left="360"/>
        <w:rPr>
          <w:sz w:val="20"/>
          <w:szCs w:val="20"/>
        </w:rPr>
      </w:pPr>
      <w:r>
        <w:rPr>
          <w:sz w:val="20"/>
          <w:szCs w:val="20"/>
        </w:rPr>
        <w:t>Il FPV non viene calcolato ai fini del risultato di amministrazione</w:t>
      </w:r>
    </w:p>
    <w:p w14:paraId="56938925" w14:textId="77777777" w:rsidR="00030B1C" w:rsidRPr="00466A7F" w:rsidRDefault="00030B1C" w:rsidP="00030B1C">
      <w:pPr>
        <w:ind w:left="360"/>
        <w:rPr>
          <w:sz w:val="20"/>
          <w:szCs w:val="20"/>
        </w:rPr>
      </w:pPr>
      <w:r>
        <w:rPr>
          <w:sz w:val="20"/>
          <w:szCs w:val="20"/>
        </w:rPr>
        <w:t>Quindi si dice che quando si va a calcolare il risultato di amministrazione non si comprende il FPV</w:t>
      </w:r>
      <w:r w:rsidRPr="00466A7F">
        <w:rPr>
          <w:sz w:val="20"/>
          <w:szCs w:val="20"/>
        </w:rPr>
        <w:t xml:space="preserve">. </w:t>
      </w:r>
      <w:r w:rsidR="00505A51" w:rsidRPr="00466A7F">
        <w:rPr>
          <w:sz w:val="20"/>
          <w:szCs w:val="20"/>
        </w:rPr>
        <w:t>Ma sottraendo il FPV il RDA può quindi risultare un avanzo o un disavanzo</w:t>
      </w:r>
    </w:p>
    <w:p w14:paraId="75012675" w14:textId="77777777" w:rsidR="00030B1C" w:rsidRDefault="00030B1C" w:rsidP="003F1CAA">
      <w:pPr>
        <w:pStyle w:val="Paragrafoelenco"/>
        <w:numPr>
          <w:ilvl w:val="0"/>
          <w:numId w:val="47"/>
        </w:numPr>
        <w:rPr>
          <w:sz w:val="20"/>
          <w:szCs w:val="20"/>
        </w:rPr>
      </w:pPr>
      <w:r w:rsidRPr="00466A7F">
        <w:rPr>
          <w:sz w:val="20"/>
          <w:szCs w:val="20"/>
        </w:rPr>
        <w:t>L’avanzo</w:t>
      </w:r>
      <w:r w:rsidR="00505A51" w:rsidRPr="00466A7F">
        <w:rPr>
          <w:sz w:val="20"/>
          <w:szCs w:val="20"/>
        </w:rPr>
        <w:t xml:space="preserve"> </w:t>
      </w:r>
      <w:r w:rsidR="00466A7F">
        <w:rPr>
          <w:sz w:val="20"/>
          <w:szCs w:val="20"/>
        </w:rPr>
        <w:t>presunto al 31/12</w:t>
      </w:r>
      <w:r w:rsidRPr="00466A7F">
        <w:rPr>
          <w:sz w:val="20"/>
          <w:szCs w:val="20"/>
        </w:rPr>
        <w:t xml:space="preserve"> sarà</w:t>
      </w:r>
      <w:r>
        <w:rPr>
          <w:sz w:val="20"/>
          <w:szCs w:val="20"/>
        </w:rPr>
        <w:t xml:space="preserve"> applicabile </w:t>
      </w:r>
      <w:r w:rsidR="00C278A9">
        <w:rPr>
          <w:sz w:val="20"/>
          <w:szCs w:val="20"/>
        </w:rPr>
        <w:t>al primo esercizio considerato nel bilancio</w:t>
      </w:r>
      <w:r w:rsidR="00466A7F">
        <w:rPr>
          <w:sz w:val="20"/>
          <w:szCs w:val="20"/>
        </w:rPr>
        <w:t>, una volta approvato il rendiconto (</w:t>
      </w:r>
      <w:r w:rsidR="002C50C7">
        <w:rPr>
          <w:sz w:val="20"/>
          <w:szCs w:val="20"/>
        </w:rPr>
        <w:t>30 aprile due anni successivi, anche se alcune parti posso utilizzarle prima</w:t>
      </w:r>
      <w:r w:rsidR="00466A7F">
        <w:rPr>
          <w:sz w:val="20"/>
          <w:szCs w:val="20"/>
        </w:rPr>
        <w:t>),</w:t>
      </w:r>
      <w:r w:rsidR="00C278A9">
        <w:rPr>
          <w:sz w:val="20"/>
          <w:szCs w:val="20"/>
        </w:rPr>
        <w:t xml:space="preserve"> di previsione per andare a finanziare tutte quelle che sono le spese che trovano un impegno in quell’esercizio.</w:t>
      </w:r>
    </w:p>
    <w:p w14:paraId="482D446C" w14:textId="77777777" w:rsidR="00C278A9" w:rsidRDefault="00C278A9" w:rsidP="003F1CAA">
      <w:pPr>
        <w:pStyle w:val="Paragrafoelenco"/>
        <w:numPr>
          <w:ilvl w:val="0"/>
          <w:numId w:val="47"/>
        </w:numPr>
        <w:rPr>
          <w:sz w:val="20"/>
          <w:szCs w:val="20"/>
        </w:rPr>
      </w:pPr>
      <w:r>
        <w:rPr>
          <w:sz w:val="20"/>
          <w:szCs w:val="20"/>
        </w:rPr>
        <w:t>Disavanzo</w:t>
      </w:r>
    </w:p>
    <w:p w14:paraId="0BA6CF0F" w14:textId="77777777" w:rsidR="00C278A9" w:rsidRDefault="00C278A9" w:rsidP="00C278A9">
      <w:pPr>
        <w:rPr>
          <w:sz w:val="20"/>
          <w:szCs w:val="20"/>
        </w:rPr>
      </w:pPr>
      <w:r>
        <w:rPr>
          <w:sz w:val="20"/>
          <w:szCs w:val="20"/>
        </w:rPr>
        <w:t>Il RDA è costituito</w:t>
      </w:r>
    </w:p>
    <w:p w14:paraId="1962348A" w14:textId="77777777" w:rsidR="00C278A9" w:rsidRPr="00466A7F" w:rsidRDefault="006B3798" w:rsidP="00812317">
      <w:pPr>
        <w:pStyle w:val="Paragrafoelenco"/>
        <w:numPr>
          <w:ilvl w:val="0"/>
          <w:numId w:val="64"/>
        </w:numPr>
        <w:rPr>
          <w:sz w:val="20"/>
          <w:szCs w:val="20"/>
        </w:rPr>
      </w:pPr>
      <w:r w:rsidRPr="004A1007">
        <w:rPr>
          <w:color w:val="0000FF"/>
          <w:sz w:val="20"/>
          <w:szCs w:val="20"/>
          <w:u w:val="single"/>
        </w:rPr>
        <w:t>FONDI LIBERI</w:t>
      </w:r>
      <w:r w:rsidRPr="004A1007">
        <w:rPr>
          <w:sz w:val="20"/>
          <w:szCs w:val="20"/>
        </w:rPr>
        <w:t xml:space="preserve">: </w:t>
      </w:r>
      <w:r w:rsidR="00C61BA2">
        <w:rPr>
          <w:sz w:val="20"/>
          <w:szCs w:val="20"/>
        </w:rPr>
        <w:t xml:space="preserve">le risorse che avanzano </w:t>
      </w:r>
      <w:r w:rsidR="00466A7F">
        <w:rPr>
          <w:sz w:val="20"/>
          <w:szCs w:val="20"/>
        </w:rPr>
        <w:t xml:space="preserve">e che non </w:t>
      </w:r>
      <w:r w:rsidR="00C61BA2">
        <w:rPr>
          <w:sz w:val="20"/>
          <w:szCs w:val="20"/>
        </w:rPr>
        <w:t>sono destinate ad</w:t>
      </w:r>
      <w:r w:rsidR="00466A7F">
        <w:rPr>
          <w:sz w:val="20"/>
          <w:szCs w:val="20"/>
        </w:rPr>
        <w:t xml:space="preserve"> altri fondi vanno</w:t>
      </w:r>
      <w:r w:rsidR="00C61BA2">
        <w:rPr>
          <w:sz w:val="20"/>
          <w:szCs w:val="20"/>
        </w:rPr>
        <w:t xml:space="preserve"> tutte</w:t>
      </w:r>
      <w:r w:rsidR="00466A7F">
        <w:rPr>
          <w:sz w:val="20"/>
          <w:szCs w:val="20"/>
        </w:rPr>
        <w:t xml:space="preserve"> nei fondi liberi, </w:t>
      </w:r>
      <w:r w:rsidR="000B3CBB" w:rsidRPr="004A1007">
        <w:rPr>
          <w:sz w:val="20"/>
          <w:szCs w:val="20"/>
        </w:rPr>
        <w:t>è una quota libera e quindi potrà essere utilizzata a piacimento dell’ente solo però dopo aver approvato il rendiconto di gestione. Le finalità sono comunque indicate dal 118 per le regioni e il TUEL per comuni (quindi fondi liberi per modo di dire). Questi fondi liberi servono</w:t>
      </w:r>
      <w:r w:rsidR="00032611" w:rsidRPr="004A1007">
        <w:rPr>
          <w:sz w:val="20"/>
          <w:szCs w:val="20"/>
        </w:rPr>
        <w:t xml:space="preserve"> (fatto salvo il </w:t>
      </w:r>
      <w:r w:rsidR="00032611" w:rsidRPr="00466A7F">
        <w:rPr>
          <w:sz w:val="20"/>
          <w:szCs w:val="20"/>
        </w:rPr>
        <w:t>FCDE</w:t>
      </w:r>
      <w:r w:rsidR="00505A51" w:rsidRPr="00466A7F">
        <w:rPr>
          <w:sz w:val="20"/>
          <w:szCs w:val="20"/>
        </w:rPr>
        <w:t xml:space="preserve"> il FCDE prima di tutti</w:t>
      </w:r>
      <w:r w:rsidR="00032611" w:rsidRPr="00466A7F">
        <w:rPr>
          <w:sz w:val="20"/>
          <w:szCs w:val="20"/>
        </w:rPr>
        <w:t>)</w:t>
      </w:r>
      <w:r w:rsidR="000B3CBB" w:rsidRPr="00466A7F">
        <w:rPr>
          <w:sz w:val="20"/>
          <w:szCs w:val="20"/>
        </w:rPr>
        <w:t>:</w:t>
      </w:r>
    </w:p>
    <w:p w14:paraId="67864D8D" w14:textId="77777777" w:rsidR="00C278A9" w:rsidRDefault="000B3CBB" w:rsidP="003F1CAA">
      <w:pPr>
        <w:pStyle w:val="Paragrafoelenco"/>
        <w:numPr>
          <w:ilvl w:val="0"/>
          <w:numId w:val="51"/>
        </w:numPr>
        <w:rPr>
          <w:sz w:val="20"/>
          <w:szCs w:val="20"/>
        </w:rPr>
      </w:pPr>
      <w:r>
        <w:rPr>
          <w:sz w:val="20"/>
          <w:szCs w:val="20"/>
        </w:rPr>
        <w:t>Per coprire i debiti fuori bilancio</w:t>
      </w:r>
    </w:p>
    <w:p w14:paraId="2659F5A3" w14:textId="77777777" w:rsidR="000B3CBB" w:rsidRDefault="000B3CBB" w:rsidP="003F1CAA">
      <w:pPr>
        <w:pStyle w:val="Paragrafoelenco"/>
        <w:numPr>
          <w:ilvl w:val="0"/>
          <w:numId w:val="51"/>
        </w:numPr>
        <w:rPr>
          <w:sz w:val="20"/>
          <w:szCs w:val="20"/>
        </w:rPr>
      </w:pPr>
      <w:r>
        <w:rPr>
          <w:sz w:val="20"/>
          <w:szCs w:val="20"/>
        </w:rPr>
        <w:t>Per provvedere alla salvaguardia degli equilibri di bilancio quando per questi ultimi non si può provvedere mediante mezzi ordinari.</w:t>
      </w:r>
    </w:p>
    <w:p w14:paraId="643138C4" w14:textId="77777777" w:rsidR="000B3CBB" w:rsidRDefault="000B3CBB" w:rsidP="003F1CAA">
      <w:pPr>
        <w:pStyle w:val="Paragrafoelenco"/>
        <w:numPr>
          <w:ilvl w:val="0"/>
          <w:numId w:val="51"/>
        </w:numPr>
        <w:rPr>
          <w:sz w:val="20"/>
          <w:szCs w:val="20"/>
        </w:rPr>
      </w:pPr>
      <w:r>
        <w:rPr>
          <w:sz w:val="20"/>
          <w:szCs w:val="20"/>
        </w:rPr>
        <w:t>Per finanziare spese per investimento</w:t>
      </w:r>
    </w:p>
    <w:p w14:paraId="4F5BAD24" w14:textId="77777777" w:rsidR="000B3CBB" w:rsidRDefault="000B3CBB" w:rsidP="003F1CAA">
      <w:pPr>
        <w:pStyle w:val="Paragrafoelenco"/>
        <w:numPr>
          <w:ilvl w:val="0"/>
          <w:numId w:val="51"/>
        </w:numPr>
        <w:rPr>
          <w:sz w:val="20"/>
          <w:szCs w:val="20"/>
        </w:rPr>
      </w:pPr>
      <w:r>
        <w:rPr>
          <w:sz w:val="20"/>
          <w:szCs w:val="20"/>
        </w:rPr>
        <w:t>Per finanziare spese correnti a carattere non permanente</w:t>
      </w:r>
    </w:p>
    <w:p w14:paraId="0B0E142D" w14:textId="77777777" w:rsidR="000B3CBB" w:rsidRDefault="000B3CBB" w:rsidP="003F1CAA">
      <w:pPr>
        <w:pStyle w:val="Paragrafoelenco"/>
        <w:numPr>
          <w:ilvl w:val="0"/>
          <w:numId w:val="51"/>
        </w:numPr>
        <w:rPr>
          <w:sz w:val="20"/>
          <w:szCs w:val="20"/>
        </w:rPr>
      </w:pPr>
      <w:r>
        <w:rPr>
          <w:sz w:val="20"/>
          <w:szCs w:val="20"/>
        </w:rPr>
        <w:t>Per l’estinzione anticipata dei prestiti</w:t>
      </w:r>
    </w:p>
    <w:p w14:paraId="3628AA83" w14:textId="77777777" w:rsidR="000B3CBB" w:rsidRDefault="000B3CBB" w:rsidP="004A1007">
      <w:pPr>
        <w:ind w:left="708"/>
        <w:rPr>
          <w:sz w:val="20"/>
          <w:szCs w:val="20"/>
        </w:rPr>
      </w:pPr>
      <w:r>
        <w:rPr>
          <w:sz w:val="20"/>
          <w:szCs w:val="20"/>
        </w:rPr>
        <w:t>Lo stanziamento dei fondi liberi può essere utilizzato anche per il FCDE nel bilancio dell’esercizio successivo a quello a cui si riferisce il rendiconto.</w:t>
      </w:r>
    </w:p>
    <w:p w14:paraId="512224DA" w14:textId="77777777" w:rsidR="000B3CBB" w:rsidRPr="000B3CBB" w:rsidRDefault="000B3CBB" w:rsidP="004A1007">
      <w:pPr>
        <w:ind w:left="708"/>
        <w:rPr>
          <w:sz w:val="20"/>
          <w:szCs w:val="20"/>
        </w:rPr>
      </w:pPr>
      <w:r>
        <w:rPr>
          <w:sz w:val="20"/>
          <w:szCs w:val="20"/>
        </w:rPr>
        <w:t xml:space="preserve">Bilancio 2017- 2018- 2019 </w:t>
      </w:r>
      <w:r w:rsidR="00092912">
        <w:rPr>
          <w:sz w:val="20"/>
          <w:szCs w:val="20"/>
        </w:rPr>
        <w:t>redatto entro il 31/12 /2016, si conclude l’esercizio 2017 e nell’aprile del 2018 farò il rendiconto di gestione</w:t>
      </w:r>
      <w:r w:rsidR="009F77D5">
        <w:rPr>
          <w:sz w:val="20"/>
          <w:szCs w:val="20"/>
        </w:rPr>
        <w:t>, in base a quest’ultimo si avrà il risultato di amministrazione del 2017 e se in questo risultato di amministrazione io avrò dei fondi liberi potrò utilizzarli per il FCDE del 2018: ad aprile se ho qualcosa di libero lo posso già utilizzare</w:t>
      </w:r>
      <w:r w:rsidR="00CD4AD1">
        <w:rPr>
          <w:sz w:val="20"/>
          <w:szCs w:val="20"/>
        </w:rPr>
        <w:t xml:space="preserve"> (soprattutto per conseguire gli equilibri di bilancio)</w:t>
      </w:r>
      <w:r w:rsidR="009F77D5">
        <w:rPr>
          <w:sz w:val="20"/>
          <w:szCs w:val="20"/>
        </w:rPr>
        <w:t>.</w:t>
      </w:r>
    </w:p>
    <w:p w14:paraId="25ECA10E" w14:textId="77777777" w:rsidR="00C278A9" w:rsidRPr="004A1007" w:rsidRDefault="00C278A9" w:rsidP="00812317">
      <w:pPr>
        <w:pStyle w:val="Paragrafoelenco"/>
        <w:numPr>
          <w:ilvl w:val="0"/>
          <w:numId w:val="64"/>
        </w:numPr>
        <w:rPr>
          <w:sz w:val="20"/>
          <w:szCs w:val="20"/>
        </w:rPr>
      </w:pPr>
      <w:r w:rsidRPr="00A73777">
        <w:rPr>
          <w:color w:val="4A442A" w:themeColor="background2" w:themeShade="40"/>
          <w:sz w:val="20"/>
          <w:szCs w:val="20"/>
          <w:u w:val="single"/>
        </w:rPr>
        <w:t>FONDI VINCOLATI</w:t>
      </w:r>
      <w:r w:rsidRPr="004A1007">
        <w:rPr>
          <w:sz w:val="20"/>
          <w:szCs w:val="20"/>
        </w:rPr>
        <w:t>: costituiscono una quota vincolata del risultato di amministrazione</w:t>
      </w:r>
      <w:r w:rsidR="00505A51">
        <w:rPr>
          <w:sz w:val="20"/>
          <w:szCs w:val="20"/>
        </w:rPr>
        <w:t xml:space="preserve"> le entrate accertate e </w:t>
      </w:r>
      <w:r w:rsidR="00505A51" w:rsidRPr="00466A7F">
        <w:rPr>
          <w:sz w:val="20"/>
          <w:szCs w:val="20"/>
        </w:rPr>
        <w:t>le</w:t>
      </w:r>
      <w:r w:rsidR="003C2529" w:rsidRPr="00466A7F">
        <w:rPr>
          <w:sz w:val="20"/>
          <w:szCs w:val="20"/>
        </w:rPr>
        <w:t xml:space="preserve"> eventuali</w:t>
      </w:r>
      <w:r w:rsidR="00505A51" w:rsidRPr="00466A7F">
        <w:rPr>
          <w:sz w:val="20"/>
          <w:szCs w:val="20"/>
        </w:rPr>
        <w:t xml:space="preserve"> corrispondenti</w:t>
      </w:r>
      <w:r w:rsidR="00505A51">
        <w:rPr>
          <w:sz w:val="20"/>
          <w:szCs w:val="20"/>
        </w:rPr>
        <w:t xml:space="preserve"> economie di </w:t>
      </w:r>
      <w:r w:rsidR="00505A51" w:rsidRPr="00C85E7C">
        <w:rPr>
          <w:color w:val="000000" w:themeColor="text1"/>
          <w:sz w:val="20"/>
          <w:szCs w:val="20"/>
        </w:rPr>
        <w:t>bilancio</w:t>
      </w:r>
      <w:r w:rsidR="002B5339" w:rsidRPr="00C85E7C">
        <w:rPr>
          <w:color w:val="000000" w:themeColor="text1"/>
          <w:sz w:val="20"/>
          <w:szCs w:val="20"/>
        </w:rPr>
        <w:t xml:space="preserve"> nei casi in cui:</w:t>
      </w:r>
      <w:r w:rsidR="00505A51" w:rsidRPr="00C85E7C">
        <w:rPr>
          <w:color w:val="000000" w:themeColor="text1"/>
          <w:sz w:val="20"/>
          <w:szCs w:val="20"/>
        </w:rPr>
        <w:t xml:space="preserve"> </w:t>
      </w:r>
      <w:r w:rsidRPr="00C85E7C">
        <w:rPr>
          <w:color w:val="000000" w:themeColor="text1"/>
          <w:sz w:val="20"/>
          <w:szCs w:val="20"/>
        </w:rPr>
        <w:t>il legislatore prevede</w:t>
      </w:r>
      <w:r w:rsidR="00472CE0" w:rsidRPr="00C85E7C">
        <w:rPr>
          <w:color w:val="000000" w:themeColor="text1"/>
          <w:sz w:val="20"/>
          <w:szCs w:val="20"/>
        </w:rPr>
        <w:t xml:space="preserve"> che determinate tipologie di entrate siano vincolate</w:t>
      </w:r>
      <w:r w:rsidR="008E01C4" w:rsidRPr="00C85E7C">
        <w:rPr>
          <w:color w:val="000000" w:themeColor="text1"/>
          <w:sz w:val="20"/>
          <w:szCs w:val="20"/>
        </w:rPr>
        <w:t xml:space="preserve"> a specifiche spese</w:t>
      </w:r>
      <w:r w:rsidR="00A4776A" w:rsidRPr="00C85E7C">
        <w:rPr>
          <w:color w:val="000000" w:themeColor="text1"/>
          <w:sz w:val="20"/>
          <w:szCs w:val="20"/>
        </w:rPr>
        <w:t xml:space="preserve"> </w:t>
      </w:r>
      <w:r w:rsidR="003E2458" w:rsidRPr="00C85E7C">
        <w:rPr>
          <w:color w:val="000000" w:themeColor="text1"/>
          <w:sz w:val="20"/>
          <w:szCs w:val="20"/>
        </w:rPr>
        <w:t>e quindi</w:t>
      </w:r>
      <w:r w:rsidR="00A4776A" w:rsidRPr="00C85E7C">
        <w:rPr>
          <w:color w:val="000000" w:themeColor="text1"/>
          <w:sz w:val="20"/>
          <w:szCs w:val="20"/>
        </w:rPr>
        <w:t xml:space="preserve"> </w:t>
      </w:r>
      <w:r w:rsidR="003E2458" w:rsidRPr="00C85E7C">
        <w:rPr>
          <w:color w:val="000000" w:themeColor="text1"/>
          <w:sz w:val="20"/>
          <w:szCs w:val="20"/>
        </w:rPr>
        <w:t>rientrano</w:t>
      </w:r>
      <w:r w:rsidR="00C85E7C" w:rsidRPr="00C85E7C">
        <w:rPr>
          <w:color w:val="000000" w:themeColor="text1"/>
          <w:sz w:val="20"/>
          <w:szCs w:val="20"/>
        </w:rPr>
        <w:t xml:space="preserve"> in</w:t>
      </w:r>
      <w:r w:rsidR="00A4776A" w:rsidRPr="00C85E7C">
        <w:rPr>
          <w:color w:val="000000" w:themeColor="text1"/>
          <w:sz w:val="20"/>
          <w:szCs w:val="20"/>
        </w:rPr>
        <w:t xml:space="preserve"> questo fondo</w:t>
      </w:r>
      <w:r w:rsidR="00C85E7C" w:rsidRPr="00C85E7C">
        <w:rPr>
          <w:color w:val="000000" w:themeColor="text1"/>
          <w:sz w:val="20"/>
          <w:szCs w:val="20"/>
        </w:rPr>
        <w:t>.</w:t>
      </w:r>
    </w:p>
    <w:p w14:paraId="01EB521C" w14:textId="77777777" w:rsidR="00C278A9" w:rsidRPr="008E01C4" w:rsidRDefault="002B5339" w:rsidP="003F1CAA">
      <w:pPr>
        <w:pStyle w:val="Paragrafoelenco"/>
        <w:numPr>
          <w:ilvl w:val="0"/>
          <w:numId w:val="48"/>
        </w:numPr>
        <w:rPr>
          <w:color w:val="000000" w:themeColor="text1"/>
          <w:sz w:val="20"/>
          <w:szCs w:val="20"/>
        </w:rPr>
      </w:pPr>
      <w:r>
        <w:rPr>
          <w:sz w:val="20"/>
          <w:szCs w:val="20"/>
        </w:rPr>
        <w:t>Quando è la legge che prevede</w:t>
      </w:r>
      <w:r w:rsidR="00505A51">
        <w:rPr>
          <w:sz w:val="20"/>
          <w:szCs w:val="20"/>
        </w:rPr>
        <w:t xml:space="preserve"> un vincolo per quella</w:t>
      </w:r>
      <w:r>
        <w:rPr>
          <w:sz w:val="20"/>
          <w:szCs w:val="20"/>
        </w:rPr>
        <w:t xml:space="preserve"> specifica</w:t>
      </w:r>
      <w:r w:rsidR="00505A51">
        <w:rPr>
          <w:sz w:val="20"/>
          <w:szCs w:val="20"/>
        </w:rPr>
        <w:t xml:space="preserve"> entrata in riferimento ad una determinata </w:t>
      </w:r>
      <w:r w:rsidR="00C278A9">
        <w:rPr>
          <w:sz w:val="20"/>
          <w:szCs w:val="20"/>
        </w:rPr>
        <w:t xml:space="preserve">spesa. Per la regione i vincoli possono essere previsti solo da legge statale mentre per i comuni i vincoli possono essere previsti da legge regionale e statale. Ci sarà </w:t>
      </w:r>
      <w:r w:rsidR="00505A51">
        <w:rPr>
          <w:sz w:val="20"/>
          <w:szCs w:val="20"/>
        </w:rPr>
        <w:t xml:space="preserve">sempre </w:t>
      </w:r>
      <w:r w:rsidR="00C278A9">
        <w:rPr>
          <w:sz w:val="20"/>
          <w:szCs w:val="20"/>
        </w:rPr>
        <w:t xml:space="preserve">una legge a dire </w:t>
      </w:r>
      <w:r w:rsidR="00C278A9" w:rsidRPr="008E01C4">
        <w:rPr>
          <w:color w:val="000000" w:themeColor="text1"/>
          <w:sz w:val="20"/>
          <w:szCs w:val="20"/>
        </w:rPr>
        <w:t xml:space="preserve">che </w:t>
      </w:r>
      <w:r w:rsidRPr="008E01C4">
        <w:rPr>
          <w:color w:val="000000" w:themeColor="text1"/>
          <w:sz w:val="20"/>
          <w:szCs w:val="20"/>
        </w:rPr>
        <w:t>quella determinata entrata è destinata a coprire una certa</w:t>
      </w:r>
      <w:r w:rsidR="008E01C4" w:rsidRPr="008E01C4">
        <w:rPr>
          <w:color w:val="000000" w:themeColor="text1"/>
          <w:sz w:val="20"/>
          <w:szCs w:val="20"/>
        </w:rPr>
        <w:t xml:space="preserve"> o specifica</w:t>
      </w:r>
      <w:r w:rsidRPr="008E01C4">
        <w:rPr>
          <w:color w:val="000000" w:themeColor="text1"/>
          <w:sz w:val="20"/>
          <w:szCs w:val="20"/>
        </w:rPr>
        <w:t xml:space="preserve"> spesa</w:t>
      </w:r>
      <w:r w:rsidR="008E01C4" w:rsidRPr="008E01C4">
        <w:rPr>
          <w:color w:val="000000" w:themeColor="text1"/>
          <w:sz w:val="20"/>
          <w:szCs w:val="20"/>
        </w:rPr>
        <w:t>, e questa entrata confluirà in questo fondo.</w:t>
      </w:r>
    </w:p>
    <w:p w14:paraId="3BB99C3E" w14:textId="77777777" w:rsidR="00C278A9" w:rsidRDefault="00A4776A" w:rsidP="003F1CAA">
      <w:pPr>
        <w:pStyle w:val="Paragrafoelenco"/>
        <w:numPr>
          <w:ilvl w:val="0"/>
          <w:numId w:val="48"/>
        </w:numPr>
        <w:rPr>
          <w:sz w:val="20"/>
          <w:szCs w:val="20"/>
        </w:rPr>
      </w:pPr>
      <w:r w:rsidRPr="00C85E7C">
        <w:rPr>
          <w:color w:val="000000" w:themeColor="text1"/>
          <w:sz w:val="20"/>
          <w:szCs w:val="20"/>
        </w:rPr>
        <w:t xml:space="preserve">Rientrano in questo fondo le </w:t>
      </w:r>
      <w:r w:rsidR="00C85E7C" w:rsidRPr="00C85E7C">
        <w:rPr>
          <w:color w:val="000000" w:themeColor="text1"/>
          <w:sz w:val="20"/>
          <w:szCs w:val="20"/>
        </w:rPr>
        <w:t>e</w:t>
      </w:r>
      <w:r w:rsidR="002B5339" w:rsidRPr="00C85E7C">
        <w:rPr>
          <w:color w:val="000000" w:themeColor="text1"/>
          <w:sz w:val="20"/>
          <w:szCs w:val="20"/>
        </w:rPr>
        <w:t>ntrate</w:t>
      </w:r>
      <w:r w:rsidR="00C278A9" w:rsidRPr="00C85E7C">
        <w:rPr>
          <w:color w:val="000000" w:themeColor="text1"/>
          <w:sz w:val="20"/>
          <w:szCs w:val="20"/>
        </w:rPr>
        <w:t xml:space="preserve"> derivanti</w:t>
      </w:r>
      <w:r w:rsidR="00C278A9">
        <w:rPr>
          <w:sz w:val="20"/>
          <w:szCs w:val="20"/>
        </w:rPr>
        <w:t xml:space="preserve"> d</w:t>
      </w:r>
      <w:r w:rsidR="002B5339">
        <w:rPr>
          <w:sz w:val="20"/>
          <w:szCs w:val="20"/>
        </w:rPr>
        <w:t>a mutui e finanziamenti previste</w:t>
      </w:r>
      <w:r w:rsidR="00C278A9">
        <w:rPr>
          <w:sz w:val="20"/>
          <w:szCs w:val="20"/>
        </w:rPr>
        <w:t xml:space="preserve"> per determinate tipologie di investimenti.</w:t>
      </w:r>
    </w:p>
    <w:p w14:paraId="5AABC679" w14:textId="77777777" w:rsidR="00C278A9" w:rsidRDefault="003E2458" w:rsidP="003F1CAA">
      <w:pPr>
        <w:pStyle w:val="Paragrafoelenco"/>
        <w:numPr>
          <w:ilvl w:val="0"/>
          <w:numId w:val="48"/>
        </w:numPr>
        <w:rPr>
          <w:sz w:val="20"/>
          <w:szCs w:val="20"/>
        </w:rPr>
      </w:pPr>
      <w:r>
        <w:rPr>
          <w:sz w:val="20"/>
          <w:szCs w:val="20"/>
        </w:rPr>
        <w:t>Sono entrate vincolate quelle</w:t>
      </w:r>
      <w:r w:rsidR="00505A51">
        <w:rPr>
          <w:sz w:val="20"/>
          <w:szCs w:val="20"/>
        </w:rPr>
        <w:t xml:space="preserve"> derivanti da t</w:t>
      </w:r>
      <w:r w:rsidR="00C278A9">
        <w:rPr>
          <w:sz w:val="20"/>
          <w:szCs w:val="20"/>
        </w:rPr>
        <w:t>rasferimenti erogati da terzi che hanno una specifica destinazione, esempio i finanziamenti dell’U.E. – l’U.E. eroga dei finanziamenti che hanno una specifica destinazione.</w:t>
      </w:r>
    </w:p>
    <w:p w14:paraId="0AE9F989" w14:textId="77777777" w:rsidR="00966329" w:rsidRDefault="002B5339" w:rsidP="003F1CAA">
      <w:pPr>
        <w:pStyle w:val="Paragrafoelenco"/>
        <w:numPr>
          <w:ilvl w:val="0"/>
          <w:numId w:val="48"/>
        </w:numPr>
        <w:rPr>
          <w:sz w:val="20"/>
          <w:szCs w:val="20"/>
        </w:rPr>
      </w:pPr>
      <w:r>
        <w:rPr>
          <w:sz w:val="20"/>
          <w:szCs w:val="20"/>
        </w:rPr>
        <w:t>Entrate</w:t>
      </w:r>
      <w:r w:rsidR="003E2458">
        <w:rPr>
          <w:sz w:val="20"/>
          <w:szCs w:val="20"/>
        </w:rPr>
        <w:t xml:space="preserve"> vincolate quelle</w:t>
      </w:r>
      <w:r w:rsidR="00505A51">
        <w:rPr>
          <w:sz w:val="20"/>
          <w:szCs w:val="20"/>
        </w:rPr>
        <w:t xml:space="preserve"> </w:t>
      </w:r>
      <w:r w:rsidR="00C278A9">
        <w:rPr>
          <w:sz w:val="20"/>
          <w:szCs w:val="20"/>
        </w:rPr>
        <w:t xml:space="preserve">derivanti da </w:t>
      </w:r>
      <w:r w:rsidR="00C278A9" w:rsidRPr="002B5339">
        <w:rPr>
          <w:sz w:val="20"/>
          <w:szCs w:val="20"/>
          <w:u w:val="single"/>
        </w:rPr>
        <w:t>entrate straordinarie</w:t>
      </w:r>
      <w:r w:rsidR="00C85E7C">
        <w:rPr>
          <w:sz w:val="20"/>
          <w:szCs w:val="20"/>
        </w:rPr>
        <w:t xml:space="preserve"> che non hanno</w:t>
      </w:r>
      <w:r w:rsidR="00C278A9">
        <w:rPr>
          <w:sz w:val="20"/>
          <w:szCs w:val="20"/>
        </w:rPr>
        <w:t xml:space="preserve"> carattere ricorrente</w:t>
      </w:r>
      <w:r w:rsidR="003C2529">
        <w:rPr>
          <w:sz w:val="20"/>
          <w:szCs w:val="20"/>
        </w:rPr>
        <w:t>, accertate e riscosse</w:t>
      </w:r>
      <w:r w:rsidR="00C278A9">
        <w:rPr>
          <w:sz w:val="20"/>
          <w:szCs w:val="20"/>
        </w:rPr>
        <w:t xml:space="preserve"> a cui la P.A. ha attribuito</w:t>
      </w:r>
      <w:r w:rsidR="003C2529">
        <w:rPr>
          <w:sz w:val="20"/>
          <w:szCs w:val="20"/>
        </w:rPr>
        <w:t xml:space="preserve"> discrezionalmente</w:t>
      </w:r>
      <w:r w:rsidR="00C278A9">
        <w:rPr>
          <w:sz w:val="20"/>
          <w:szCs w:val="20"/>
        </w:rPr>
        <w:t xml:space="preserve"> una </w:t>
      </w:r>
      <w:r w:rsidR="00C278A9" w:rsidRPr="00A4776A">
        <w:rPr>
          <w:b/>
          <w:sz w:val="20"/>
          <w:szCs w:val="20"/>
        </w:rPr>
        <w:t>specifica destinazione</w:t>
      </w:r>
      <w:r w:rsidR="00C278A9">
        <w:rPr>
          <w:sz w:val="20"/>
          <w:szCs w:val="20"/>
        </w:rPr>
        <w:t xml:space="preserve">, è possibile vincolare determinate entrate straordinarie solo se </w:t>
      </w:r>
    </w:p>
    <w:p w14:paraId="4D16AD9F" w14:textId="77777777" w:rsidR="00966329" w:rsidRDefault="00C278A9" w:rsidP="003F1CAA">
      <w:pPr>
        <w:pStyle w:val="Paragrafoelenco"/>
        <w:numPr>
          <w:ilvl w:val="1"/>
          <w:numId w:val="48"/>
        </w:numPr>
        <w:rPr>
          <w:sz w:val="20"/>
          <w:szCs w:val="20"/>
        </w:rPr>
      </w:pPr>
      <w:r>
        <w:rPr>
          <w:sz w:val="20"/>
          <w:szCs w:val="20"/>
        </w:rPr>
        <w:t>l’ente non ha rinviato ad esercizi</w:t>
      </w:r>
      <w:r w:rsidR="00966329">
        <w:rPr>
          <w:sz w:val="20"/>
          <w:szCs w:val="20"/>
        </w:rPr>
        <w:t xml:space="preserve"> successivi il disavanzo</w:t>
      </w:r>
    </w:p>
    <w:p w14:paraId="7A0F9715" w14:textId="77777777" w:rsidR="00C278A9" w:rsidRDefault="00966329" w:rsidP="003F1CAA">
      <w:pPr>
        <w:pStyle w:val="Paragrafoelenco"/>
        <w:numPr>
          <w:ilvl w:val="1"/>
          <w:numId w:val="48"/>
        </w:numPr>
        <w:rPr>
          <w:sz w:val="20"/>
          <w:szCs w:val="20"/>
        </w:rPr>
      </w:pPr>
      <w:r>
        <w:rPr>
          <w:sz w:val="20"/>
          <w:szCs w:val="20"/>
        </w:rPr>
        <w:t>ha</w:t>
      </w:r>
      <w:r w:rsidR="00C278A9">
        <w:rPr>
          <w:sz w:val="20"/>
          <w:szCs w:val="20"/>
        </w:rPr>
        <w:t xml:space="preserve"> coperto eventuali debiti fuori bilancio</w:t>
      </w:r>
    </w:p>
    <w:p w14:paraId="4323F72A" w14:textId="77777777" w:rsidR="00966329" w:rsidRDefault="00966329" w:rsidP="003F1CAA">
      <w:pPr>
        <w:pStyle w:val="Paragrafoelenco"/>
        <w:numPr>
          <w:ilvl w:val="1"/>
          <w:numId w:val="48"/>
        </w:numPr>
        <w:rPr>
          <w:sz w:val="20"/>
          <w:szCs w:val="20"/>
        </w:rPr>
      </w:pPr>
      <w:r>
        <w:rPr>
          <w:sz w:val="20"/>
          <w:szCs w:val="20"/>
        </w:rPr>
        <w:t>e se si è in presenza di equilibri di bilancio</w:t>
      </w:r>
    </w:p>
    <w:p w14:paraId="55CDEDE2" w14:textId="77777777" w:rsidR="00966329" w:rsidRDefault="00966329" w:rsidP="00A4776A">
      <w:pPr>
        <w:pStyle w:val="Paragrafoelenco"/>
        <w:ind w:left="1416"/>
        <w:rPr>
          <w:sz w:val="20"/>
          <w:szCs w:val="20"/>
        </w:rPr>
      </w:pPr>
      <w:r>
        <w:rPr>
          <w:sz w:val="20"/>
          <w:szCs w:val="20"/>
        </w:rPr>
        <w:t>se abbiamo solo una di queste fattispecie non possiamo andare a vincolare delle entrate straordinarie ad altre finalità ma le stesse entrate straordinarie saranno necessarie per coprire una di queste fattispecie che non ho.</w:t>
      </w:r>
    </w:p>
    <w:p w14:paraId="582BD8F5" w14:textId="77777777" w:rsidR="00966329" w:rsidRPr="00C85E7C" w:rsidRDefault="003C2529" w:rsidP="00C85E7C">
      <w:pPr>
        <w:pStyle w:val="Paragrafoelenco"/>
        <w:ind w:left="1068"/>
        <w:rPr>
          <w:color w:val="000000" w:themeColor="text1"/>
          <w:sz w:val="20"/>
          <w:szCs w:val="20"/>
        </w:rPr>
      </w:pPr>
      <w:r>
        <w:rPr>
          <w:sz w:val="20"/>
          <w:szCs w:val="20"/>
        </w:rPr>
        <w:t xml:space="preserve">N. B. </w:t>
      </w:r>
      <w:r w:rsidR="00966329">
        <w:rPr>
          <w:sz w:val="20"/>
          <w:szCs w:val="20"/>
        </w:rPr>
        <w:t xml:space="preserve">Le regioni possono attribuire il vincolo di destinazione in caso di </w:t>
      </w:r>
      <w:r w:rsidR="00966329" w:rsidRPr="00A4776A">
        <w:rPr>
          <w:b/>
          <w:sz w:val="20"/>
          <w:szCs w:val="20"/>
        </w:rPr>
        <w:t>disavanzo</w:t>
      </w:r>
      <w:r w:rsidRPr="00A4776A">
        <w:rPr>
          <w:b/>
          <w:sz w:val="20"/>
          <w:szCs w:val="20"/>
        </w:rPr>
        <w:t xml:space="preserve"> da indebitamento autorizzato con legge</w:t>
      </w:r>
      <w:r w:rsidR="00C85E7C">
        <w:rPr>
          <w:b/>
          <w:sz w:val="20"/>
          <w:szCs w:val="20"/>
        </w:rPr>
        <w:t>, cioè in alcuni casi la legge anche se il disavanzo</w:t>
      </w:r>
      <w:r w:rsidRPr="00A4776A">
        <w:rPr>
          <w:b/>
          <w:sz w:val="20"/>
          <w:szCs w:val="20"/>
        </w:rPr>
        <w:t xml:space="preserve"> non</w:t>
      </w:r>
      <w:r w:rsidR="00C85E7C">
        <w:rPr>
          <w:b/>
          <w:sz w:val="20"/>
          <w:szCs w:val="20"/>
        </w:rPr>
        <w:t xml:space="preserve"> è</w:t>
      </w:r>
      <w:r w:rsidRPr="00A4776A">
        <w:rPr>
          <w:b/>
          <w:sz w:val="20"/>
          <w:szCs w:val="20"/>
        </w:rPr>
        <w:t xml:space="preserve"> ancora accertato</w:t>
      </w:r>
      <w:r w:rsidR="00C85E7C">
        <w:rPr>
          <w:b/>
          <w:sz w:val="20"/>
          <w:szCs w:val="20"/>
        </w:rPr>
        <w:t xml:space="preserve"> quindi ancora presunto, mi permette di vincolare delle entrate straordinarie ad una specifica destinazione</w:t>
      </w:r>
      <w:r>
        <w:rPr>
          <w:sz w:val="20"/>
          <w:szCs w:val="20"/>
        </w:rPr>
        <w:t xml:space="preserve">. Questa possibilità rappresenta la sola </w:t>
      </w:r>
      <w:r w:rsidR="00966329">
        <w:rPr>
          <w:sz w:val="20"/>
          <w:szCs w:val="20"/>
        </w:rPr>
        <w:t>eccezione:</w:t>
      </w:r>
      <w:r>
        <w:rPr>
          <w:sz w:val="20"/>
          <w:szCs w:val="20"/>
        </w:rPr>
        <w:t xml:space="preserve"> </w:t>
      </w:r>
      <w:r w:rsidR="00966329" w:rsidRPr="003C2529">
        <w:rPr>
          <w:sz w:val="20"/>
          <w:szCs w:val="20"/>
        </w:rPr>
        <w:t xml:space="preserve">quando abbiamo un </w:t>
      </w:r>
      <w:r w:rsidR="00966329" w:rsidRPr="00C85E7C">
        <w:rPr>
          <w:color w:val="000000" w:themeColor="text1"/>
          <w:sz w:val="20"/>
          <w:szCs w:val="20"/>
        </w:rPr>
        <w:t>indebitamento che viene autorizzato dalla legge: se la legge mi permette di potermi indebitare per una determinata fattispe</w:t>
      </w:r>
      <w:r w:rsidR="00853213" w:rsidRPr="00C85E7C">
        <w:rPr>
          <w:color w:val="000000" w:themeColor="text1"/>
          <w:sz w:val="20"/>
          <w:szCs w:val="20"/>
        </w:rPr>
        <w:t xml:space="preserve">cie allora posso non coprire </w:t>
      </w:r>
      <w:r w:rsidR="00C85E7C" w:rsidRPr="00C85E7C">
        <w:rPr>
          <w:color w:val="000000" w:themeColor="text1"/>
          <w:sz w:val="20"/>
          <w:szCs w:val="20"/>
        </w:rPr>
        <w:t xml:space="preserve">la prima fattispecie =&gt; ma </w:t>
      </w:r>
      <w:proofErr w:type="gramStart"/>
      <w:r w:rsidR="00C85E7C" w:rsidRPr="00C85E7C">
        <w:rPr>
          <w:color w:val="000000" w:themeColor="text1"/>
          <w:sz w:val="20"/>
          <w:szCs w:val="20"/>
        </w:rPr>
        <w:t>l’ ente</w:t>
      </w:r>
      <w:proofErr w:type="gramEnd"/>
      <w:r w:rsidR="00C85E7C" w:rsidRPr="00C85E7C">
        <w:rPr>
          <w:color w:val="000000" w:themeColor="text1"/>
          <w:sz w:val="20"/>
          <w:szCs w:val="20"/>
        </w:rPr>
        <w:t xml:space="preserve"> non deve avere debiti fuori bilancio e deve essere</w:t>
      </w:r>
      <w:r w:rsidR="001F1A72" w:rsidRPr="00C85E7C">
        <w:rPr>
          <w:color w:val="000000" w:themeColor="text1"/>
          <w:sz w:val="20"/>
          <w:szCs w:val="20"/>
        </w:rPr>
        <w:t xml:space="preserve"> in presenza di equilibri di bilancio</w:t>
      </w:r>
      <w:r w:rsidR="00966329" w:rsidRPr="00C85E7C">
        <w:rPr>
          <w:color w:val="000000" w:themeColor="text1"/>
          <w:sz w:val="20"/>
          <w:szCs w:val="20"/>
        </w:rPr>
        <w:t xml:space="preserve"> e </w:t>
      </w:r>
      <w:r w:rsidR="00C85E7C" w:rsidRPr="00C85E7C">
        <w:rPr>
          <w:color w:val="000000" w:themeColor="text1"/>
          <w:sz w:val="20"/>
          <w:szCs w:val="20"/>
        </w:rPr>
        <w:t xml:space="preserve">può </w:t>
      </w:r>
      <w:r w:rsidR="00966329" w:rsidRPr="00C85E7C">
        <w:rPr>
          <w:color w:val="000000" w:themeColor="text1"/>
          <w:sz w:val="20"/>
          <w:szCs w:val="20"/>
        </w:rPr>
        <w:t>usare quell’entrata straordinaria per qualcos’altro e darle un vincolo di destinazione</w:t>
      </w:r>
    </w:p>
    <w:p w14:paraId="252F1163" w14:textId="77777777" w:rsidR="00966329" w:rsidRPr="00C85E7C" w:rsidRDefault="00966329" w:rsidP="001F1A72">
      <w:pPr>
        <w:ind w:firstLine="708"/>
        <w:rPr>
          <w:color w:val="000000" w:themeColor="text1"/>
          <w:sz w:val="20"/>
          <w:szCs w:val="20"/>
        </w:rPr>
      </w:pPr>
      <w:r w:rsidRPr="00C85E7C">
        <w:rPr>
          <w:color w:val="000000" w:themeColor="text1"/>
          <w:sz w:val="20"/>
          <w:szCs w:val="20"/>
        </w:rPr>
        <w:t xml:space="preserve">è necessario distinguere </w:t>
      </w:r>
    </w:p>
    <w:p w14:paraId="19BAC966" w14:textId="77777777" w:rsidR="00966329" w:rsidRDefault="00966329" w:rsidP="003F1CAA">
      <w:pPr>
        <w:pStyle w:val="Paragrafoelenco"/>
        <w:numPr>
          <w:ilvl w:val="0"/>
          <w:numId w:val="49"/>
        </w:numPr>
        <w:rPr>
          <w:sz w:val="20"/>
          <w:szCs w:val="20"/>
        </w:rPr>
      </w:pPr>
      <w:r w:rsidRPr="00966329">
        <w:rPr>
          <w:sz w:val="20"/>
          <w:szCs w:val="20"/>
        </w:rPr>
        <w:t xml:space="preserve">le entrate </w:t>
      </w:r>
      <w:r w:rsidRPr="001F1A72">
        <w:rPr>
          <w:sz w:val="20"/>
          <w:szCs w:val="20"/>
          <w:u w:val="single"/>
        </w:rPr>
        <w:t>vincolate</w:t>
      </w:r>
      <w:r w:rsidRPr="00966329">
        <w:rPr>
          <w:sz w:val="20"/>
          <w:szCs w:val="20"/>
        </w:rPr>
        <w:t xml:space="preserve"> alla realizza</w:t>
      </w:r>
      <w:r>
        <w:rPr>
          <w:sz w:val="20"/>
          <w:szCs w:val="20"/>
        </w:rPr>
        <w:t xml:space="preserve">zione di una </w:t>
      </w:r>
      <w:r w:rsidRPr="001F1A72">
        <w:rPr>
          <w:b/>
          <w:sz w:val="20"/>
          <w:szCs w:val="20"/>
        </w:rPr>
        <w:t>determinata spesa</w:t>
      </w:r>
      <w:r w:rsidR="003E2458">
        <w:rPr>
          <w:b/>
          <w:sz w:val="20"/>
          <w:szCs w:val="20"/>
        </w:rPr>
        <w:t xml:space="preserve"> specifica</w:t>
      </w:r>
    </w:p>
    <w:p w14:paraId="2DCD1E01" w14:textId="77777777" w:rsidR="00853213" w:rsidRDefault="003C2529" w:rsidP="003F1CAA">
      <w:pPr>
        <w:pStyle w:val="Paragrafoelenco"/>
        <w:numPr>
          <w:ilvl w:val="0"/>
          <w:numId w:val="49"/>
        </w:numPr>
        <w:rPr>
          <w:sz w:val="20"/>
          <w:szCs w:val="20"/>
        </w:rPr>
      </w:pPr>
      <w:r>
        <w:rPr>
          <w:sz w:val="20"/>
          <w:szCs w:val="20"/>
        </w:rPr>
        <w:t xml:space="preserve">dalle entrate </w:t>
      </w:r>
      <w:r w:rsidR="00966329" w:rsidRPr="001F1A72">
        <w:rPr>
          <w:sz w:val="20"/>
          <w:szCs w:val="20"/>
          <w:u w:val="single"/>
        </w:rPr>
        <w:t>destinate a finanziare</w:t>
      </w:r>
      <w:r w:rsidR="00966329">
        <w:rPr>
          <w:sz w:val="20"/>
          <w:szCs w:val="20"/>
        </w:rPr>
        <w:t xml:space="preserve"> una </w:t>
      </w:r>
      <w:r w:rsidR="00966329" w:rsidRPr="001F1A72">
        <w:rPr>
          <w:b/>
          <w:sz w:val="20"/>
          <w:szCs w:val="20"/>
        </w:rPr>
        <w:t>categoria generale di spesa</w:t>
      </w:r>
      <w:r>
        <w:rPr>
          <w:sz w:val="20"/>
          <w:szCs w:val="20"/>
        </w:rPr>
        <w:t xml:space="preserve">, quali ad esempio la </w:t>
      </w:r>
      <w:r w:rsidRPr="001F1A72">
        <w:rPr>
          <w:b/>
          <w:sz w:val="20"/>
          <w:szCs w:val="20"/>
        </w:rPr>
        <w:t>spesa sanitaria</w:t>
      </w:r>
    </w:p>
    <w:p w14:paraId="3104DEEF" w14:textId="77777777" w:rsidR="00C278A9" w:rsidRDefault="00853213" w:rsidP="000B3CBB">
      <w:pPr>
        <w:ind w:left="708"/>
        <w:rPr>
          <w:sz w:val="20"/>
          <w:szCs w:val="20"/>
        </w:rPr>
      </w:pPr>
      <w:r>
        <w:rPr>
          <w:sz w:val="20"/>
          <w:szCs w:val="20"/>
        </w:rPr>
        <w:t xml:space="preserve">Nel nostro regolamento non viene ancora indicato nulla sulla opzione scelta, la regione VDA non si è ancora espressa in merito, esempio la regione Toscana ha scelto di vincolare una determinata entrata per una determinata </w:t>
      </w:r>
      <w:r w:rsidRPr="003C2529">
        <w:rPr>
          <w:sz w:val="20"/>
          <w:szCs w:val="20"/>
          <w:u w:val="single"/>
        </w:rPr>
        <w:t>spesa specifica</w:t>
      </w:r>
      <w:r>
        <w:rPr>
          <w:sz w:val="20"/>
          <w:szCs w:val="20"/>
        </w:rPr>
        <w:t xml:space="preserve"> non una categoria di spesa generale, il </w:t>
      </w:r>
      <w:proofErr w:type="gramStart"/>
      <w:r>
        <w:rPr>
          <w:sz w:val="20"/>
          <w:szCs w:val="20"/>
        </w:rPr>
        <w:t>Friuli Venezia Giulia</w:t>
      </w:r>
      <w:proofErr w:type="gramEnd"/>
      <w:r>
        <w:rPr>
          <w:sz w:val="20"/>
          <w:szCs w:val="20"/>
        </w:rPr>
        <w:t xml:space="preserve"> sceglie liberamente come vincolarle senza guardare che siano </w:t>
      </w:r>
      <w:r w:rsidRPr="003C2529">
        <w:rPr>
          <w:sz w:val="20"/>
          <w:szCs w:val="20"/>
          <w:u w:val="single"/>
        </w:rPr>
        <w:t>spese specifiche o categorie generali</w:t>
      </w:r>
      <w:r>
        <w:rPr>
          <w:sz w:val="20"/>
          <w:szCs w:val="20"/>
        </w:rPr>
        <w:t>.</w:t>
      </w:r>
    </w:p>
    <w:p w14:paraId="22E9571C" w14:textId="77777777" w:rsidR="006B3798" w:rsidRPr="004A1007" w:rsidRDefault="00C278A9" w:rsidP="00812317">
      <w:pPr>
        <w:pStyle w:val="Paragrafoelenco"/>
        <w:numPr>
          <w:ilvl w:val="0"/>
          <w:numId w:val="64"/>
        </w:numPr>
        <w:rPr>
          <w:sz w:val="20"/>
          <w:szCs w:val="20"/>
        </w:rPr>
      </w:pPr>
      <w:r w:rsidRPr="004A1007">
        <w:rPr>
          <w:color w:val="808080" w:themeColor="background1" w:themeShade="80"/>
          <w:sz w:val="20"/>
          <w:szCs w:val="20"/>
          <w:u w:val="single"/>
        </w:rPr>
        <w:t>FONDI ACCANTONATI</w:t>
      </w:r>
      <w:r w:rsidR="006B3798" w:rsidRPr="004A1007">
        <w:rPr>
          <w:sz w:val="20"/>
          <w:szCs w:val="20"/>
        </w:rPr>
        <w:t xml:space="preserve">: sono costituiti dal </w:t>
      </w:r>
    </w:p>
    <w:p w14:paraId="6CBF904E" w14:textId="77777777" w:rsidR="006B3798" w:rsidRDefault="008462A5" w:rsidP="003F1CAA">
      <w:pPr>
        <w:pStyle w:val="Paragrafoelenco"/>
        <w:numPr>
          <w:ilvl w:val="0"/>
          <w:numId w:val="50"/>
        </w:numPr>
        <w:rPr>
          <w:sz w:val="20"/>
          <w:szCs w:val="20"/>
        </w:rPr>
      </w:pPr>
      <w:r>
        <w:rPr>
          <w:sz w:val="20"/>
          <w:szCs w:val="20"/>
        </w:rPr>
        <w:t xml:space="preserve">Accantonamento al </w:t>
      </w:r>
      <w:r w:rsidR="006B3798" w:rsidRPr="006B3798">
        <w:rPr>
          <w:sz w:val="20"/>
          <w:szCs w:val="20"/>
        </w:rPr>
        <w:t xml:space="preserve">FCDE </w:t>
      </w:r>
    </w:p>
    <w:p w14:paraId="0C0FF6F3" w14:textId="77777777" w:rsidR="00C278A9" w:rsidRDefault="008462A5" w:rsidP="003F1CAA">
      <w:pPr>
        <w:pStyle w:val="Paragrafoelenco"/>
        <w:numPr>
          <w:ilvl w:val="0"/>
          <w:numId w:val="50"/>
        </w:numPr>
        <w:rPr>
          <w:sz w:val="20"/>
          <w:szCs w:val="20"/>
        </w:rPr>
      </w:pPr>
      <w:r>
        <w:rPr>
          <w:sz w:val="20"/>
          <w:szCs w:val="20"/>
        </w:rPr>
        <w:t>Accantonamenti al fondo de</w:t>
      </w:r>
      <w:r w:rsidR="006B3798" w:rsidRPr="006B3798">
        <w:rPr>
          <w:sz w:val="20"/>
          <w:szCs w:val="20"/>
        </w:rPr>
        <w:t>i residui passivi perenti</w:t>
      </w:r>
      <w:r w:rsidR="006B3798">
        <w:rPr>
          <w:sz w:val="20"/>
          <w:szCs w:val="20"/>
        </w:rPr>
        <w:t xml:space="preserve"> (solo per le regioni</w:t>
      </w:r>
      <w:r>
        <w:rPr>
          <w:sz w:val="20"/>
          <w:szCs w:val="20"/>
        </w:rPr>
        <w:t xml:space="preserve"> fino al loro smaltimento</w:t>
      </w:r>
      <w:r w:rsidR="006B3798">
        <w:rPr>
          <w:sz w:val="20"/>
          <w:szCs w:val="20"/>
        </w:rPr>
        <w:t>)</w:t>
      </w:r>
    </w:p>
    <w:p w14:paraId="5B81906F" w14:textId="77777777" w:rsidR="004A1007" w:rsidRDefault="008462A5" w:rsidP="003F1CAA">
      <w:pPr>
        <w:pStyle w:val="Paragrafoelenco"/>
        <w:numPr>
          <w:ilvl w:val="0"/>
          <w:numId w:val="50"/>
        </w:numPr>
        <w:rPr>
          <w:sz w:val="20"/>
          <w:szCs w:val="20"/>
        </w:rPr>
      </w:pPr>
      <w:r>
        <w:rPr>
          <w:sz w:val="20"/>
          <w:szCs w:val="20"/>
        </w:rPr>
        <w:t xml:space="preserve">Accantonamento </w:t>
      </w:r>
      <w:r w:rsidRPr="003E2458">
        <w:rPr>
          <w:sz w:val="20"/>
          <w:szCs w:val="20"/>
          <w:u w:val="single"/>
        </w:rPr>
        <w:t>per le passività potenziali</w:t>
      </w:r>
      <w:r>
        <w:rPr>
          <w:sz w:val="20"/>
          <w:szCs w:val="20"/>
        </w:rPr>
        <w:t xml:space="preserve">: </w:t>
      </w:r>
      <w:r w:rsidR="006B3798">
        <w:rPr>
          <w:sz w:val="20"/>
          <w:szCs w:val="20"/>
        </w:rPr>
        <w:t>fondo spese e rischi che è un fondo generico in cui si vanno a introdurre tutte quelle che sono le passività potenziali</w:t>
      </w:r>
      <w:r w:rsidR="008E01C4">
        <w:rPr>
          <w:sz w:val="20"/>
          <w:szCs w:val="20"/>
        </w:rPr>
        <w:t xml:space="preserve">. </w:t>
      </w:r>
      <w:r w:rsidR="008E01C4">
        <w:rPr>
          <w:color w:val="000000" w:themeColor="text1"/>
          <w:sz w:val="20"/>
          <w:szCs w:val="20"/>
        </w:rPr>
        <w:t>Esempio fondo per indennità di fine mandato.</w:t>
      </w:r>
    </w:p>
    <w:p w14:paraId="148EC918" w14:textId="77777777" w:rsidR="00217951" w:rsidRDefault="00C278A9" w:rsidP="00812317">
      <w:pPr>
        <w:pStyle w:val="Paragrafoelenco"/>
        <w:numPr>
          <w:ilvl w:val="0"/>
          <w:numId w:val="64"/>
        </w:numPr>
        <w:rPr>
          <w:sz w:val="20"/>
          <w:szCs w:val="20"/>
        </w:rPr>
      </w:pPr>
      <w:r w:rsidRPr="00FF11CE">
        <w:rPr>
          <w:color w:val="5F497A" w:themeColor="accent4" w:themeShade="BF"/>
          <w:sz w:val="20"/>
          <w:szCs w:val="20"/>
          <w:u w:val="single"/>
        </w:rPr>
        <w:t>FONDI DESTINATI</w:t>
      </w:r>
      <w:r w:rsidR="00853213" w:rsidRPr="00FF11CE">
        <w:rPr>
          <w:color w:val="5F497A" w:themeColor="accent4" w:themeShade="BF"/>
          <w:sz w:val="20"/>
          <w:szCs w:val="20"/>
          <w:u w:val="single"/>
        </w:rPr>
        <w:t xml:space="preserve"> AGLI INVESTIMENTI</w:t>
      </w:r>
      <w:r w:rsidR="0093520F" w:rsidRPr="004A1007">
        <w:rPr>
          <w:sz w:val="20"/>
          <w:szCs w:val="20"/>
        </w:rPr>
        <w:t xml:space="preserve">: diversi dai fondi destinati che rientrano nei fondi vincolati. </w:t>
      </w:r>
    </w:p>
    <w:p w14:paraId="44C55E3B" w14:textId="77777777" w:rsidR="001C4311" w:rsidRDefault="0093520F" w:rsidP="001C4311">
      <w:pPr>
        <w:ind w:left="708"/>
        <w:rPr>
          <w:sz w:val="20"/>
          <w:szCs w:val="20"/>
        </w:rPr>
      </w:pPr>
      <w:r>
        <w:rPr>
          <w:sz w:val="20"/>
          <w:szCs w:val="20"/>
        </w:rPr>
        <w:t xml:space="preserve">La quota del RDA destinata agli investimenti è costituita dall’entrate in </w:t>
      </w:r>
      <w:r w:rsidR="008462A5">
        <w:rPr>
          <w:sz w:val="20"/>
          <w:szCs w:val="20"/>
        </w:rPr>
        <w:t xml:space="preserve">c/capitale senza vincoli di specifica destinazione non spese, </w:t>
      </w:r>
      <w:r w:rsidR="008462A5" w:rsidRPr="00E100EB">
        <w:rPr>
          <w:b/>
          <w:sz w:val="20"/>
          <w:szCs w:val="20"/>
        </w:rPr>
        <w:t>e sono utilizzabili con provvedimento di variazione di bilancio solo a seguito dell’approvazione del rendiconto</w:t>
      </w:r>
      <w:r w:rsidR="008462A5">
        <w:rPr>
          <w:sz w:val="20"/>
          <w:szCs w:val="20"/>
        </w:rPr>
        <w:t>.</w:t>
      </w:r>
      <w:r>
        <w:rPr>
          <w:sz w:val="20"/>
          <w:szCs w:val="20"/>
        </w:rPr>
        <w:t xml:space="preserve"> </w:t>
      </w:r>
      <w:r w:rsidR="00E100EB">
        <w:rPr>
          <w:sz w:val="20"/>
          <w:szCs w:val="20"/>
        </w:rPr>
        <w:t xml:space="preserve">Se io vendo un bene patrimoniale l’entrata sarà tra le entrate in c/capitale, questa entrata non ha un vincolo specifico, non le ho spese quindi andranno a confluire in questo fondo. </w:t>
      </w:r>
    </w:p>
    <w:p w14:paraId="62BCE655" w14:textId="77777777" w:rsidR="00C278A9" w:rsidRDefault="001C4311" w:rsidP="001C4311">
      <w:pPr>
        <w:ind w:left="708"/>
        <w:rPr>
          <w:sz w:val="20"/>
          <w:szCs w:val="20"/>
        </w:rPr>
      </w:pPr>
      <w:r>
        <w:rPr>
          <w:sz w:val="20"/>
          <w:szCs w:val="20"/>
        </w:rPr>
        <w:t>Queste entrate “in +” possono confluire nel FCDE ma n</w:t>
      </w:r>
      <w:r w:rsidR="00217951">
        <w:rPr>
          <w:sz w:val="20"/>
          <w:szCs w:val="20"/>
        </w:rPr>
        <w:t>egli allegati al bilancio di previsione e negli allegati al rendiconto</w:t>
      </w:r>
      <w:r w:rsidR="008462A5">
        <w:rPr>
          <w:sz w:val="20"/>
          <w:szCs w:val="20"/>
        </w:rPr>
        <w:t xml:space="preserve"> riguardanti il RDA</w:t>
      </w:r>
      <w:r w:rsidR="00217951">
        <w:rPr>
          <w:sz w:val="20"/>
          <w:szCs w:val="20"/>
        </w:rPr>
        <w:t xml:space="preserve"> non si provvede ad indicare la destinazione </w:t>
      </w:r>
      <w:r w:rsidR="008462A5">
        <w:rPr>
          <w:sz w:val="20"/>
          <w:szCs w:val="20"/>
        </w:rPr>
        <w:t xml:space="preserve">agli investimenti </w:t>
      </w:r>
      <w:r w:rsidR="00217951">
        <w:rPr>
          <w:sz w:val="20"/>
          <w:szCs w:val="20"/>
        </w:rPr>
        <w:t>delle entrate in c</w:t>
      </w:r>
      <w:r w:rsidR="006B3798">
        <w:rPr>
          <w:sz w:val="20"/>
          <w:szCs w:val="20"/>
        </w:rPr>
        <w:t>/capitale</w:t>
      </w:r>
      <w:r w:rsidR="004956CE">
        <w:rPr>
          <w:sz w:val="20"/>
          <w:szCs w:val="20"/>
        </w:rPr>
        <w:t xml:space="preserve"> </w:t>
      </w:r>
      <w:r w:rsidR="008462A5">
        <w:rPr>
          <w:sz w:val="20"/>
          <w:szCs w:val="20"/>
        </w:rPr>
        <w:t>che</w:t>
      </w:r>
      <w:r w:rsidR="004956CE">
        <w:rPr>
          <w:sz w:val="20"/>
          <w:szCs w:val="20"/>
        </w:rPr>
        <w:t xml:space="preserve"> hanno dato luogo all’accantonamento al FCDE,</w:t>
      </w:r>
      <w:r w:rsidR="008462A5">
        <w:rPr>
          <w:sz w:val="20"/>
          <w:szCs w:val="20"/>
        </w:rPr>
        <w:t xml:space="preserve"> per l’importo dell’accantonamento, sino all’effettiva riscossione delle stesse.</w:t>
      </w:r>
      <w:r w:rsidR="004956CE">
        <w:rPr>
          <w:sz w:val="20"/>
          <w:szCs w:val="20"/>
        </w:rPr>
        <w:t xml:space="preserve"> </w:t>
      </w:r>
      <w:r w:rsidR="008462A5">
        <w:rPr>
          <w:sz w:val="20"/>
          <w:szCs w:val="20"/>
        </w:rPr>
        <w:t>In parole più semplici</w:t>
      </w:r>
      <w:r w:rsidR="004956CE">
        <w:rPr>
          <w:sz w:val="20"/>
          <w:szCs w:val="20"/>
        </w:rPr>
        <w:t xml:space="preserve"> = è vero che ho dei fondi destinati agli investimenti</w:t>
      </w:r>
      <w:r w:rsidR="006B3798">
        <w:rPr>
          <w:sz w:val="20"/>
          <w:szCs w:val="20"/>
        </w:rPr>
        <w:t xml:space="preserve"> e quella parte è rappresentata dalle entrate in c/capitale ma se quelle </w:t>
      </w:r>
      <w:r w:rsidR="006B3798" w:rsidRPr="00C61BA2">
        <w:rPr>
          <w:b/>
          <w:sz w:val="20"/>
          <w:szCs w:val="20"/>
        </w:rPr>
        <w:t>entrate in c/capitale mi vanno a coprire il FCDE finché io di fatto non ho riscosso quelle entrate non potrò utilizzarle per gli investimenti, quindi non le considero</w:t>
      </w:r>
      <w:r w:rsidR="006B3798">
        <w:rPr>
          <w:sz w:val="20"/>
          <w:szCs w:val="20"/>
        </w:rPr>
        <w:t>.</w:t>
      </w:r>
    </w:p>
    <w:p w14:paraId="03DD301C" w14:textId="77777777" w:rsidR="006B3798" w:rsidRDefault="006B3798" w:rsidP="00C278A9">
      <w:pPr>
        <w:rPr>
          <w:sz w:val="20"/>
          <w:szCs w:val="20"/>
        </w:rPr>
      </w:pPr>
    </w:p>
    <w:p w14:paraId="578B64DB" w14:textId="77777777" w:rsidR="009F77D5" w:rsidRDefault="009F77D5" w:rsidP="00C278A9">
      <w:pPr>
        <w:rPr>
          <w:sz w:val="20"/>
          <w:szCs w:val="20"/>
        </w:rPr>
      </w:pPr>
      <w:r>
        <w:rPr>
          <w:sz w:val="20"/>
          <w:szCs w:val="20"/>
        </w:rPr>
        <w:t>Il risultato di amministrazione potrà costituire (in caso di grosso avanzo di amministrazione= Forte dei Marmi) anche il FPV per eventuali sue variazioni.</w:t>
      </w:r>
    </w:p>
    <w:p w14:paraId="19A918BA" w14:textId="77777777" w:rsidR="00C61BA2" w:rsidRDefault="00C61BA2" w:rsidP="00C278A9">
      <w:pPr>
        <w:rPr>
          <w:sz w:val="20"/>
          <w:szCs w:val="20"/>
        </w:rPr>
      </w:pPr>
      <w:r>
        <w:rPr>
          <w:sz w:val="20"/>
          <w:szCs w:val="20"/>
        </w:rPr>
        <w:t>Quando qualcosa avanza la prima cosa che andiamo a coprire è il FCDE= è l’unico fondo che deve essere congruo sennò salta tutto.</w:t>
      </w:r>
    </w:p>
    <w:p w14:paraId="07265205" w14:textId="77777777" w:rsidR="009F77D5" w:rsidRDefault="009F77D5" w:rsidP="009F77D5">
      <w:pPr>
        <w:jc w:val="center"/>
        <w:rPr>
          <w:sz w:val="20"/>
          <w:szCs w:val="20"/>
        </w:rPr>
      </w:pPr>
      <w:r>
        <w:rPr>
          <w:sz w:val="20"/>
          <w:szCs w:val="20"/>
        </w:rPr>
        <w:t>UTILIZZO DELLE QUOTE</w:t>
      </w:r>
    </w:p>
    <w:p w14:paraId="64253101" w14:textId="77777777" w:rsidR="009F77D5" w:rsidRDefault="009F77D5" w:rsidP="009F77D5">
      <w:pPr>
        <w:rPr>
          <w:sz w:val="20"/>
          <w:szCs w:val="20"/>
        </w:rPr>
      </w:pPr>
      <w:r w:rsidRPr="00695BD7">
        <w:rPr>
          <w:color w:val="0000FF"/>
          <w:sz w:val="20"/>
          <w:szCs w:val="20"/>
        </w:rPr>
        <w:t>QUOTA LIBERA</w:t>
      </w:r>
      <w:r>
        <w:rPr>
          <w:sz w:val="20"/>
          <w:szCs w:val="20"/>
        </w:rPr>
        <w:t xml:space="preserve">: la quota libera del RDA può essere utilizzata con il bilancio di previsione o con provvedimento di variazione al bilancio solo a seguito dell’approvazione del rendiconto= non posso svincolare la quota libera del RDA presunto perché </w:t>
      </w:r>
      <w:r w:rsidR="00CD4AD1">
        <w:rPr>
          <w:sz w:val="20"/>
          <w:szCs w:val="20"/>
        </w:rPr>
        <w:t>finché</w:t>
      </w:r>
      <w:r>
        <w:rPr>
          <w:sz w:val="20"/>
          <w:szCs w:val="20"/>
        </w:rPr>
        <w:t xml:space="preserve"> non c’è il rendiconto di gestione </w:t>
      </w:r>
      <w:r w:rsidR="00CD4AD1">
        <w:rPr>
          <w:sz w:val="20"/>
          <w:szCs w:val="20"/>
        </w:rPr>
        <w:t xml:space="preserve">non lo posso utilizzare: redigo il bilancio 2017 nel dicembre 2016 e riporto RDA (avanzo o disavanzo) presunto, nell’aprile 2018 potrò utilizzare la quota. </w:t>
      </w:r>
      <w:r w:rsidR="00CD4AD1" w:rsidRPr="00DD63D0">
        <w:rPr>
          <w:b/>
          <w:sz w:val="20"/>
          <w:szCs w:val="20"/>
        </w:rPr>
        <w:t>Quindi l’utilizzo dell’avanzo di amministrazione incontra una priorità di copertura</w:t>
      </w:r>
      <w:r w:rsidR="00CD4AD1">
        <w:rPr>
          <w:sz w:val="20"/>
          <w:szCs w:val="20"/>
        </w:rPr>
        <w:t xml:space="preserve"> perché il </w:t>
      </w:r>
      <w:r w:rsidR="00032611">
        <w:rPr>
          <w:sz w:val="20"/>
          <w:szCs w:val="20"/>
        </w:rPr>
        <w:t>suddetto</w:t>
      </w:r>
      <w:r w:rsidR="00CD4AD1">
        <w:rPr>
          <w:sz w:val="20"/>
          <w:szCs w:val="20"/>
        </w:rPr>
        <w:t xml:space="preserve"> elenco non è un elenco tassativo</w:t>
      </w:r>
      <w:r w:rsidR="00032611">
        <w:rPr>
          <w:sz w:val="20"/>
          <w:szCs w:val="20"/>
        </w:rPr>
        <w:t xml:space="preserve"> ma un elenco di priorità</w:t>
      </w:r>
      <w:r w:rsidR="00695BD7">
        <w:rPr>
          <w:sz w:val="20"/>
          <w:szCs w:val="20"/>
        </w:rPr>
        <w:t xml:space="preserve"> di ordine,</w:t>
      </w:r>
      <w:r w:rsidR="00032611">
        <w:rPr>
          <w:sz w:val="20"/>
          <w:szCs w:val="20"/>
        </w:rPr>
        <w:t xml:space="preserve"> per cui i primi che si vanno a coprire saranno i debiti fuori bilancio: perché c’è il principio dell’universalità che dice che abbiamo una sola gestione e non sono ammesse gestioni separate se non nei casi previsti dalla legge, infatti prima o poi i debiti fuori bilancio devo farli rientrare in bilancio.</w:t>
      </w:r>
      <w:r w:rsidR="00695BD7">
        <w:rPr>
          <w:sz w:val="20"/>
          <w:szCs w:val="20"/>
        </w:rPr>
        <w:t xml:space="preserve"> L’utilizzo dei fondi liberi incontra un ordine prioritario </w:t>
      </w:r>
      <w:proofErr w:type="gramStart"/>
      <w:r w:rsidR="00695BD7">
        <w:rPr>
          <w:sz w:val="20"/>
          <w:szCs w:val="20"/>
        </w:rPr>
        <w:t>1….</w:t>
      </w:r>
      <w:proofErr w:type="gramEnd"/>
      <w:r w:rsidR="00695BD7">
        <w:rPr>
          <w:sz w:val="20"/>
          <w:szCs w:val="20"/>
        </w:rPr>
        <w:t>2</w:t>
      </w:r>
      <w:r w:rsidR="006905FB">
        <w:rPr>
          <w:sz w:val="20"/>
          <w:szCs w:val="20"/>
        </w:rPr>
        <w:t>.... l’avanzo libero può essere utilizzato nelle ipotesi previste dall’art 50 comma 2, cioè nelle ipotesi di assestamento al bilancio, l’assestamento al bilancio è un altro successivo momento rispetto a quanto detto finora che avviene entro il 31/7 ed è un momento in cui si vede e si va a valutare nuovamente se ci sono i famosi equilibri di bilancio. Quindi la quota libera la utilizzo:</w:t>
      </w:r>
    </w:p>
    <w:p w14:paraId="01D5CD22" w14:textId="77777777" w:rsidR="006905FB" w:rsidRDefault="006905FB" w:rsidP="003F1CAA">
      <w:pPr>
        <w:pStyle w:val="Paragrafoelenco"/>
        <w:numPr>
          <w:ilvl w:val="0"/>
          <w:numId w:val="52"/>
        </w:numPr>
        <w:rPr>
          <w:sz w:val="20"/>
          <w:szCs w:val="20"/>
        </w:rPr>
      </w:pPr>
      <w:r>
        <w:rPr>
          <w:sz w:val="20"/>
          <w:szCs w:val="20"/>
        </w:rPr>
        <w:t>o subito dopo l’approvazione del rendiconto di gestione</w:t>
      </w:r>
    </w:p>
    <w:p w14:paraId="022B35B2" w14:textId="77777777" w:rsidR="006905FB" w:rsidRDefault="006905FB" w:rsidP="003F1CAA">
      <w:pPr>
        <w:pStyle w:val="Paragrafoelenco"/>
        <w:numPr>
          <w:ilvl w:val="0"/>
          <w:numId w:val="52"/>
        </w:numPr>
        <w:rPr>
          <w:sz w:val="20"/>
          <w:szCs w:val="20"/>
        </w:rPr>
      </w:pPr>
      <w:r>
        <w:rPr>
          <w:sz w:val="20"/>
          <w:szCs w:val="20"/>
        </w:rPr>
        <w:t>oppure in sede di assestamento al bilancio cioè entro il 31/7 quindi l’assestamento al bilancio segue sempre l’approvazione del rendiconto, quindi è una fase ulteriore in cui posso utilizzarla, infatti a metà anno si va sempre a valutare se abbiamo gli equilibri a meno che il regolamento di contabilità no</w:t>
      </w:r>
      <w:r w:rsidR="004D0D7D">
        <w:rPr>
          <w:sz w:val="20"/>
          <w:szCs w:val="20"/>
        </w:rPr>
        <w:t>n preveda dei termini diversi. Q</w:t>
      </w:r>
      <w:r>
        <w:rPr>
          <w:sz w:val="20"/>
          <w:szCs w:val="20"/>
        </w:rPr>
        <w:t>uindi anziché fare una variazione al bilancio aspetto l’assestamento per inserirlo.</w:t>
      </w:r>
    </w:p>
    <w:p w14:paraId="4EB7A4D0" w14:textId="77777777" w:rsidR="006905FB" w:rsidRPr="006905FB" w:rsidRDefault="006905FB" w:rsidP="006905FB">
      <w:pPr>
        <w:rPr>
          <w:sz w:val="20"/>
          <w:szCs w:val="20"/>
        </w:rPr>
      </w:pPr>
      <w:r>
        <w:rPr>
          <w:sz w:val="20"/>
          <w:szCs w:val="20"/>
        </w:rPr>
        <w:t>Resta salva la possibilità di impiegare la quota libera sulla base della determinazione dell’ammontare definito del FCDE rispetto alla consistenz</w:t>
      </w:r>
      <w:r w:rsidR="001E4CCF">
        <w:rPr>
          <w:sz w:val="20"/>
          <w:szCs w:val="20"/>
        </w:rPr>
        <w:t xml:space="preserve">a effettiva dei residui attivi = quando in sede di rendiconto il FCDE non è abbastanza consistente per andare a coprire quelle entrate accertate ma non riscosse allora potrò utilizzare la quota libera non più guardando l’ordine di priorità di cui si parlava </w:t>
      </w:r>
      <w:r w:rsidR="001E4CCF" w:rsidRPr="004D0D7D">
        <w:rPr>
          <w:b/>
          <w:sz w:val="20"/>
          <w:szCs w:val="20"/>
        </w:rPr>
        <w:t>prima ma per colmare la mancanza nel FCDE</w:t>
      </w:r>
      <w:r w:rsidR="001E4CCF">
        <w:rPr>
          <w:sz w:val="20"/>
          <w:szCs w:val="20"/>
        </w:rPr>
        <w:t>. Perché per legge per tutto l’iter il FCDE deve essere presente e deve essere costante.</w:t>
      </w:r>
    </w:p>
    <w:p w14:paraId="763AA469" w14:textId="77777777" w:rsidR="00032611" w:rsidRPr="004D0D7D" w:rsidRDefault="004D0D7D" w:rsidP="00812317">
      <w:pPr>
        <w:pStyle w:val="Paragrafoelenco"/>
        <w:numPr>
          <w:ilvl w:val="0"/>
          <w:numId w:val="74"/>
        </w:numPr>
        <w:rPr>
          <w:sz w:val="20"/>
          <w:szCs w:val="20"/>
        </w:rPr>
      </w:pPr>
      <w:r w:rsidRPr="004D0D7D">
        <w:rPr>
          <w:b/>
          <w:sz w:val="20"/>
          <w:szCs w:val="20"/>
        </w:rPr>
        <w:t>D</w:t>
      </w:r>
      <w:r w:rsidR="00032611" w:rsidRPr="004D0D7D">
        <w:rPr>
          <w:b/>
          <w:sz w:val="20"/>
          <w:szCs w:val="20"/>
        </w:rPr>
        <w:t>ebito fuori bilancio:</w:t>
      </w:r>
      <w:r w:rsidR="00E100EB">
        <w:rPr>
          <w:b/>
          <w:sz w:val="20"/>
          <w:szCs w:val="20"/>
        </w:rPr>
        <w:t xml:space="preserve"> art 194 del TUEL</w:t>
      </w:r>
      <w:r w:rsidR="00032611" w:rsidRPr="004D0D7D">
        <w:rPr>
          <w:b/>
          <w:sz w:val="20"/>
          <w:szCs w:val="20"/>
        </w:rPr>
        <w:t xml:space="preserve"> </w:t>
      </w:r>
      <w:r w:rsidR="00BF2B41" w:rsidRPr="004D0D7D">
        <w:rPr>
          <w:sz w:val="20"/>
          <w:szCs w:val="20"/>
        </w:rPr>
        <w:t xml:space="preserve">questi debiti devono essere legittimati: cioè una volta che vengono fatti (e c’è un elenco tassativo che li indica) perché la legge mi autorizza (principio di universalità) li dovrò legittimare e la legittimazione avviene per opera del </w:t>
      </w:r>
      <w:r w:rsidR="00BF2B41" w:rsidRPr="004D0D7D">
        <w:rPr>
          <w:sz w:val="20"/>
          <w:szCs w:val="20"/>
          <w:u w:val="single"/>
        </w:rPr>
        <w:t>consiglio o regionale o comunale</w:t>
      </w:r>
      <w:r w:rsidR="00BF2B41" w:rsidRPr="004D0D7D">
        <w:rPr>
          <w:sz w:val="20"/>
          <w:szCs w:val="20"/>
        </w:rPr>
        <w:t>, il consiglio fa una delibera dice che quei debiti sono suoi e dovrà trovare nella legittimazione le modalità di pagamento: prima la modalità di pagamento era rappresentata da un prestito</w:t>
      </w:r>
      <w:r w:rsidR="00E100EB">
        <w:rPr>
          <w:sz w:val="20"/>
          <w:szCs w:val="20"/>
        </w:rPr>
        <w:t xml:space="preserve"> (rateizzabile per un massimo di 3 anni)</w:t>
      </w:r>
      <w:r w:rsidR="00BF2B41" w:rsidRPr="004D0D7D">
        <w:rPr>
          <w:sz w:val="20"/>
          <w:szCs w:val="20"/>
        </w:rPr>
        <w:t xml:space="preserve"> o un mutuo</w:t>
      </w:r>
      <w:r w:rsidR="00C61BA2">
        <w:rPr>
          <w:sz w:val="20"/>
          <w:szCs w:val="20"/>
        </w:rPr>
        <w:t xml:space="preserve"> (+ anni)</w:t>
      </w:r>
      <w:r w:rsidR="00BF2B41" w:rsidRPr="004D0D7D">
        <w:rPr>
          <w:sz w:val="20"/>
          <w:szCs w:val="20"/>
        </w:rPr>
        <w:t xml:space="preserve"> </w:t>
      </w:r>
      <w:r w:rsidR="0001189F" w:rsidRPr="004D0D7D">
        <w:rPr>
          <w:sz w:val="20"/>
          <w:szCs w:val="20"/>
        </w:rPr>
        <w:t xml:space="preserve">ma ora abbiamo una possibilità in più perché oltre al mutuo o al prestito io potrò trovare il pagamento per i debiti fuori bilancio </w:t>
      </w:r>
      <w:r w:rsidR="0001189F" w:rsidRPr="004D0D7D">
        <w:rPr>
          <w:b/>
          <w:sz w:val="20"/>
          <w:szCs w:val="20"/>
        </w:rPr>
        <w:t>attraverso i fondi liberi del RDA</w:t>
      </w:r>
      <w:r w:rsidR="0001189F" w:rsidRPr="004D0D7D">
        <w:rPr>
          <w:sz w:val="20"/>
          <w:szCs w:val="20"/>
        </w:rPr>
        <w:t xml:space="preserve"> ma non del RDA presunto ma di quello </w:t>
      </w:r>
      <w:r w:rsidR="0001189F" w:rsidRPr="004D0D7D">
        <w:rPr>
          <w:b/>
          <w:sz w:val="20"/>
          <w:szCs w:val="20"/>
        </w:rPr>
        <w:t xml:space="preserve">effettivo </w:t>
      </w:r>
      <w:r w:rsidR="0001189F" w:rsidRPr="004D0D7D">
        <w:rPr>
          <w:sz w:val="20"/>
          <w:szCs w:val="20"/>
        </w:rPr>
        <w:t>perché la quota libera non la si può svincolare finché non viene approvato il rendiconto.</w:t>
      </w:r>
      <w:r w:rsidR="005E4960" w:rsidRPr="004D0D7D">
        <w:rPr>
          <w:sz w:val="20"/>
          <w:szCs w:val="20"/>
        </w:rPr>
        <w:t xml:space="preserve"> Questo significa aspettare il primo di maggio perché prima non lo si può fare. </w:t>
      </w:r>
      <w:proofErr w:type="gramStart"/>
      <w:r w:rsidR="005E4960" w:rsidRPr="004D0D7D">
        <w:rPr>
          <w:sz w:val="20"/>
          <w:szCs w:val="20"/>
        </w:rPr>
        <w:t>Infatti</w:t>
      </w:r>
      <w:proofErr w:type="gramEnd"/>
      <w:r w:rsidR="005E4960" w:rsidRPr="004D0D7D">
        <w:rPr>
          <w:sz w:val="20"/>
          <w:szCs w:val="20"/>
        </w:rPr>
        <w:t xml:space="preserve"> la delibera di legittimazione dei debiti fuori bilancio degli enti è sempre successiva ad aprile cioè dopo il rendiconto.</w:t>
      </w:r>
    </w:p>
    <w:p w14:paraId="42C23513" w14:textId="77777777" w:rsidR="005E4960" w:rsidRDefault="005E4960" w:rsidP="004D0D7D">
      <w:pPr>
        <w:ind w:left="708"/>
        <w:rPr>
          <w:sz w:val="20"/>
          <w:szCs w:val="20"/>
        </w:rPr>
      </w:pPr>
      <w:r>
        <w:rPr>
          <w:sz w:val="20"/>
          <w:szCs w:val="20"/>
        </w:rPr>
        <w:t>I debiti fuori bilancio (satelliti) derivano da situazioni particolari che io non potevo prevedere: esempio le indennità per sentenze esecutive: quando una P.A. va in giudizio non sa mai quando andrà in giudizio (tra 3 anni o 12) il comune di BARD è stato condannato per una famiglia che è morta a causa dell’alluvione. Quindi non essendo prevedibili dove li metto? Li butto in un satellite e prima o poi li riconoscerò e troverò il modo per coprirli.</w:t>
      </w:r>
      <w:r w:rsidR="00695BD7">
        <w:rPr>
          <w:sz w:val="20"/>
          <w:szCs w:val="20"/>
        </w:rPr>
        <w:t xml:space="preserve"> Di solito la legittimazione deve avvenire entro l’anno.</w:t>
      </w:r>
    </w:p>
    <w:p w14:paraId="2F7AE728" w14:textId="77777777" w:rsidR="004D0D7D" w:rsidRDefault="001E4CCF" w:rsidP="009F77D5">
      <w:pPr>
        <w:rPr>
          <w:sz w:val="20"/>
          <w:szCs w:val="20"/>
        </w:rPr>
      </w:pPr>
      <w:r w:rsidRPr="001E4CCF">
        <w:rPr>
          <w:color w:val="808080" w:themeColor="background1" w:themeShade="80"/>
          <w:sz w:val="20"/>
          <w:szCs w:val="20"/>
        </w:rPr>
        <w:t>QUOTE ACCANTONATE</w:t>
      </w:r>
      <w:r>
        <w:rPr>
          <w:sz w:val="20"/>
          <w:szCs w:val="20"/>
        </w:rPr>
        <w:t xml:space="preserve">: queste quote saranno utilizzabili solo quando si verificano i rischi per i quali sono stati accantonati quindi se ci accorgiamo che quel </w:t>
      </w:r>
      <w:r w:rsidRPr="004D0D7D">
        <w:rPr>
          <w:sz w:val="20"/>
          <w:szCs w:val="20"/>
          <w:u w:val="single"/>
        </w:rPr>
        <w:t>rischio non si può più verificare</w:t>
      </w:r>
      <w:r>
        <w:rPr>
          <w:sz w:val="20"/>
          <w:szCs w:val="20"/>
        </w:rPr>
        <w:t>, io andrò a svincolare quella parte</w:t>
      </w:r>
      <w:r w:rsidR="00E100EB">
        <w:rPr>
          <w:sz w:val="20"/>
          <w:szCs w:val="20"/>
        </w:rPr>
        <w:t xml:space="preserve"> della quota che ho accantonato e la trasferirò nella quota libera.</w:t>
      </w:r>
      <w:r>
        <w:rPr>
          <w:sz w:val="20"/>
          <w:szCs w:val="20"/>
        </w:rPr>
        <w:t xml:space="preserve"> </w:t>
      </w:r>
    </w:p>
    <w:p w14:paraId="1902A76D" w14:textId="77777777" w:rsidR="004A1007" w:rsidRDefault="0024017F" w:rsidP="009F77D5">
      <w:pPr>
        <w:rPr>
          <w:sz w:val="20"/>
          <w:szCs w:val="20"/>
        </w:rPr>
      </w:pPr>
      <w:r>
        <w:rPr>
          <w:sz w:val="20"/>
          <w:szCs w:val="20"/>
        </w:rPr>
        <w:t xml:space="preserve">Come svincolare una quota del FCDE? L’utilizzo della quota accantonata per il FCDE sarà possibile solo quando non avremo più un rischio per quel credito, cioè quando quel credito viene cancellato dal conto del bilancio perché o </w:t>
      </w:r>
      <w:r w:rsidRPr="004D0D7D">
        <w:rPr>
          <w:sz w:val="20"/>
          <w:szCs w:val="20"/>
          <w:u w:val="single"/>
        </w:rPr>
        <w:t>è totalmente inesigibile o insussistente o inammissibile</w:t>
      </w:r>
      <w:r>
        <w:rPr>
          <w:sz w:val="20"/>
          <w:szCs w:val="20"/>
        </w:rPr>
        <w:t>, quindi se io vado a cancellare quel credito da quel conto di bilancio cioè dal rendiconto</w:t>
      </w:r>
      <w:r w:rsidR="004A1007">
        <w:rPr>
          <w:sz w:val="20"/>
          <w:szCs w:val="20"/>
        </w:rPr>
        <w:t xml:space="preserve"> potrò a quel punto </w:t>
      </w:r>
      <w:r w:rsidR="004A1007" w:rsidRPr="004D0D7D">
        <w:rPr>
          <w:sz w:val="20"/>
          <w:szCs w:val="20"/>
          <w:u w:val="single"/>
        </w:rPr>
        <w:t>ridurre</w:t>
      </w:r>
      <w:r w:rsidR="004A1007">
        <w:rPr>
          <w:sz w:val="20"/>
          <w:szCs w:val="20"/>
        </w:rPr>
        <w:t xml:space="preserve"> di </w:t>
      </w:r>
      <w:r>
        <w:rPr>
          <w:sz w:val="20"/>
          <w:szCs w:val="20"/>
        </w:rPr>
        <w:t xml:space="preserve">importo pari a quel credito </w:t>
      </w:r>
      <w:r w:rsidRPr="004D0D7D">
        <w:rPr>
          <w:sz w:val="20"/>
          <w:szCs w:val="20"/>
          <w:u w:val="single"/>
        </w:rPr>
        <w:t>il RDA</w:t>
      </w:r>
      <w:r>
        <w:rPr>
          <w:sz w:val="20"/>
          <w:szCs w:val="20"/>
        </w:rPr>
        <w:t xml:space="preserve"> accantonato</w:t>
      </w:r>
      <w:r w:rsidR="004A1007">
        <w:rPr>
          <w:sz w:val="20"/>
          <w:szCs w:val="20"/>
        </w:rPr>
        <w:t xml:space="preserve">. </w:t>
      </w:r>
    </w:p>
    <w:p w14:paraId="15DDB56D" w14:textId="77777777" w:rsidR="00695BD7" w:rsidRDefault="004A1007" w:rsidP="009F77D5">
      <w:pPr>
        <w:rPr>
          <w:sz w:val="20"/>
          <w:szCs w:val="20"/>
        </w:rPr>
      </w:pPr>
      <w:r>
        <w:rPr>
          <w:sz w:val="20"/>
          <w:szCs w:val="20"/>
        </w:rPr>
        <w:t xml:space="preserve">L’utilizzo delle quote vincolate o accantonate è comunque possibile anche in </w:t>
      </w:r>
      <w:r w:rsidRPr="004D0D7D">
        <w:rPr>
          <w:sz w:val="20"/>
          <w:szCs w:val="20"/>
          <w:u w:val="single"/>
        </w:rPr>
        <w:t>sede di esercizio provvisorio</w:t>
      </w:r>
      <w:r>
        <w:rPr>
          <w:sz w:val="20"/>
          <w:szCs w:val="20"/>
        </w:rPr>
        <w:t xml:space="preserve">, perché in questo caso dobbiamo portare a termine alcune obbligazioni sulla base di idonea documentazione quindi dobbiamo trovare il modo per poter usufruire di quelle quote </w:t>
      </w:r>
      <w:r w:rsidR="00A73777">
        <w:rPr>
          <w:sz w:val="20"/>
          <w:szCs w:val="20"/>
        </w:rPr>
        <w:t xml:space="preserve">che sono state </w:t>
      </w:r>
      <w:r>
        <w:rPr>
          <w:sz w:val="20"/>
          <w:szCs w:val="20"/>
        </w:rPr>
        <w:t>previste per coprire determinate spese</w:t>
      </w:r>
      <w:r w:rsidR="00A73777">
        <w:rPr>
          <w:sz w:val="20"/>
          <w:szCs w:val="20"/>
        </w:rPr>
        <w:t xml:space="preserve">, già abbiamo il limite imposto dalla legge di 1/12 almeno posso utilizzare le quote accantonate o vincolate. </w:t>
      </w:r>
    </w:p>
    <w:p w14:paraId="7585CC3E" w14:textId="77777777" w:rsidR="00A73777" w:rsidRDefault="00A73777" w:rsidP="009F77D5">
      <w:pPr>
        <w:rPr>
          <w:sz w:val="20"/>
          <w:szCs w:val="20"/>
        </w:rPr>
      </w:pPr>
      <w:r w:rsidRPr="00A73777">
        <w:rPr>
          <w:color w:val="4A442A" w:themeColor="background2" w:themeShade="40"/>
          <w:sz w:val="20"/>
          <w:szCs w:val="20"/>
        </w:rPr>
        <w:t>QUOTE VINCOLATE</w:t>
      </w:r>
      <w:r>
        <w:rPr>
          <w:sz w:val="20"/>
          <w:szCs w:val="20"/>
        </w:rPr>
        <w:t xml:space="preserve">: </w:t>
      </w:r>
      <w:r w:rsidRPr="00A73777">
        <w:rPr>
          <w:sz w:val="20"/>
          <w:szCs w:val="20"/>
        </w:rPr>
        <w:t>le quote vincolate (vedi elenco sopra) potranno essere utilizzate immediatamente per la finalità a cui erano destinate</w:t>
      </w:r>
      <w:r>
        <w:rPr>
          <w:sz w:val="20"/>
          <w:szCs w:val="20"/>
        </w:rPr>
        <w:t xml:space="preserve">, attraverso </w:t>
      </w:r>
    </w:p>
    <w:p w14:paraId="28F968D3" w14:textId="77777777" w:rsidR="00A73777" w:rsidRDefault="00A73777" w:rsidP="003F1CAA">
      <w:pPr>
        <w:pStyle w:val="Paragrafoelenco"/>
        <w:numPr>
          <w:ilvl w:val="0"/>
          <w:numId w:val="53"/>
        </w:numPr>
        <w:rPr>
          <w:sz w:val="20"/>
          <w:szCs w:val="20"/>
        </w:rPr>
      </w:pPr>
      <w:r w:rsidRPr="00A73777">
        <w:rPr>
          <w:sz w:val="20"/>
          <w:szCs w:val="20"/>
        </w:rPr>
        <w:t xml:space="preserve">l’iscrizione della risorsa prevista del bilancio di esercizio </w:t>
      </w:r>
    </w:p>
    <w:p w14:paraId="03373BB3" w14:textId="77777777" w:rsidR="00A73777" w:rsidRDefault="00A73777" w:rsidP="003F1CAA">
      <w:pPr>
        <w:pStyle w:val="Paragrafoelenco"/>
        <w:numPr>
          <w:ilvl w:val="0"/>
          <w:numId w:val="53"/>
        </w:numPr>
        <w:rPr>
          <w:sz w:val="20"/>
          <w:szCs w:val="20"/>
        </w:rPr>
      </w:pPr>
      <w:r>
        <w:rPr>
          <w:sz w:val="20"/>
          <w:szCs w:val="20"/>
        </w:rPr>
        <w:t xml:space="preserve">oppure </w:t>
      </w:r>
      <w:r w:rsidRPr="00A73777">
        <w:rPr>
          <w:sz w:val="20"/>
          <w:szCs w:val="20"/>
        </w:rPr>
        <w:t xml:space="preserve">con una semplice variazione al bilancio </w:t>
      </w:r>
      <w:r w:rsidR="005636FB">
        <w:rPr>
          <w:sz w:val="20"/>
          <w:szCs w:val="20"/>
        </w:rPr>
        <w:t xml:space="preserve">(molto spesso vengono fatte le variazioni al bilancio disposte dal responsabile finanziario)  </w:t>
      </w:r>
    </w:p>
    <w:p w14:paraId="78F9FBB8" w14:textId="77777777" w:rsidR="00307019" w:rsidRDefault="00A73777" w:rsidP="00A73777">
      <w:pPr>
        <w:rPr>
          <w:sz w:val="20"/>
          <w:szCs w:val="20"/>
        </w:rPr>
      </w:pPr>
      <w:r>
        <w:rPr>
          <w:sz w:val="20"/>
          <w:szCs w:val="20"/>
        </w:rPr>
        <w:t xml:space="preserve">ho x come quota </w:t>
      </w:r>
      <w:r w:rsidR="006361F6">
        <w:rPr>
          <w:sz w:val="20"/>
          <w:szCs w:val="20"/>
        </w:rPr>
        <w:t xml:space="preserve">vincolata so già che la ributto nel bilancio e la posso utilizzare, quindi in questo caso non ho bisogno dell’approvazione del rendiconto di gestione per poterle utilizzare, ma le potrò utilizzare </w:t>
      </w:r>
      <w:proofErr w:type="gramStart"/>
      <w:r w:rsidR="006361F6">
        <w:rPr>
          <w:sz w:val="20"/>
          <w:szCs w:val="20"/>
        </w:rPr>
        <w:t>prima  perché</w:t>
      </w:r>
      <w:proofErr w:type="gramEnd"/>
      <w:r w:rsidR="006361F6">
        <w:rPr>
          <w:sz w:val="20"/>
          <w:szCs w:val="20"/>
        </w:rPr>
        <w:t xml:space="preserve"> abbiamo un vincolo per una determinata destinazione, viene posto un vincolo per la realizzazione di una specifica fattispecie e quando mi si verifica quel qualcosa ho già i soldini a disposizione.</w:t>
      </w:r>
      <w:r w:rsidR="00307019">
        <w:rPr>
          <w:sz w:val="20"/>
          <w:szCs w:val="20"/>
        </w:rPr>
        <w:t xml:space="preserve"> (Li levo, li metto e li utilizzo.)</w:t>
      </w:r>
    </w:p>
    <w:p w14:paraId="293ABCCE" w14:textId="77777777" w:rsidR="005636FB" w:rsidRDefault="005636FB" w:rsidP="00A73777">
      <w:pPr>
        <w:rPr>
          <w:color w:val="660066"/>
          <w:sz w:val="20"/>
          <w:szCs w:val="20"/>
        </w:rPr>
      </w:pPr>
      <w:r>
        <w:rPr>
          <w:color w:val="660066"/>
          <w:sz w:val="20"/>
          <w:szCs w:val="20"/>
        </w:rPr>
        <w:t xml:space="preserve">Esempio di utilizzo dell’avanzo di amministrazione: art 42 del 118 posso finanziare tutte le spese che trovano un impegno in quell’esercizio, </w:t>
      </w:r>
      <w:r w:rsidR="00DC664C">
        <w:rPr>
          <w:color w:val="660066"/>
          <w:sz w:val="20"/>
          <w:szCs w:val="20"/>
        </w:rPr>
        <w:t>oppure un esempio può essere l’utilizzo la quota libera (comma 6)</w:t>
      </w:r>
    </w:p>
    <w:p w14:paraId="4D69F816" w14:textId="77777777" w:rsidR="00307019" w:rsidRDefault="00307019" w:rsidP="00A73777">
      <w:pPr>
        <w:rPr>
          <w:color w:val="660066"/>
          <w:sz w:val="20"/>
          <w:szCs w:val="20"/>
        </w:rPr>
      </w:pPr>
      <w:r w:rsidRPr="00451E5E">
        <w:rPr>
          <w:color w:val="660066"/>
          <w:sz w:val="20"/>
          <w:szCs w:val="20"/>
        </w:rPr>
        <w:t xml:space="preserve">Ma in caso di DISAVANZO: </w:t>
      </w:r>
      <w:r w:rsidR="00043566" w:rsidRPr="00451E5E">
        <w:rPr>
          <w:color w:val="660066"/>
          <w:sz w:val="20"/>
          <w:szCs w:val="20"/>
        </w:rPr>
        <w:t>è necessario riportare tale disavanzo presunto tra le spese del bilancio di previsione e in sede di rendiconto si dovrà variare l’eventuale disavanzo presunto sulla base dell’importo effettivamente accertato.</w:t>
      </w:r>
      <w:r w:rsidR="00451E5E" w:rsidRPr="00451E5E">
        <w:rPr>
          <w:color w:val="660066"/>
          <w:sz w:val="20"/>
          <w:szCs w:val="20"/>
        </w:rPr>
        <w:t xml:space="preserve"> È possibile riportare il disavanzo in più esercizi solo quando lo autorizza la legge: nel primo anno corrispondente al bilancio di previsione </w:t>
      </w:r>
      <w:r w:rsidR="00A041BC">
        <w:rPr>
          <w:color w:val="660066"/>
          <w:sz w:val="20"/>
          <w:szCs w:val="20"/>
        </w:rPr>
        <w:t>si riporterà l’avanzo presunto o</w:t>
      </w:r>
      <w:r w:rsidR="00451E5E" w:rsidRPr="00451E5E">
        <w:rPr>
          <w:color w:val="660066"/>
          <w:sz w:val="20"/>
          <w:szCs w:val="20"/>
        </w:rPr>
        <w:t xml:space="preserve"> il disavanzo presunto, solo nel primo anno. Soltanto nei casi espressamente previsti dalla legge</w:t>
      </w:r>
      <w:r w:rsidR="00451E5E">
        <w:rPr>
          <w:color w:val="660066"/>
          <w:sz w:val="20"/>
          <w:szCs w:val="20"/>
        </w:rPr>
        <w:t xml:space="preserve"> io potrò riportare il disavanzo anche in n+1 e n+</w:t>
      </w:r>
      <w:proofErr w:type="gramStart"/>
      <w:r w:rsidR="00451E5E">
        <w:rPr>
          <w:color w:val="660066"/>
          <w:sz w:val="20"/>
          <w:szCs w:val="20"/>
        </w:rPr>
        <w:t>2  solo</w:t>
      </w:r>
      <w:proofErr w:type="gramEnd"/>
      <w:r w:rsidR="00451E5E">
        <w:rPr>
          <w:color w:val="660066"/>
          <w:sz w:val="20"/>
          <w:szCs w:val="20"/>
        </w:rPr>
        <w:t xml:space="preserve"> se la legge mi autorizza, se non ho l’autorizzazione della legge mi fermo al primo anno</w:t>
      </w:r>
      <w:r w:rsidR="00E527C6">
        <w:rPr>
          <w:color w:val="660066"/>
          <w:sz w:val="20"/>
          <w:szCs w:val="20"/>
        </w:rPr>
        <w:t xml:space="preserve">. Ora hanno abrogato il patto di stabilità per i comuni allora esistono dei sistemi correttivi perché non torna più niente, la legge dovrebbe permettere di riportare il disavanzo in pluriennale: si sta aspettando una legge che lo permetta. Quindi si può spalmare l’eventuale </w:t>
      </w:r>
      <w:r w:rsidR="00C61BA2">
        <w:rPr>
          <w:color w:val="660066"/>
          <w:sz w:val="20"/>
          <w:szCs w:val="20"/>
        </w:rPr>
        <w:t>disavanzo</w:t>
      </w:r>
      <w:r w:rsidR="00E527C6">
        <w:rPr>
          <w:color w:val="660066"/>
          <w:sz w:val="20"/>
          <w:szCs w:val="20"/>
        </w:rPr>
        <w:t xml:space="preserve"> di amministrazione in più esercizi solo se la legge lo autorizza</w:t>
      </w:r>
      <w:r w:rsidR="00DC664C">
        <w:rPr>
          <w:color w:val="660066"/>
          <w:sz w:val="20"/>
          <w:szCs w:val="20"/>
        </w:rPr>
        <w:t xml:space="preserve"> per un massimo</w:t>
      </w:r>
      <w:r w:rsidR="00C61BA2">
        <w:rPr>
          <w:color w:val="660066"/>
          <w:sz w:val="20"/>
          <w:szCs w:val="20"/>
        </w:rPr>
        <w:t xml:space="preserve"> una legislatura</w:t>
      </w:r>
      <w:r w:rsidR="00E527C6">
        <w:rPr>
          <w:color w:val="660066"/>
          <w:sz w:val="20"/>
          <w:szCs w:val="20"/>
        </w:rPr>
        <w:t xml:space="preserve"> (legge finanziaria per regione, legge regionale per i comuni).</w:t>
      </w:r>
      <w:r w:rsidR="00DC664C">
        <w:rPr>
          <w:color w:val="660066"/>
          <w:sz w:val="20"/>
          <w:szCs w:val="20"/>
        </w:rPr>
        <w:t xml:space="preserve"> Con l’arrivo dell’armonizzazione la legge permetteva di spalmare il disavanzo per 20 anni. Posso spalmare anche l’avanzo sempre per la durata massima di una legislatura.</w:t>
      </w:r>
    </w:p>
    <w:p w14:paraId="755F483E" w14:textId="77777777" w:rsidR="00E527C6" w:rsidRDefault="00E527C6" w:rsidP="00A73777">
      <w:pPr>
        <w:rPr>
          <w:sz w:val="20"/>
          <w:szCs w:val="20"/>
        </w:rPr>
      </w:pPr>
      <w:r>
        <w:rPr>
          <w:sz w:val="20"/>
          <w:szCs w:val="20"/>
        </w:rPr>
        <w:t xml:space="preserve">Contestualmente con delibera del consiglio si deve prevedere un PIANO DI RIENTRO dell’eventuale disavanzo </w:t>
      </w:r>
      <w:r w:rsidRPr="00DC664C">
        <w:rPr>
          <w:sz w:val="20"/>
          <w:szCs w:val="20"/>
        </w:rPr>
        <w:t xml:space="preserve">quindi </w:t>
      </w:r>
      <w:r w:rsidR="00DC664C" w:rsidRPr="00DC664C">
        <w:rPr>
          <w:sz w:val="20"/>
          <w:szCs w:val="20"/>
        </w:rPr>
        <w:t>si deve</w:t>
      </w:r>
      <w:r w:rsidRPr="00DC664C">
        <w:rPr>
          <w:sz w:val="20"/>
          <w:szCs w:val="20"/>
        </w:rPr>
        <w:t xml:space="preserve"> andare a ripristinare il pareggio.</w:t>
      </w:r>
      <w:r>
        <w:rPr>
          <w:sz w:val="20"/>
          <w:szCs w:val="20"/>
        </w:rPr>
        <w:t xml:space="preserve"> Il piano di rientro è sottoposto al parere del collegio dei revisori e per far rientrare quell’ente in pareggio finanziario potranno essere utilizzate tutte le entrate e le economie di spesa eccetto le entrate derivanti da prestiti o le entrate con specifico vincolo di destinazione.</w:t>
      </w:r>
      <w:r w:rsidR="00FE08E3">
        <w:rPr>
          <w:sz w:val="20"/>
          <w:szCs w:val="20"/>
        </w:rPr>
        <w:t xml:space="preserve"> </w:t>
      </w:r>
      <w:proofErr w:type="gramStart"/>
      <w:r w:rsidR="00FE08E3">
        <w:rPr>
          <w:sz w:val="20"/>
          <w:szCs w:val="20"/>
        </w:rPr>
        <w:t>Inoltre</w:t>
      </w:r>
      <w:proofErr w:type="gramEnd"/>
      <w:r w:rsidR="00FE08E3">
        <w:rPr>
          <w:sz w:val="20"/>
          <w:szCs w:val="20"/>
        </w:rPr>
        <w:t xml:space="preserve"> </w:t>
      </w:r>
      <w:r w:rsidR="00FF11CE">
        <w:rPr>
          <w:sz w:val="20"/>
          <w:szCs w:val="20"/>
        </w:rPr>
        <w:t xml:space="preserve">non potranno essere soggette al piano di rientro quelle che sono le entrate da alienazioni. </w:t>
      </w:r>
    </w:p>
    <w:p w14:paraId="63637413" w14:textId="77777777" w:rsidR="00FF11CE" w:rsidRDefault="00FF11CE" w:rsidP="00A73777">
      <w:pPr>
        <w:rPr>
          <w:sz w:val="20"/>
          <w:szCs w:val="20"/>
        </w:rPr>
      </w:pPr>
      <w:r w:rsidRPr="00FF11CE">
        <w:rPr>
          <w:color w:val="5F497A" w:themeColor="accent4" w:themeShade="BF"/>
          <w:sz w:val="20"/>
          <w:szCs w:val="20"/>
        </w:rPr>
        <w:t xml:space="preserve">QUOTE DESTINATE AGLI </w:t>
      </w:r>
      <w:proofErr w:type="gramStart"/>
      <w:r w:rsidRPr="00FF11CE">
        <w:rPr>
          <w:color w:val="5F497A" w:themeColor="accent4" w:themeShade="BF"/>
          <w:sz w:val="20"/>
          <w:szCs w:val="20"/>
        </w:rPr>
        <w:t>INVESTIMENTI</w:t>
      </w:r>
      <w:r>
        <w:rPr>
          <w:sz w:val="20"/>
          <w:szCs w:val="20"/>
        </w:rPr>
        <w:t>:  la</w:t>
      </w:r>
      <w:proofErr w:type="gramEnd"/>
      <w:r>
        <w:rPr>
          <w:sz w:val="20"/>
          <w:szCs w:val="20"/>
        </w:rPr>
        <w:t xml:space="preserve"> quota del RDA che è vincolata a determinati investimenti è costituita dalle entrate in c/capitale senza vincoli di specifica destinazione. Questa quota potrà essere utilizzata semplicemente dopo che il rendiconto è stato approvato con un semplice provvedimento di variazione al bilancio. In altri termini: utilizzabile con variazione solo a rendiconto approvato.</w:t>
      </w:r>
      <w:r w:rsidR="00616995">
        <w:rPr>
          <w:sz w:val="20"/>
          <w:szCs w:val="20"/>
        </w:rPr>
        <w:t xml:space="preserve"> </w:t>
      </w:r>
    </w:p>
    <w:p w14:paraId="7968D8FC" w14:textId="77777777" w:rsidR="00616995" w:rsidRDefault="00616995" w:rsidP="00616995">
      <w:pPr>
        <w:jc w:val="center"/>
        <w:rPr>
          <w:b/>
          <w:i/>
          <w:sz w:val="20"/>
          <w:szCs w:val="20"/>
        </w:rPr>
      </w:pPr>
    </w:p>
    <w:p w14:paraId="465944D1" w14:textId="77777777" w:rsidR="00616995" w:rsidRDefault="00616995" w:rsidP="00616995">
      <w:pPr>
        <w:jc w:val="center"/>
        <w:rPr>
          <w:b/>
          <w:i/>
          <w:sz w:val="20"/>
          <w:szCs w:val="20"/>
        </w:rPr>
      </w:pPr>
      <w:r>
        <w:rPr>
          <w:b/>
          <w:i/>
          <w:sz w:val="20"/>
          <w:szCs w:val="20"/>
        </w:rPr>
        <w:t>Assestamento al bilancio</w:t>
      </w:r>
    </w:p>
    <w:p w14:paraId="69B1D6C5" w14:textId="77777777" w:rsidR="00DC664C" w:rsidRDefault="00812317" w:rsidP="00616995">
      <w:pPr>
        <w:jc w:val="center"/>
        <w:rPr>
          <w:b/>
          <w:i/>
          <w:sz w:val="20"/>
          <w:szCs w:val="20"/>
        </w:rPr>
      </w:pPr>
      <w:r>
        <w:rPr>
          <w:b/>
          <w:i/>
          <w:sz w:val="20"/>
          <w:szCs w:val="20"/>
        </w:rPr>
        <w:t>La regione</w:t>
      </w:r>
      <w:r w:rsidR="00DC664C">
        <w:rPr>
          <w:b/>
          <w:i/>
          <w:sz w:val="20"/>
          <w:szCs w:val="20"/>
        </w:rPr>
        <w:t xml:space="preserve"> approva</w:t>
      </w:r>
      <w:r>
        <w:rPr>
          <w:b/>
          <w:i/>
          <w:sz w:val="20"/>
          <w:szCs w:val="20"/>
        </w:rPr>
        <w:t xml:space="preserve"> l’assestamento</w:t>
      </w:r>
      <w:r w:rsidR="00DC664C">
        <w:rPr>
          <w:b/>
          <w:i/>
          <w:sz w:val="20"/>
          <w:szCs w:val="20"/>
        </w:rPr>
        <w:t xml:space="preserve"> con legge</w:t>
      </w:r>
      <w:r w:rsidR="00EF0612">
        <w:rPr>
          <w:b/>
          <w:i/>
          <w:sz w:val="20"/>
          <w:szCs w:val="20"/>
        </w:rPr>
        <w:t xml:space="preserve"> </w:t>
      </w:r>
      <w:r>
        <w:rPr>
          <w:b/>
          <w:i/>
          <w:sz w:val="20"/>
          <w:szCs w:val="20"/>
        </w:rPr>
        <w:t>serve per dare atto ch</w:t>
      </w:r>
      <w:r w:rsidR="00EF0612">
        <w:rPr>
          <w:b/>
          <w:i/>
          <w:sz w:val="20"/>
          <w:szCs w:val="20"/>
        </w:rPr>
        <w:t>e esistono gli equilibri di bilancio</w:t>
      </w:r>
      <w:r>
        <w:rPr>
          <w:b/>
          <w:i/>
          <w:sz w:val="20"/>
          <w:szCs w:val="20"/>
        </w:rPr>
        <w:t xml:space="preserve"> previsti</w:t>
      </w:r>
    </w:p>
    <w:p w14:paraId="66894364" w14:textId="77777777" w:rsidR="00616995" w:rsidRDefault="00616995" w:rsidP="00616995">
      <w:pPr>
        <w:rPr>
          <w:sz w:val="20"/>
          <w:szCs w:val="20"/>
        </w:rPr>
      </w:pPr>
      <w:r>
        <w:rPr>
          <w:sz w:val="20"/>
          <w:szCs w:val="20"/>
        </w:rPr>
        <w:t xml:space="preserve">Art 50: </w:t>
      </w:r>
    </w:p>
    <w:p w14:paraId="3AEB4EE3" w14:textId="77777777" w:rsidR="00273C16" w:rsidRDefault="00B10F6F" w:rsidP="00616995">
      <w:pPr>
        <w:rPr>
          <w:sz w:val="20"/>
          <w:szCs w:val="20"/>
        </w:rPr>
      </w:pPr>
      <w:r>
        <w:rPr>
          <w:sz w:val="20"/>
          <w:szCs w:val="20"/>
        </w:rPr>
        <w:t xml:space="preserve"> Assestamento, </w:t>
      </w:r>
      <w:r w:rsidRPr="00B433FF">
        <w:rPr>
          <w:b/>
          <w:sz w:val="20"/>
          <w:szCs w:val="20"/>
        </w:rPr>
        <w:t>approvato con legge dalla regione</w:t>
      </w:r>
      <w:r>
        <w:rPr>
          <w:sz w:val="20"/>
          <w:szCs w:val="20"/>
        </w:rPr>
        <w:t>, significa verificare se permangono gli equilibri di bilancio.</w:t>
      </w:r>
      <w:r w:rsidR="00F16416">
        <w:rPr>
          <w:sz w:val="20"/>
          <w:szCs w:val="20"/>
        </w:rPr>
        <w:t xml:space="preserve"> Dobbiamo constatare se il pareggio finanziario è stato mantenuto durante tutto l’esercizio finanziario e se sono stati soddisfatti gli equilibri di parte corrente, di parte in c/capitale e delle partite finanziarie.</w:t>
      </w:r>
      <w:r w:rsidR="00B433FF">
        <w:rPr>
          <w:sz w:val="20"/>
          <w:szCs w:val="20"/>
        </w:rPr>
        <w:t xml:space="preserve"> </w:t>
      </w:r>
      <w:r w:rsidR="00F16416">
        <w:rPr>
          <w:sz w:val="20"/>
          <w:szCs w:val="20"/>
        </w:rPr>
        <w:t xml:space="preserve"> Se si evidenzia che questi equilibri non sono stati correttamente applicati si devono trovare dei correttivi</w:t>
      </w:r>
      <w:r w:rsidR="00B433FF">
        <w:rPr>
          <w:sz w:val="20"/>
          <w:szCs w:val="20"/>
        </w:rPr>
        <w:t xml:space="preserve"> cioè si devono fare dei provvedimenti giusti per poter riportare l’equilibrio. </w:t>
      </w:r>
    </w:p>
    <w:p w14:paraId="703E2218" w14:textId="77777777" w:rsidR="00F16416" w:rsidRDefault="00F16416" w:rsidP="003F1CAA">
      <w:pPr>
        <w:pStyle w:val="Paragrafoelenco"/>
        <w:numPr>
          <w:ilvl w:val="0"/>
          <w:numId w:val="54"/>
        </w:numPr>
        <w:rPr>
          <w:sz w:val="20"/>
          <w:szCs w:val="20"/>
        </w:rPr>
      </w:pPr>
      <w:r>
        <w:rPr>
          <w:sz w:val="20"/>
          <w:szCs w:val="20"/>
        </w:rPr>
        <w:t>o leva e metti da fondi a destra e sinistra se posso farlo</w:t>
      </w:r>
    </w:p>
    <w:p w14:paraId="1AAEE570" w14:textId="77777777" w:rsidR="00FC7A62" w:rsidRPr="00FC7A62" w:rsidRDefault="00FC7A62" w:rsidP="00FC7A62">
      <w:pPr>
        <w:pStyle w:val="Paragrafoelenco"/>
        <w:numPr>
          <w:ilvl w:val="0"/>
          <w:numId w:val="54"/>
        </w:numPr>
        <w:rPr>
          <w:sz w:val="20"/>
          <w:szCs w:val="20"/>
        </w:rPr>
      </w:pPr>
      <w:r>
        <w:rPr>
          <w:sz w:val="20"/>
          <w:szCs w:val="20"/>
        </w:rPr>
        <w:t xml:space="preserve">variazioni al bilancio </w:t>
      </w:r>
    </w:p>
    <w:p w14:paraId="42A4B0C3" w14:textId="77777777" w:rsidR="00F16416" w:rsidRDefault="00EA5910" w:rsidP="00F16416">
      <w:pPr>
        <w:rPr>
          <w:sz w:val="20"/>
          <w:szCs w:val="20"/>
        </w:rPr>
      </w:pPr>
      <w:r>
        <w:rPr>
          <w:sz w:val="20"/>
          <w:szCs w:val="20"/>
        </w:rPr>
        <w:t>Q</w:t>
      </w:r>
      <w:r w:rsidR="00F16416">
        <w:rPr>
          <w:sz w:val="20"/>
          <w:szCs w:val="20"/>
        </w:rPr>
        <w:t xml:space="preserve">uindi </w:t>
      </w:r>
      <w:r>
        <w:rPr>
          <w:sz w:val="20"/>
          <w:szCs w:val="20"/>
        </w:rPr>
        <w:t xml:space="preserve">si valuta se si sono mantenuti gli </w:t>
      </w:r>
      <w:r w:rsidR="00F16416">
        <w:rPr>
          <w:sz w:val="20"/>
          <w:szCs w:val="20"/>
        </w:rPr>
        <w:t>equilibri</w:t>
      </w:r>
      <w:r w:rsidR="00FC7A62">
        <w:rPr>
          <w:sz w:val="20"/>
          <w:szCs w:val="20"/>
        </w:rPr>
        <w:t>, quindi l’assestamento viene fatto</w:t>
      </w:r>
      <w:r w:rsidR="00F16416">
        <w:rPr>
          <w:sz w:val="20"/>
          <w:szCs w:val="20"/>
        </w:rPr>
        <w:t>:</w:t>
      </w:r>
    </w:p>
    <w:p w14:paraId="431DEFB9" w14:textId="77777777" w:rsidR="00F16416" w:rsidRPr="001E1E5E" w:rsidRDefault="00F16416" w:rsidP="003F1CAA">
      <w:pPr>
        <w:pStyle w:val="Paragrafoelenco"/>
        <w:numPr>
          <w:ilvl w:val="0"/>
          <w:numId w:val="55"/>
        </w:numPr>
        <w:rPr>
          <w:color w:val="000000" w:themeColor="text1"/>
          <w:sz w:val="20"/>
          <w:szCs w:val="20"/>
        </w:rPr>
      </w:pPr>
      <w:r>
        <w:rPr>
          <w:sz w:val="20"/>
          <w:szCs w:val="20"/>
        </w:rPr>
        <w:t>dopo 30 gi</w:t>
      </w:r>
      <w:r w:rsidR="00714A30">
        <w:rPr>
          <w:sz w:val="20"/>
          <w:szCs w:val="20"/>
        </w:rPr>
        <w:t>orni dall’inizio dell’esercizio, che si riaggiornano in sede di rendiconto</w:t>
      </w:r>
      <w:r w:rsidR="00FC7A62">
        <w:rPr>
          <w:sz w:val="20"/>
          <w:szCs w:val="20"/>
        </w:rPr>
        <w:t xml:space="preserve">. </w:t>
      </w:r>
    </w:p>
    <w:p w14:paraId="6E825F9A" w14:textId="77777777" w:rsidR="00EA5910" w:rsidRDefault="00EA5910" w:rsidP="003F1CAA">
      <w:pPr>
        <w:pStyle w:val="Paragrafoelenco"/>
        <w:numPr>
          <w:ilvl w:val="0"/>
          <w:numId w:val="55"/>
        </w:numPr>
        <w:rPr>
          <w:sz w:val="20"/>
          <w:szCs w:val="20"/>
        </w:rPr>
      </w:pPr>
      <w:r>
        <w:rPr>
          <w:sz w:val="20"/>
          <w:szCs w:val="20"/>
        </w:rPr>
        <w:t>li valuti il 31 di luglio</w:t>
      </w:r>
    </w:p>
    <w:p w14:paraId="1A9A7728" w14:textId="77777777" w:rsidR="00EA5910" w:rsidRPr="001E1E5E" w:rsidRDefault="00EA5910" w:rsidP="001E1E5E">
      <w:pPr>
        <w:pStyle w:val="Paragrafoelenco"/>
        <w:numPr>
          <w:ilvl w:val="0"/>
          <w:numId w:val="55"/>
        </w:numPr>
        <w:rPr>
          <w:color w:val="000000" w:themeColor="text1"/>
          <w:sz w:val="20"/>
          <w:szCs w:val="20"/>
        </w:rPr>
      </w:pPr>
      <w:r>
        <w:rPr>
          <w:sz w:val="20"/>
          <w:szCs w:val="20"/>
        </w:rPr>
        <w:t>li valuti tutte le volte in cui devi fare una variazione: il regolamento di contabilità di ogni singolo ente può prevedere tempistiche diverse. Il nostro non prevede niente.</w:t>
      </w:r>
      <w:r w:rsidR="001E1E5E">
        <w:rPr>
          <w:sz w:val="20"/>
          <w:szCs w:val="20"/>
        </w:rPr>
        <w:t xml:space="preserve"> </w:t>
      </w:r>
      <w:r w:rsidR="001E1E5E" w:rsidRPr="001E1E5E">
        <w:rPr>
          <w:color w:val="000000" w:themeColor="text1"/>
          <w:sz w:val="20"/>
          <w:szCs w:val="20"/>
        </w:rPr>
        <w:t>L’assestamento lo si fa continuamente in base al regolamento di contabilità dell’ente (nel nostro non c’è scritto nulla, quindi lo fanno quando vogliono)</w:t>
      </w:r>
    </w:p>
    <w:p w14:paraId="32D9F5B3" w14:textId="77777777" w:rsidR="00714A30" w:rsidRDefault="00714A30" w:rsidP="00714A30">
      <w:pPr>
        <w:rPr>
          <w:sz w:val="20"/>
          <w:szCs w:val="20"/>
        </w:rPr>
      </w:pPr>
      <w:r>
        <w:rPr>
          <w:sz w:val="20"/>
          <w:szCs w:val="20"/>
        </w:rPr>
        <w:t xml:space="preserve">Alla </w:t>
      </w:r>
      <w:r w:rsidRPr="00461542">
        <w:rPr>
          <w:sz w:val="20"/>
          <w:szCs w:val="20"/>
          <w:u w:val="single"/>
        </w:rPr>
        <w:t>legge</w:t>
      </w:r>
      <w:r>
        <w:rPr>
          <w:sz w:val="20"/>
          <w:szCs w:val="20"/>
        </w:rPr>
        <w:t xml:space="preserve"> di assestamento è allegata una nota integrativa che esplica:</w:t>
      </w:r>
    </w:p>
    <w:p w14:paraId="6EB3A865" w14:textId="77777777" w:rsidR="00714A30" w:rsidRDefault="00714A30" w:rsidP="003F1CAA">
      <w:pPr>
        <w:pStyle w:val="Paragrafoelenco"/>
        <w:numPr>
          <w:ilvl w:val="0"/>
          <w:numId w:val="56"/>
        </w:numPr>
        <w:rPr>
          <w:sz w:val="20"/>
          <w:szCs w:val="20"/>
        </w:rPr>
      </w:pPr>
      <w:r>
        <w:rPr>
          <w:sz w:val="20"/>
          <w:szCs w:val="20"/>
        </w:rPr>
        <w:t xml:space="preserve">la destinazione del risultato economico o RDA dell’esercizio precedente, quindi l’eventuale avanzo o disavanzo e in caso di disavanzo </w:t>
      </w:r>
      <w:r w:rsidRPr="00A041BC">
        <w:rPr>
          <w:sz w:val="20"/>
          <w:szCs w:val="20"/>
          <w:highlight w:val="cyan"/>
        </w:rPr>
        <w:t>il relativo assorbimento</w:t>
      </w:r>
      <w:r>
        <w:rPr>
          <w:sz w:val="20"/>
          <w:szCs w:val="20"/>
        </w:rPr>
        <w:t>.</w:t>
      </w:r>
    </w:p>
    <w:p w14:paraId="7D5018C2" w14:textId="77777777" w:rsidR="00410D69" w:rsidRPr="00410D69" w:rsidRDefault="00714A30" w:rsidP="003F1CAA">
      <w:pPr>
        <w:pStyle w:val="Paragrafoelenco"/>
        <w:numPr>
          <w:ilvl w:val="0"/>
          <w:numId w:val="56"/>
        </w:numPr>
        <w:rPr>
          <w:sz w:val="20"/>
          <w:szCs w:val="20"/>
        </w:rPr>
      </w:pPr>
      <w:r>
        <w:rPr>
          <w:sz w:val="20"/>
          <w:szCs w:val="20"/>
        </w:rPr>
        <w:t>La destinazione della quota libera del RDA</w:t>
      </w:r>
      <w:r w:rsidR="00410D69">
        <w:rPr>
          <w:sz w:val="20"/>
          <w:szCs w:val="20"/>
        </w:rPr>
        <w:t>: la quale può essere utilizzata solo dopo l’approvazione del rendiconto</w:t>
      </w:r>
      <w:r w:rsidR="00AD085B">
        <w:rPr>
          <w:sz w:val="20"/>
          <w:szCs w:val="20"/>
        </w:rPr>
        <w:t xml:space="preserve"> (</w:t>
      </w:r>
      <w:r w:rsidR="00AD085B" w:rsidRPr="00F46B14">
        <w:rPr>
          <w:strike/>
          <w:sz w:val="20"/>
          <w:szCs w:val="20"/>
        </w:rPr>
        <w:t>no perché siamo al 31 luglio</w:t>
      </w:r>
      <w:r w:rsidR="00AD085B">
        <w:rPr>
          <w:sz w:val="20"/>
          <w:szCs w:val="20"/>
        </w:rPr>
        <w:t>)</w:t>
      </w:r>
      <w:r w:rsidR="00410D69">
        <w:rPr>
          <w:sz w:val="20"/>
          <w:szCs w:val="20"/>
        </w:rPr>
        <w:t xml:space="preserve"> o in sede di assestamento</w:t>
      </w:r>
    </w:p>
    <w:p w14:paraId="04D2C43D" w14:textId="77777777" w:rsidR="00714A30" w:rsidRPr="00714A30" w:rsidRDefault="00AD085B" w:rsidP="003F1CAA">
      <w:pPr>
        <w:pStyle w:val="Paragrafoelenco"/>
        <w:numPr>
          <w:ilvl w:val="0"/>
          <w:numId w:val="56"/>
        </w:numPr>
        <w:rPr>
          <w:sz w:val="20"/>
          <w:szCs w:val="20"/>
        </w:rPr>
      </w:pPr>
      <w:r>
        <w:rPr>
          <w:sz w:val="20"/>
          <w:szCs w:val="20"/>
        </w:rPr>
        <w:t>Il piano di rientro</w:t>
      </w:r>
      <w:r w:rsidR="00A041BC" w:rsidRPr="00A041BC">
        <w:rPr>
          <w:sz w:val="20"/>
          <w:szCs w:val="20"/>
          <w:highlight w:val="cyan"/>
        </w:rPr>
        <w:t>---------------------------------------</w:t>
      </w:r>
      <w:r w:rsidR="00A041BC" w:rsidRPr="00A041BC">
        <w:rPr>
          <w:rFonts w:ascii="Wingdings" w:hAnsi="Wingdings"/>
          <w:sz w:val="20"/>
          <w:szCs w:val="20"/>
          <w:highlight w:val="cyan"/>
        </w:rPr>
        <w:t></w:t>
      </w:r>
    </w:p>
    <w:p w14:paraId="24BF1215" w14:textId="77777777" w:rsidR="00C278A9" w:rsidRDefault="00292A9A" w:rsidP="00F16416">
      <w:pPr>
        <w:rPr>
          <w:sz w:val="20"/>
          <w:szCs w:val="20"/>
        </w:rPr>
      </w:pPr>
      <w:r>
        <w:rPr>
          <w:sz w:val="20"/>
          <w:szCs w:val="20"/>
        </w:rPr>
        <w:t xml:space="preserve">Esempio VDA: </w:t>
      </w:r>
      <w:r w:rsidR="0032708D">
        <w:rPr>
          <w:sz w:val="20"/>
          <w:szCs w:val="20"/>
        </w:rPr>
        <w:t xml:space="preserve">“In sede di assestamento al bilancio si è visto che le spese previste </w:t>
      </w:r>
      <w:r w:rsidR="00A041BC">
        <w:rPr>
          <w:sz w:val="20"/>
          <w:szCs w:val="20"/>
        </w:rPr>
        <w:t>erano</w:t>
      </w:r>
      <w:r w:rsidR="0032708D">
        <w:rPr>
          <w:sz w:val="20"/>
          <w:szCs w:val="20"/>
        </w:rPr>
        <w:t xml:space="preserve"> minori rispetto a quelle effettuate e la differenza andrò a coprirla con il 24 comma </w:t>
      </w:r>
      <w:r>
        <w:rPr>
          <w:sz w:val="20"/>
          <w:szCs w:val="20"/>
        </w:rPr>
        <w:t xml:space="preserve">1 e </w:t>
      </w:r>
      <w:r w:rsidR="0032708D">
        <w:rPr>
          <w:sz w:val="20"/>
          <w:szCs w:val="20"/>
        </w:rPr>
        <w:t>2 della legge regionale -&gt; con l’avanzo dell’anno precedente”</w:t>
      </w:r>
    </w:p>
    <w:p w14:paraId="512572C4" w14:textId="77777777" w:rsidR="0032708D" w:rsidRDefault="0032708D" w:rsidP="00AA624B">
      <w:pPr>
        <w:jc w:val="center"/>
        <w:rPr>
          <w:sz w:val="20"/>
          <w:szCs w:val="20"/>
        </w:rPr>
      </w:pPr>
      <w:r>
        <w:rPr>
          <w:sz w:val="20"/>
          <w:szCs w:val="20"/>
        </w:rPr>
        <w:t>Quindi l’assestamento serve proprio a questo: capire se ci sono gli equilibri sennò bisogna farli.</w:t>
      </w:r>
    </w:p>
    <w:p w14:paraId="24B09974" w14:textId="77777777" w:rsidR="00AA624B" w:rsidRDefault="00AA624B" w:rsidP="00AA624B">
      <w:pPr>
        <w:jc w:val="center"/>
        <w:rPr>
          <w:sz w:val="20"/>
          <w:szCs w:val="20"/>
        </w:rPr>
      </w:pPr>
    </w:p>
    <w:p w14:paraId="25FBBF39" w14:textId="77777777" w:rsidR="00AA624B" w:rsidRDefault="00AA624B" w:rsidP="00AA624B">
      <w:pPr>
        <w:jc w:val="center"/>
        <w:rPr>
          <w:b/>
          <w:i/>
          <w:sz w:val="20"/>
          <w:szCs w:val="20"/>
        </w:rPr>
      </w:pPr>
      <w:r>
        <w:rPr>
          <w:b/>
          <w:i/>
          <w:sz w:val="20"/>
          <w:szCs w:val="20"/>
        </w:rPr>
        <w:t>Variazioni del bilancio, del documento tecnico di accompagnamento</w:t>
      </w:r>
      <w:r w:rsidR="00A7611C">
        <w:rPr>
          <w:b/>
          <w:i/>
          <w:sz w:val="20"/>
          <w:szCs w:val="20"/>
        </w:rPr>
        <w:t>, e del bilancio gestionale</w:t>
      </w:r>
    </w:p>
    <w:p w14:paraId="45E3BD81" w14:textId="77777777" w:rsidR="00AA624B" w:rsidRDefault="00AA624B" w:rsidP="00AA624B">
      <w:pPr>
        <w:rPr>
          <w:sz w:val="20"/>
          <w:szCs w:val="20"/>
        </w:rPr>
      </w:pPr>
      <w:r>
        <w:rPr>
          <w:sz w:val="20"/>
          <w:szCs w:val="20"/>
        </w:rPr>
        <w:t>Art 51:</w:t>
      </w:r>
    </w:p>
    <w:p w14:paraId="4CE9E8DC" w14:textId="77777777" w:rsidR="000271E7" w:rsidRDefault="000271E7" w:rsidP="00AA624B">
      <w:pPr>
        <w:rPr>
          <w:sz w:val="20"/>
          <w:szCs w:val="20"/>
        </w:rPr>
      </w:pPr>
      <w:r w:rsidRPr="00D96881">
        <w:rPr>
          <w:sz w:val="20"/>
          <w:szCs w:val="20"/>
        </w:rPr>
        <w:t xml:space="preserve">Il bilancio di previsione finanziario può subire variazioni nel corso dell’esercizio di competenza e di cassa sia alle entrate che alle spese per ciascuno degli esercizi considerati nel documento. La norma affida al Consiglio la competenza su tutte le variazioni di bilancio elencando puntualmente le variazioni di natura gestionale che restano di pertinenza della Giunta e dei Dirigenti. </w:t>
      </w:r>
    </w:p>
    <w:p w14:paraId="44972872" w14:textId="77777777" w:rsidR="00AA624B" w:rsidRDefault="00AA624B" w:rsidP="00AA624B">
      <w:pPr>
        <w:rPr>
          <w:sz w:val="20"/>
          <w:szCs w:val="20"/>
        </w:rPr>
      </w:pPr>
      <w:r>
        <w:rPr>
          <w:sz w:val="20"/>
          <w:szCs w:val="20"/>
        </w:rPr>
        <w:t xml:space="preserve">Nel corso dell’esercizio finanziario, il bilancio di previsione può essere oggetto di variazioni, quando si effettuano queste variazioni si devono sempre perseguire quelli che sono </w:t>
      </w:r>
      <w:proofErr w:type="gramStart"/>
      <w:r>
        <w:rPr>
          <w:sz w:val="20"/>
          <w:szCs w:val="20"/>
        </w:rPr>
        <w:t>gli equilibrio</w:t>
      </w:r>
      <w:proofErr w:type="gramEnd"/>
      <w:r>
        <w:rPr>
          <w:sz w:val="20"/>
          <w:szCs w:val="20"/>
        </w:rPr>
        <w:t xml:space="preserve"> di bilancio. </w:t>
      </w:r>
    </w:p>
    <w:p w14:paraId="75F78629" w14:textId="77777777" w:rsidR="00A7611C" w:rsidRDefault="00A7611C" w:rsidP="00AA624B">
      <w:pPr>
        <w:rPr>
          <w:sz w:val="20"/>
          <w:szCs w:val="20"/>
        </w:rPr>
      </w:pPr>
      <w:r>
        <w:rPr>
          <w:sz w:val="20"/>
          <w:szCs w:val="20"/>
        </w:rPr>
        <w:t>1 COMMA: esistono variazioni autorizzate con legge e variazioni che possono avvenire con delibera di giunta.</w:t>
      </w:r>
    </w:p>
    <w:p w14:paraId="33E2D08D" w14:textId="77777777" w:rsidR="00A7611C" w:rsidRDefault="00A7611C" w:rsidP="00AA624B">
      <w:pPr>
        <w:rPr>
          <w:sz w:val="20"/>
          <w:szCs w:val="20"/>
        </w:rPr>
      </w:pPr>
      <w:r>
        <w:rPr>
          <w:sz w:val="20"/>
          <w:szCs w:val="20"/>
        </w:rPr>
        <w:t xml:space="preserve">2 COMMA: queste variazioni riguardano sia il bilancio che il documento tecnico di accompagnamento, esse sono rese al fine </w:t>
      </w:r>
      <w:proofErr w:type="gramStart"/>
      <w:r>
        <w:rPr>
          <w:sz w:val="20"/>
          <w:szCs w:val="20"/>
        </w:rPr>
        <w:t>di :</w:t>
      </w:r>
      <w:proofErr w:type="gramEnd"/>
    </w:p>
    <w:p w14:paraId="1F677C3A" w14:textId="77777777" w:rsidR="00A7611C" w:rsidRPr="00A05732" w:rsidRDefault="00A7611C" w:rsidP="003F1CAA">
      <w:pPr>
        <w:pStyle w:val="Paragrafoelenco"/>
        <w:numPr>
          <w:ilvl w:val="0"/>
          <w:numId w:val="57"/>
        </w:numPr>
        <w:rPr>
          <w:sz w:val="20"/>
          <w:szCs w:val="20"/>
        </w:rPr>
      </w:pPr>
      <w:r>
        <w:rPr>
          <w:sz w:val="20"/>
          <w:szCs w:val="20"/>
        </w:rPr>
        <w:t xml:space="preserve">Stanziare in entrata e in spesa nuove assegnazioni vincolate, come ad esempio un trasferimento da parte </w:t>
      </w:r>
      <w:proofErr w:type="gramStart"/>
      <w:r w:rsidRPr="00A05732">
        <w:rPr>
          <w:sz w:val="20"/>
          <w:szCs w:val="20"/>
        </w:rPr>
        <w:t>dell’U.E..</w:t>
      </w:r>
      <w:proofErr w:type="gramEnd"/>
      <w:r w:rsidRPr="00A05732">
        <w:rPr>
          <w:sz w:val="20"/>
          <w:szCs w:val="20"/>
        </w:rPr>
        <w:t xml:space="preserve"> Queste assegnazioni vincolate non sono previste nel bilancio e servono a scopi specifici.</w:t>
      </w:r>
    </w:p>
    <w:p w14:paraId="60159017" w14:textId="77777777" w:rsidR="00A7611C" w:rsidRPr="00A05732" w:rsidRDefault="00A7611C" w:rsidP="003F1CAA">
      <w:pPr>
        <w:pStyle w:val="Paragrafoelenco"/>
        <w:numPr>
          <w:ilvl w:val="0"/>
          <w:numId w:val="57"/>
        </w:numPr>
        <w:rPr>
          <w:sz w:val="20"/>
          <w:szCs w:val="20"/>
        </w:rPr>
      </w:pPr>
      <w:r w:rsidRPr="00A05732">
        <w:rPr>
          <w:sz w:val="20"/>
          <w:szCs w:val="20"/>
        </w:rPr>
        <w:t>Spostare sullo stesso esercizio risorse all’interno della stessa missione o programma per quanto riguarda l’utilizzazione di risorse comunitarie vincolate.</w:t>
      </w:r>
    </w:p>
    <w:p w14:paraId="3645A616" w14:textId="77777777" w:rsidR="00A05732" w:rsidRPr="00A83CF4" w:rsidRDefault="00A05732" w:rsidP="003F1CAA">
      <w:pPr>
        <w:pStyle w:val="Paragrafoelenco"/>
        <w:numPr>
          <w:ilvl w:val="0"/>
          <w:numId w:val="57"/>
        </w:numPr>
        <w:rPr>
          <w:color w:val="000000" w:themeColor="text1"/>
          <w:sz w:val="20"/>
          <w:szCs w:val="20"/>
        </w:rPr>
      </w:pPr>
      <w:r w:rsidRPr="00A05732">
        <w:rPr>
          <w:sz w:val="20"/>
          <w:szCs w:val="20"/>
        </w:rPr>
        <w:t xml:space="preserve">Spostare sullo stesso esercizio all’interno delle dotazioni di missioni e programmi le spese per il personale. Esempio: se un dipendente si sposta da organi </w:t>
      </w:r>
      <w:proofErr w:type="gramStart"/>
      <w:r w:rsidRPr="00A05732">
        <w:rPr>
          <w:sz w:val="20"/>
          <w:szCs w:val="20"/>
        </w:rPr>
        <w:t>istituzionali  ad</w:t>
      </w:r>
      <w:proofErr w:type="gramEnd"/>
      <w:r w:rsidRPr="00A05732">
        <w:rPr>
          <w:sz w:val="20"/>
          <w:szCs w:val="20"/>
        </w:rPr>
        <w:t xml:space="preserve"> affari legali il programma sarà diverso quindi dovrò spostare la spesa di 30.000,00 da un programma </w:t>
      </w:r>
      <w:r w:rsidRPr="00A83CF4">
        <w:rPr>
          <w:color w:val="000000" w:themeColor="text1"/>
          <w:sz w:val="20"/>
          <w:szCs w:val="20"/>
        </w:rPr>
        <w:t xml:space="preserve">all’altro ma sempre </w:t>
      </w:r>
      <w:r w:rsidR="008A5117" w:rsidRPr="00A83CF4">
        <w:rPr>
          <w:color w:val="000000" w:themeColor="text1"/>
          <w:sz w:val="20"/>
          <w:szCs w:val="20"/>
        </w:rPr>
        <w:t>sotto la stess</w:t>
      </w:r>
      <w:r w:rsidRPr="00A83CF4">
        <w:rPr>
          <w:color w:val="000000" w:themeColor="text1"/>
          <w:sz w:val="20"/>
          <w:szCs w:val="20"/>
        </w:rPr>
        <w:t>a missione?</w:t>
      </w:r>
    </w:p>
    <w:p w14:paraId="29016AC4" w14:textId="77777777" w:rsidR="00A05732" w:rsidRPr="00A83CF4" w:rsidRDefault="00A05732" w:rsidP="003F1CAA">
      <w:pPr>
        <w:pStyle w:val="Paragrafoelenco"/>
        <w:numPr>
          <w:ilvl w:val="0"/>
          <w:numId w:val="57"/>
        </w:numPr>
        <w:rPr>
          <w:color w:val="000000" w:themeColor="text1"/>
          <w:sz w:val="20"/>
          <w:szCs w:val="20"/>
        </w:rPr>
      </w:pPr>
      <w:r w:rsidRPr="00A83CF4">
        <w:rPr>
          <w:color w:val="000000" w:themeColor="text1"/>
          <w:sz w:val="20"/>
          <w:szCs w:val="20"/>
        </w:rPr>
        <w:t>Spostare tra le dotazioni di cassa inerenti a missioni e programmi.</w:t>
      </w:r>
    </w:p>
    <w:p w14:paraId="3669B3B3" w14:textId="77777777" w:rsidR="00A05732" w:rsidRDefault="00A05732" w:rsidP="003F1CAA">
      <w:pPr>
        <w:pStyle w:val="Paragrafoelenco"/>
        <w:numPr>
          <w:ilvl w:val="0"/>
          <w:numId w:val="57"/>
        </w:numPr>
        <w:rPr>
          <w:sz w:val="20"/>
          <w:szCs w:val="20"/>
        </w:rPr>
      </w:pPr>
      <w:r>
        <w:rPr>
          <w:sz w:val="20"/>
          <w:szCs w:val="20"/>
        </w:rPr>
        <w:t>Per fare una variazione al FPV</w:t>
      </w:r>
    </w:p>
    <w:p w14:paraId="101FB358" w14:textId="77777777" w:rsidR="00A05732" w:rsidRDefault="00A05732" w:rsidP="003F1CAA">
      <w:pPr>
        <w:pStyle w:val="Paragrafoelenco"/>
        <w:numPr>
          <w:ilvl w:val="0"/>
          <w:numId w:val="57"/>
        </w:numPr>
        <w:rPr>
          <w:sz w:val="20"/>
          <w:szCs w:val="20"/>
        </w:rPr>
      </w:pPr>
      <w:r>
        <w:rPr>
          <w:sz w:val="20"/>
          <w:szCs w:val="20"/>
        </w:rPr>
        <w:t>Fare una variazione per quanto riguarda l’utilizzo del fondo di riserva per spese impreviste</w:t>
      </w:r>
    </w:p>
    <w:p w14:paraId="2B2FFE3A" w14:textId="77777777" w:rsidR="002A2FF5" w:rsidRDefault="00A05732" w:rsidP="003F1CAA">
      <w:pPr>
        <w:pStyle w:val="Paragrafoelenco"/>
        <w:numPr>
          <w:ilvl w:val="0"/>
          <w:numId w:val="57"/>
        </w:numPr>
        <w:rPr>
          <w:sz w:val="20"/>
          <w:szCs w:val="20"/>
        </w:rPr>
      </w:pPr>
      <w:r>
        <w:rPr>
          <w:sz w:val="20"/>
          <w:szCs w:val="20"/>
        </w:rPr>
        <w:t>Effettuare una variazione per poter utilizzare la quota accantonata del RDA riguardo ai residui perenti</w:t>
      </w:r>
      <w:r w:rsidR="002A2FF5">
        <w:rPr>
          <w:sz w:val="20"/>
          <w:szCs w:val="20"/>
        </w:rPr>
        <w:t xml:space="preserve"> (ovviamente parliamo in termini di avanzo)</w:t>
      </w:r>
      <w:r>
        <w:rPr>
          <w:sz w:val="20"/>
          <w:szCs w:val="20"/>
        </w:rPr>
        <w:t>, perché i residui perenti vanno nei fondi accantonati del RDA</w:t>
      </w:r>
    </w:p>
    <w:p w14:paraId="6B38C6F1" w14:textId="77777777" w:rsidR="00A05732" w:rsidRDefault="002A2FF5" w:rsidP="002A2FF5">
      <w:pPr>
        <w:rPr>
          <w:sz w:val="20"/>
          <w:szCs w:val="20"/>
        </w:rPr>
      </w:pPr>
      <w:r>
        <w:rPr>
          <w:sz w:val="20"/>
          <w:szCs w:val="20"/>
        </w:rPr>
        <w:t xml:space="preserve">3 COMMA: </w:t>
      </w:r>
      <w:r w:rsidR="008A5117">
        <w:rPr>
          <w:sz w:val="20"/>
          <w:szCs w:val="20"/>
        </w:rPr>
        <w:t>questo comma riguarda il bilancio gestionale: infatti sono previste variazioni al bilancio gestionale in conseguenza alle variazion</w:t>
      </w:r>
      <w:r w:rsidR="001D2EB2">
        <w:rPr>
          <w:sz w:val="20"/>
          <w:szCs w:val="20"/>
        </w:rPr>
        <w:t>i al bilancio, e la competenza di</w:t>
      </w:r>
      <w:r w:rsidR="008A5117">
        <w:rPr>
          <w:sz w:val="20"/>
          <w:szCs w:val="20"/>
        </w:rPr>
        <w:t xml:space="preserve"> queste variazioni </w:t>
      </w:r>
      <w:r w:rsidR="001D2EB2">
        <w:rPr>
          <w:sz w:val="20"/>
          <w:szCs w:val="20"/>
        </w:rPr>
        <w:t xml:space="preserve">è </w:t>
      </w:r>
      <w:proofErr w:type="gramStart"/>
      <w:r w:rsidR="001D2EB2">
        <w:rPr>
          <w:sz w:val="20"/>
          <w:szCs w:val="20"/>
        </w:rPr>
        <w:t xml:space="preserve">dell’ </w:t>
      </w:r>
      <w:r w:rsidR="008A5117">
        <w:rPr>
          <w:sz w:val="20"/>
          <w:szCs w:val="20"/>
        </w:rPr>
        <w:t>ordinamento</w:t>
      </w:r>
      <w:proofErr w:type="gramEnd"/>
      <w:r w:rsidR="008A5117">
        <w:rPr>
          <w:sz w:val="20"/>
          <w:szCs w:val="20"/>
        </w:rPr>
        <w:t xml:space="preserve"> contabile regionale. Normalmente queste variazioni sono invece prese dai dirigenti o dal responsabile finanziario. L’ordinamento contabile regionale può prevedere la possibilità di variare il bilancio gestionale anche dalla giunta o dal segretario regionale. Esempio di variazione al bilancio gestionale: se vado a variare il bilancio </w:t>
      </w:r>
      <w:r w:rsidR="008A5117" w:rsidRPr="00A83CF4">
        <w:rPr>
          <w:color w:val="000000" w:themeColor="text1"/>
          <w:sz w:val="20"/>
          <w:szCs w:val="20"/>
        </w:rPr>
        <w:t>finanziario di</w:t>
      </w:r>
      <w:r w:rsidR="008A5117" w:rsidRPr="008A5117">
        <w:rPr>
          <w:color w:val="FF0000"/>
          <w:sz w:val="20"/>
          <w:szCs w:val="20"/>
        </w:rPr>
        <w:t xml:space="preserve"> </w:t>
      </w:r>
      <w:r w:rsidR="008A5117" w:rsidRPr="00A83CF4">
        <w:rPr>
          <w:color w:val="000000" w:themeColor="text1"/>
          <w:sz w:val="20"/>
          <w:szCs w:val="20"/>
        </w:rPr>
        <w:t>previsione devo obbligatoriamente variare anche il bilancio gestionale</w:t>
      </w:r>
      <w:r w:rsidR="00074024">
        <w:rPr>
          <w:color w:val="000000" w:themeColor="text1"/>
          <w:sz w:val="20"/>
          <w:szCs w:val="20"/>
        </w:rPr>
        <w:t xml:space="preserve"> SEMPRE (prima variazione al bilancio e poi variazione al PEG)</w:t>
      </w:r>
      <w:r w:rsidR="008A5117" w:rsidRPr="00A83CF4">
        <w:rPr>
          <w:color w:val="000000" w:themeColor="text1"/>
          <w:sz w:val="20"/>
          <w:szCs w:val="20"/>
        </w:rPr>
        <w:t>-&gt; se il bilancio finanziario mi dice che ho</w:t>
      </w:r>
      <w:r w:rsidR="008A5117">
        <w:rPr>
          <w:sz w:val="20"/>
          <w:szCs w:val="20"/>
        </w:rPr>
        <w:t xml:space="preserve"> 100 euro per comprare 5 computer e poi nel bilancio gestionale ne ho 500 c’è qualcosa che non torna perché colui che va a comprare i computer </w:t>
      </w:r>
      <w:r w:rsidR="0065101A">
        <w:rPr>
          <w:sz w:val="20"/>
          <w:szCs w:val="20"/>
        </w:rPr>
        <w:t>ha più soldi rispetto a quello che dice il bilancio finanziario di previsione, quindi di solito alla variazione del bilancio si effettua sempre una variazione del bilancio gestionale, se normalmente queste decisioni vengono prese o dai dirigenti o dal responsabile finanziario l’ordinamento contabile della regione può prevedere che queste variazioni possano essere prese o dalla giunta o dal segretario.</w:t>
      </w:r>
    </w:p>
    <w:p w14:paraId="7C34FD83" w14:textId="77777777" w:rsidR="0065101A" w:rsidRDefault="0065101A" w:rsidP="002A2FF5">
      <w:pPr>
        <w:rPr>
          <w:sz w:val="20"/>
          <w:szCs w:val="20"/>
        </w:rPr>
      </w:pPr>
      <w:r>
        <w:rPr>
          <w:sz w:val="20"/>
          <w:szCs w:val="20"/>
        </w:rPr>
        <w:t>4 COMMA: i dirigenti o il responsabile finanziario possono effettuare le variazioni</w:t>
      </w:r>
      <w:r w:rsidR="00601F12">
        <w:rPr>
          <w:sz w:val="20"/>
          <w:szCs w:val="20"/>
        </w:rPr>
        <w:t xml:space="preserve"> </w:t>
      </w:r>
      <w:r w:rsidR="00601F12" w:rsidRPr="00074024">
        <w:rPr>
          <w:strike/>
          <w:color w:val="000000" w:themeColor="text1"/>
          <w:sz w:val="20"/>
          <w:szCs w:val="20"/>
        </w:rPr>
        <w:t>amministrative</w:t>
      </w:r>
      <w:r>
        <w:rPr>
          <w:sz w:val="20"/>
          <w:szCs w:val="20"/>
        </w:rPr>
        <w:t xml:space="preserve"> al bilancio gestionale</w:t>
      </w:r>
      <w:r w:rsidR="00074024">
        <w:rPr>
          <w:sz w:val="20"/>
          <w:szCs w:val="20"/>
        </w:rPr>
        <w:t xml:space="preserve"> (si chiamano variazioni al bilancio e basta)</w:t>
      </w:r>
      <w:r>
        <w:rPr>
          <w:sz w:val="20"/>
          <w:szCs w:val="20"/>
        </w:rPr>
        <w:t xml:space="preserve"> </w:t>
      </w:r>
      <w:r w:rsidR="00226824">
        <w:rPr>
          <w:sz w:val="20"/>
          <w:szCs w:val="20"/>
        </w:rPr>
        <w:t>mediante decreto dirigenziale (regione) e mediante determina (comune</w:t>
      </w:r>
      <w:proofErr w:type="gramStart"/>
      <w:r w:rsidR="00226824">
        <w:rPr>
          <w:sz w:val="20"/>
          <w:szCs w:val="20"/>
        </w:rPr>
        <w:t>)(</w:t>
      </w:r>
      <w:proofErr w:type="gramEnd"/>
      <w:r w:rsidR="00226824">
        <w:rPr>
          <w:sz w:val="20"/>
          <w:szCs w:val="20"/>
        </w:rPr>
        <w:t>atti monocratici)</w:t>
      </w:r>
      <w:r>
        <w:rPr>
          <w:sz w:val="20"/>
          <w:szCs w:val="20"/>
        </w:rPr>
        <w:t>nei seguenti casi:</w:t>
      </w:r>
    </w:p>
    <w:p w14:paraId="17EE956F" w14:textId="77777777" w:rsidR="0065101A" w:rsidRDefault="0065101A" w:rsidP="003F1CAA">
      <w:pPr>
        <w:pStyle w:val="Paragrafoelenco"/>
        <w:numPr>
          <w:ilvl w:val="0"/>
          <w:numId w:val="58"/>
        </w:numPr>
        <w:rPr>
          <w:sz w:val="20"/>
          <w:szCs w:val="20"/>
        </w:rPr>
      </w:pPr>
      <w:r>
        <w:rPr>
          <w:sz w:val="20"/>
          <w:szCs w:val="20"/>
        </w:rPr>
        <w:t xml:space="preserve">Variazione compensativa tra capitoli di entrata della stessa </w:t>
      </w:r>
      <w:r w:rsidRPr="00074024">
        <w:rPr>
          <w:color w:val="000000" w:themeColor="text1"/>
          <w:sz w:val="20"/>
          <w:szCs w:val="20"/>
        </w:rPr>
        <w:t>categoria e tra capitoli di spesa dello stesso macroaggregato (è una sorta di leva metti ma anziché farlo tra entrata e spesa lo si</w:t>
      </w:r>
      <w:r>
        <w:rPr>
          <w:sz w:val="20"/>
          <w:szCs w:val="20"/>
        </w:rPr>
        <w:t xml:space="preserve"> fa tra capitoli della stessa categoria di entrata e tra capitoli dello stesso macroaggregato di spesa).</w:t>
      </w:r>
    </w:p>
    <w:p w14:paraId="36E78D21" w14:textId="77777777" w:rsidR="0065101A" w:rsidRPr="0065101A" w:rsidRDefault="0065101A" w:rsidP="0065101A">
      <w:pPr>
        <w:ind w:left="360"/>
        <w:rPr>
          <w:sz w:val="20"/>
          <w:szCs w:val="20"/>
        </w:rPr>
      </w:pPr>
    </w:p>
    <w:tbl>
      <w:tblPr>
        <w:tblW w:w="5260" w:type="dxa"/>
        <w:tblInd w:w="55" w:type="dxa"/>
        <w:tblCellMar>
          <w:left w:w="70" w:type="dxa"/>
          <w:right w:w="70" w:type="dxa"/>
        </w:tblCellMar>
        <w:tblLook w:val="04A0" w:firstRow="1" w:lastRow="0" w:firstColumn="1" w:lastColumn="0" w:noHBand="0" w:noVBand="1"/>
      </w:tblPr>
      <w:tblGrid>
        <w:gridCol w:w="2640"/>
        <w:gridCol w:w="2620"/>
      </w:tblGrid>
      <w:tr w:rsidR="00137775" w:rsidRPr="00137775" w14:paraId="1B4F121B" w14:textId="77777777" w:rsidTr="00137775">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E019A"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ENTRATA</w:t>
            </w:r>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14:paraId="5630703F"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USCITA</w:t>
            </w:r>
          </w:p>
        </w:tc>
      </w:tr>
      <w:tr w:rsidR="00137775" w:rsidRPr="00137775" w14:paraId="76E9307E"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14:paraId="43765AE5" w14:textId="77777777" w:rsidR="00137775" w:rsidRPr="00137775" w:rsidRDefault="00283622"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itoli</w:t>
            </w:r>
          </w:p>
        </w:tc>
        <w:tc>
          <w:tcPr>
            <w:tcW w:w="2620" w:type="dxa"/>
            <w:tcBorders>
              <w:top w:val="nil"/>
              <w:left w:val="nil"/>
              <w:bottom w:val="single" w:sz="4" w:space="0" w:color="auto"/>
              <w:right w:val="single" w:sz="4" w:space="0" w:color="auto"/>
            </w:tcBorders>
            <w:shd w:val="clear" w:color="000000" w:fill="FABF8F"/>
            <w:noWrap/>
            <w:vAlign w:val="bottom"/>
            <w:hideMark/>
          </w:tcPr>
          <w:p w14:paraId="2E89C8CD"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xml:space="preserve">missioni </w:t>
            </w:r>
          </w:p>
        </w:tc>
      </w:tr>
      <w:tr w:rsidR="00137775" w:rsidRPr="00137775" w14:paraId="7E2FB48B"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14:paraId="6AF651AC"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ipologie</w:t>
            </w:r>
          </w:p>
        </w:tc>
        <w:tc>
          <w:tcPr>
            <w:tcW w:w="2620" w:type="dxa"/>
            <w:tcBorders>
              <w:top w:val="nil"/>
              <w:left w:val="nil"/>
              <w:bottom w:val="single" w:sz="4" w:space="0" w:color="auto"/>
              <w:right w:val="single" w:sz="4" w:space="0" w:color="auto"/>
            </w:tcBorders>
            <w:shd w:val="clear" w:color="000000" w:fill="FABF8F"/>
            <w:noWrap/>
            <w:vAlign w:val="bottom"/>
            <w:hideMark/>
          </w:tcPr>
          <w:p w14:paraId="06A83617"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P</w:t>
            </w:r>
            <w:r w:rsidR="00137775" w:rsidRPr="00137775">
              <w:rPr>
                <w:rFonts w:ascii="Calibri" w:eastAsia="Times New Roman" w:hAnsi="Calibri" w:cs="Times New Roman"/>
                <w:color w:val="000000"/>
              </w:rPr>
              <w:t>rogrammi</w:t>
            </w:r>
          </w:p>
        </w:tc>
      </w:tr>
      <w:tr w:rsidR="00137775" w:rsidRPr="00137775" w14:paraId="61DF4D23"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072E2E70"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C</w:t>
            </w:r>
            <w:r w:rsidR="00137775" w:rsidRPr="00137775">
              <w:rPr>
                <w:rFonts w:ascii="Calibri" w:eastAsia="Times New Roman" w:hAnsi="Calibri" w:cs="Times New Roman"/>
                <w:color w:val="000000"/>
              </w:rPr>
              <w:t>ategorie</w:t>
            </w:r>
          </w:p>
        </w:tc>
        <w:tc>
          <w:tcPr>
            <w:tcW w:w="2620" w:type="dxa"/>
            <w:tcBorders>
              <w:top w:val="nil"/>
              <w:left w:val="nil"/>
              <w:bottom w:val="single" w:sz="4" w:space="0" w:color="auto"/>
              <w:right w:val="single" w:sz="4" w:space="0" w:color="auto"/>
            </w:tcBorders>
            <w:shd w:val="clear" w:color="000000" w:fill="CCFFCC"/>
            <w:noWrap/>
            <w:vAlign w:val="bottom"/>
            <w:hideMark/>
          </w:tcPr>
          <w:p w14:paraId="11B82E92"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T</w:t>
            </w:r>
            <w:r w:rsidR="00137775" w:rsidRPr="00137775">
              <w:rPr>
                <w:rFonts w:ascii="Calibri" w:eastAsia="Times New Roman" w:hAnsi="Calibri" w:cs="Times New Roman"/>
                <w:color w:val="000000"/>
              </w:rPr>
              <w:t>itoli</w:t>
            </w:r>
          </w:p>
        </w:tc>
      </w:tr>
      <w:tr w:rsidR="00137775" w:rsidRPr="00137775" w14:paraId="3FFBC747"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4E9F1719"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c>
          <w:tcPr>
            <w:tcW w:w="2620" w:type="dxa"/>
            <w:tcBorders>
              <w:top w:val="nil"/>
              <w:left w:val="nil"/>
              <w:bottom w:val="single" w:sz="4" w:space="0" w:color="auto"/>
              <w:right w:val="single" w:sz="4" w:space="0" w:color="auto"/>
            </w:tcBorders>
            <w:shd w:val="clear" w:color="000000" w:fill="CCFFCC"/>
            <w:noWrap/>
            <w:vAlign w:val="bottom"/>
            <w:hideMark/>
          </w:tcPr>
          <w:p w14:paraId="4845FCB0" w14:textId="77777777" w:rsidR="00137775" w:rsidRPr="00137775" w:rsidRDefault="00042B28" w:rsidP="00137775">
            <w:pPr>
              <w:rPr>
                <w:rFonts w:ascii="Calibri" w:eastAsia="Times New Roman" w:hAnsi="Calibri" w:cs="Times New Roman"/>
                <w:color w:val="000000"/>
              </w:rPr>
            </w:pPr>
            <w:r w:rsidRPr="00137775">
              <w:rPr>
                <w:rFonts w:ascii="Calibri" w:eastAsia="Times New Roman" w:hAnsi="Calibri" w:cs="Times New Roman"/>
                <w:color w:val="000000"/>
              </w:rPr>
              <w:t>M</w:t>
            </w:r>
            <w:r w:rsidR="00137775" w:rsidRPr="00137775">
              <w:rPr>
                <w:rFonts w:ascii="Calibri" w:eastAsia="Times New Roman" w:hAnsi="Calibri" w:cs="Times New Roman"/>
                <w:color w:val="000000"/>
              </w:rPr>
              <w:t>acroaggregati</w:t>
            </w:r>
          </w:p>
        </w:tc>
      </w:tr>
      <w:tr w:rsidR="00137775" w:rsidRPr="00137775" w14:paraId="6196D48A"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3918B261"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 </w:t>
            </w:r>
          </w:p>
        </w:tc>
        <w:tc>
          <w:tcPr>
            <w:tcW w:w="2620" w:type="dxa"/>
            <w:tcBorders>
              <w:top w:val="nil"/>
              <w:left w:val="nil"/>
              <w:bottom w:val="single" w:sz="4" w:space="0" w:color="auto"/>
              <w:right w:val="single" w:sz="4" w:space="0" w:color="auto"/>
            </w:tcBorders>
            <w:shd w:val="clear" w:color="000000" w:fill="CCFFCC"/>
            <w:noWrap/>
            <w:vAlign w:val="bottom"/>
            <w:hideMark/>
          </w:tcPr>
          <w:p w14:paraId="038006F0" w14:textId="77777777" w:rsidR="00137775" w:rsidRPr="00137775" w:rsidRDefault="00137775" w:rsidP="00137775">
            <w:pPr>
              <w:rPr>
                <w:rFonts w:ascii="Calibri" w:eastAsia="Times New Roman" w:hAnsi="Calibri" w:cs="Times New Roman"/>
                <w:color w:val="000000"/>
              </w:rPr>
            </w:pPr>
            <w:r w:rsidRPr="00137775">
              <w:rPr>
                <w:rFonts w:ascii="Calibri" w:eastAsia="Times New Roman" w:hAnsi="Calibri" w:cs="Times New Roman"/>
                <w:color w:val="000000"/>
              </w:rPr>
              <w:t>capitoli/articoli</w:t>
            </w:r>
          </w:p>
        </w:tc>
      </w:tr>
      <w:tr w:rsidR="00137775" w:rsidRPr="00137775" w14:paraId="6E1D0BEA" w14:textId="77777777" w:rsidTr="00137775">
        <w:trPr>
          <w:trHeight w:val="300"/>
        </w:trPr>
        <w:tc>
          <w:tcPr>
            <w:tcW w:w="2640" w:type="dxa"/>
            <w:tcBorders>
              <w:top w:val="nil"/>
              <w:left w:val="nil"/>
              <w:bottom w:val="nil"/>
              <w:right w:val="nil"/>
            </w:tcBorders>
            <w:shd w:val="clear" w:color="auto" w:fill="auto"/>
            <w:noWrap/>
            <w:vAlign w:val="bottom"/>
            <w:hideMark/>
          </w:tcPr>
          <w:p w14:paraId="7264AA8A" w14:textId="77777777" w:rsidR="00137775" w:rsidRPr="00137775" w:rsidRDefault="00137775" w:rsidP="00137775">
            <w:pPr>
              <w:rPr>
                <w:rFonts w:ascii="Calibri" w:eastAsia="Times New Roman" w:hAnsi="Calibri" w:cs="Times New Roman"/>
                <w:color w:val="000000"/>
              </w:rPr>
            </w:pPr>
          </w:p>
        </w:tc>
        <w:tc>
          <w:tcPr>
            <w:tcW w:w="2620" w:type="dxa"/>
            <w:tcBorders>
              <w:top w:val="nil"/>
              <w:left w:val="nil"/>
              <w:bottom w:val="nil"/>
              <w:right w:val="nil"/>
            </w:tcBorders>
            <w:shd w:val="clear" w:color="auto" w:fill="auto"/>
            <w:noWrap/>
            <w:vAlign w:val="bottom"/>
            <w:hideMark/>
          </w:tcPr>
          <w:p w14:paraId="1AEF6C5E" w14:textId="77777777" w:rsidR="00137775" w:rsidRPr="00137775" w:rsidRDefault="00137775" w:rsidP="00137775">
            <w:pPr>
              <w:rPr>
                <w:rFonts w:ascii="Calibri" w:eastAsia="Times New Roman" w:hAnsi="Calibri" w:cs="Times New Roman"/>
                <w:color w:val="000000"/>
              </w:rPr>
            </w:pPr>
          </w:p>
        </w:tc>
      </w:tr>
      <w:tr w:rsidR="00137775" w:rsidRPr="00137775" w14:paraId="393FD677" w14:textId="77777777"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B5F11EE" w14:textId="77777777" w:rsidR="00137775" w:rsidRPr="00137775" w:rsidRDefault="00137775" w:rsidP="00137775">
            <w:pPr>
              <w:jc w:val="center"/>
              <w:rPr>
                <w:rFonts w:ascii="Calibri" w:eastAsia="Times New Roman" w:hAnsi="Calibri" w:cs="Times New Roman"/>
                <w:color w:val="000000"/>
              </w:rPr>
            </w:pPr>
            <w:r>
              <w:rPr>
                <w:rFonts w:ascii="Calibri" w:eastAsia="Times New Roman" w:hAnsi="Calibri" w:cs="Times New Roman"/>
                <w:color w:val="000000"/>
              </w:rPr>
              <w:t>BILA</w:t>
            </w:r>
            <w:r w:rsidRPr="00137775">
              <w:rPr>
                <w:rFonts w:ascii="Calibri" w:eastAsia="Times New Roman" w:hAnsi="Calibri" w:cs="Times New Roman"/>
                <w:color w:val="000000"/>
              </w:rPr>
              <w:t>NCIO DI PREVISIONE</w:t>
            </w:r>
          </w:p>
        </w:tc>
      </w:tr>
      <w:tr w:rsidR="00137775" w:rsidRPr="00137775" w14:paraId="409FA4F9" w14:textId="77777777"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CCFFCC"/>
            <w:noWrap/>
            <w:vAlign w:val="bottom"/>
            <w:hideMark/>
          </w:tcPr>
          <w:p w14:paraId="61136892" w14:textId="77777777" w:rsidR="00137775" w:rsidRPr="00137775" w:rsidRDefault="00137775" w:rsidP="00137775">
            <w:pPr>
              <w:jc w:val="center"/>
              <w:rPr>
                <w:rFonts w:ascii="Calibri" w:eastAsia="Times New Roman" w:hAnsi="Calibri" w:cs="Times New Roman"/>
                <w:color w:val="000000"/>
              </w:rPr>
            </w:pPr>
            <w:r w:rsidRPr="00137775">
              <w:rPr>
                <w:rFonts w:ascii="Calibri" w:eastAsia="Times New Roman" w:hAnsi="Calibri" w:cs="Times New Roman"/>
                <w:color w:val="000000"/>
              </w:rPr>
              <w:t>BILANCIO GESTIONALE</w:t>
            </w:r>
          </w:p>
        </w:tc>
      </w:tr>
    </w:tbl>
    <w:p w14:paraId="4788A891" w14:textId="77777777" w:rsidR="00AA624B" w:rsidRDefault="00AA624B" w:rsidP="00AA624B">
      <w:pPr>
        <w:rPr>
          <w:sz w:val="20"/>
          <w:szCs w:val="20"/>
        </w:rPr>
      </w:pPr>
    </w:p>
    <w:p w14:paraId="60B7A0C9" w14:textId="77777777" w:rsidR="00137775" w:rsidRDefault="00CA2B1B" w:rsidP="003F1CAA">
      <w:pPr>
        <w:pStyle w:val="Paragrafoelenco"/>
        <w:numPr>
          <w:ilvl w:val="0"/>
          <w:numId w:val="58"/>
        </w:numPr>
        <w:rPr>
          <w:sz w:val="20"/>
          <w:szCs w:val="20"/>
        </w:rPr>
      </w:pPr>
      <w:r>
        <w:rPr>
          <w:sz w:val="20"/>
          <w:szCs w:val="20"/>
        </w:rPr>
        <w:t>Variazioni di bilancio riguardanti la reiscrizione di economie di spesa derivanti da stanziamenti del bilancio precedente per entrate vincolate: significa che nel bilancio precedente avevamo delle entrate vincolate, queste entrate vincolate mi hanno generato un’economia di spesa quindi queste economie di spese le andrò a riscrivere nel bilancio successivo.</w:t>
      </w:r>
    </w:p>
    <w:p w14:paraId="7FA01E40" w14:textId="77777777" w:rsidR="001D2EB2" w:rsidRPr="00587154" w:rsidRDefault="001D2EB2" w:rsidP="00226824">
      <w:pPr>
        <w:rPr>
          <w:sz w:val="20"/>
          <w:szCs w:val="20"/>
        </w:rPr>
      </w:pPr>
      <w:r w:rsidRPr="00587154">
        <w:rPr>
          <w:sz w:val="20"/>
          <w:szCs w:val="20"/>
        </w:rPr>
        <w:t>ECONOMIA DI SPESA:</w:t>
      </w:r>
      <w:r w:rsidR="00587154" w:rsidRPr="00587154">
        <w:rPr>
          <w:sz w:val="20"/>
          <w:szCs w:val="20"/>
        </w:rPr>
        <w:t xml:space="preserve"> </w:t>
      </w:r>
      <w:r w:rsidRPr="00587154">
        <w:rPr>
          <w:sz w:val="20"/>
          <w:szCs w:val="20"/>
        </w:rPr>
        <w:t>quando la somma impegnata nella parte spesa del bilancio di previsione o una parte di essa non viene liquidata ent</w:t>
      </w:r>
      <w:r w:rsidR="00587154" w:rsidRPr="00587154">
        <w:rPr>
          <w:sz w:val="20"/>
          <w:szCs w:val="20"/>
        </w:rPr>
        <w:t>ro il termine dell’esercizio.</w:t>
      </w:r>
    </w:p>
    <w:p w14:paraId="3CB57848" w14:textId="77777777" w:rsidR="00587154" w:rsidRDefault="00587154" w:rsidP="00226824">
      <w:pPr>
        <w:rPr>
          <w:sz w:val="20"/>
          <w:szCs w:val="20"/>
        </w:rPr>
      </w:pPr>
      <w:r w:rsidRPr="00587154">
        <w:rPr>
          <w:sz w:val="20"/>
          <w:szCs w:val="20"/>
        </w:rPr>
        <w:t xml:space="preserve">ECONOMIE DI BILANCIO: si verifica quando la somma stanziata nella parte spesa del bilancio di previsione o una parte di essa non viene impegnata </w:t>
      </w:r>
      <w:r w:rsidRPr="00587154">
        <w:rPr>
          <w:b/>
          <w:sz w:val="20"/>
          <w:szCs w:val="20"/>
        </w:rPr>
        <w:t>entro il termine dell’esercizio</w:t>
      </w:r>
      <w:r w:rsidRPr="00587154">
        <w:rPr>
          <w:sz w:val="20"/>
          <w:szCs w:val="20"/>
        </w:rPr>
        <w:t xml:space="preserve">. Normalmente lo stanziamento corrisponde all’impegno. </w:t>
      </w:r>
    </w:p>
    <w:p w14:paraId="18D445E3" w14:textId="77777777" w:rsidR="00587154" w:rsidRPr="00587154" w:rsidRDefault="00587154" w:rsidP="00226824">
      <w:pPr>
        <w:rPr>
          <w:sz w:val="20"/>
          <w:szCs w:val="20"/>
        </w:rPr>
      </w:pPr>
      <w:r>
        <w:rPr>
          <w:sz w:val="20"/>
          <w:szCs w:val="20"/>
        </w:rPr>
        <w:t>DISECONOMIE: accerto più di quanto riscuota.</w:t>
      </w:r>
    </w:p>
    <w:p w14:paraId="2289E63D" w14:textId="77777777" w:rsidR="00587154" w:rsidRPr="00587154" w:rsidRDefault="00587154" w:rsidP="00226824">
      <w:pPr>
        <w:rPr>
          <w:sz w:val="20"/>
          <w:szCs w:val="20"/>
        </w:rPr>
      </w:pPr>
      <w:r w:rsidRPr="00587154">
        <w:rPr>
          <w:sz w:val="20"/>
          <w:szCs w:val="20"/>
        </w:rPr>
        <w:t>Le spese del personale non rientrano nell’impegno.</w:t>
      </w:r>
    </w:p>
    <w:p w14:paraId="1F5284A9" w14:textId="77777777" w:rsidR="00587154" w:rsidRPr="00587154" w:rsidRDefault="00587154" w:rsidP="00226824">
      <w:pPr>
        <w:rPr>
          <w:sz w:val="20"/>
          <w:szCs w:val="20"/>
        </w:rPr>
      </w:pPr>
      <w:r w:rsidRPr="00587154">
        <w:rPr>
          <w:sz w:val="20"/>
          <w:szCs w:val="20"/>
        </w:rPr>
        <w:t>Lo stanziamento non è destinato ad una specifica spesa, quindi vado a prendere il mattoncino più “congruo” rispetto all’impegno che devo andare ad effettuare.</w:t>
      </w:r>
    </w:p>
    <w:p w14:paraId="3BB7FA59" w14:textId="77777777" w:rsidR="00CA2B1B" w:rsidRDefault="00CA2B1B" w:rsidP="003F1CAA">
      <w:pPr>
        <w:pStyle w:val="Paragrafoelenco"/>
        <w:numPr>
          <w:ilvl w:val="0"/>
          <w:numId w:val="58"/>
        </w:numPr>
        <w:rPr>
          <w:sz w:val="20"/>
          <w:szCs w:val="20"/>
        </w:rPr>
      </w:pPr>
      <w:r>
        <w:rPr>
          <w:sz w:val="20"/>
          <w:szCs w:val="20"/>
        </w:rPr>
        <w:t>Variazioni riguardanti i</w:t>
      </w:r>
      <w:r w:rsidRPr="00CA2B1B">
        <w:rPr>
          <w:sz w:val="20"/>
          <w:szCs w:val="20"/>
        </w:rPr>
        <w:t xml:space="preserve">l FPV ad esclusione </w:t>
      </w:r>
      <w:r>
        <w:rPr>
          <w:sz w:val="20"/>
          <w:szCs w:val="20"/>
        </w:rPr>
        <w:t>di quelle previste dalla Giunta.</w:t>
      </w:r>
    </w:p>
    <w:p w14:paraId="1C0BEF97" w14:textId="77777777" w:rsidR="00D50702" w:rsidRDefault="00CA2B1B" w:rsidP="003F1CAA">
      <w:pPr>
        <w:pStyle w:val="Paragrafoelenco"/>
        <w:numPr>
          <w:ilvl w:val="0"/>
          <w:numId w:val="58"/>
        </w:numPr>
        <w:rPr>
          <w:sz w:val="20"/>
          <w:szCs w:val="20"/>
        </w:rPr>
      </w:pPr>
      <w:r>
        <w:rPr>
          <w:sz w:val="20"/>
          <w:szCs w:val="20"/>
        </w:rPr>
        <w:t xml:space="preserve">Variazioni che riguardano tipologie e programmi inerenti a partite di giro e operazione per conto terzi sia nella parte entrata che nella parte spesa, prenderò in considerazione per la parte entrata tutta </w:t>
      </w:r>
      <w:proofErr w:type="gramStart"/>
      <w:r>
        <w:rPr>
          <w:sz w:val="20"/>
          <w:szCs w:val="20"/>
        </w:rPr>
        <w:t>le tipologia</w:t>
      </w:r>
      <w:proofErr w:type="gramEnd"/>
      <w:r>
        <w:rPr>
          <w:sz w:val="20"/>
          <w:szCs w:val="20"/>
        </w:rPr>
        <w:t xml:space="preserve"> e per la parte spesa tutti i programmi, all’interno della tipologia e del programma per le partite di giro e </w:t>
      </w:r>
      <w:r w:rsidR="00D50702">
        <w:rPr>
          <w:sz w:val="20"/>
          <w:szCs w:val="20"/>
        </w:rPr>
        <w:t xml:space="preserve">per il </w:t>
      </w:r>
      <w:r>
        <w:rPr>
          <w:sz w:val="20"/>
          <w:szCs w:val="20"/>
        </w:rPr>
        <w:t>servizio conto terzi posso muovermi come mi pare</w:t>
      </w:r>
      <w:r w:rsidR="00D50702">
        <w:rPr>
          <w:sz w:val="20"/>
          <w:szCs w:val="20"/>
        </w:rPr>
        <w:t xml:space="preserve">, io dirigente posso fare queste variazioni senza aver bisogno di autorizzazioni. </w:t>
      </w:r>
    </w:p>
    <w:p w14:paraId="10F343BB" w14:textId="77777777" w:rsidR="00CA2B1B" w:rsidRPr="00CA2B1B" w:rsidRDefault="00D50702" w:rsidP="003F1CAA">
      <w:pPr>
        <w:pStyle w:val="Paragrafoelenco"/>
        <w:numPr>
          <w:ilvl w:val="0"/>
          <w:numId w:val="58"/>
        </w:numPr>
        <w:rPr>
          <w:sz w:val="20"/>
          <w:szCs w:val="20"/>
        </w:rPr>
      </w:pPr>
      <w:r>
        <w:rPr>
          <w:sz w:val="20"/>
          <w:szCs w:val="20"/>
        </w:rPr>
        <w:t xml:space="preserve">Variazioni riguardanti i versamenti alla tesoreria sia interna che esterna. A seguito di un’anticipazione devo rendere i soldi alla tesoreria magari la scadenza è prossima quindi tra 10 giorni e posso spostarla cambiando la scadenza e la posso rimandare tra 3 mesi perché ne ho un’altra più urgente, quindi anche qua per quanto riguarda il </w:t>
      </w:r>
      <w:proofErr w:type="gramStart"/>
      <w:r>
        <w:rPr>
          <w:sz w:val="20"/>
          <w:szCs w:val="20"/>
        </w:rPr>
        <w:t>titolo  V</w:t>
      </w:r>
      <w:proofErr w:type="gramEnd"/>
      <w:r>
        <w:rPr>
          <w:sz w:val="20"/>
          <w:szCs w:val="20"/>
        </w:rPr>
        <w:t xml:space="preserve"> di chiusura anticipata di tesoreria posso muovermi come voglio, cambio la scadenza dell’obbligazione quindi vado ad imputarla in maniera diversa all’interno dello stesso esercizio e non ad esercizi successivi.</w:t>
      </w:r>
      <w:r w:rsidR="00915D36">
        <w:rPr>
          <w:sz w:val="20"/>
          <w:szCs w:val="20"/>
        </w:rPr>
        <w:t xml:space="preserve"> Queste variazioni possono essere fatte o dal dirigente o dal responsabile finanziario</w:t>
      </w:r>
      <w:r w:rsidR="00E543D9">
        <w:rPr>
          <w:sz w:val="20"/>
          <w:szCs w:val="20"/>
        </w:rPr>
        <w:t xml:space="preserve"> mediante decreto dirigenziale per quanto riguarda la regione e determina per quanto riguarda il comune.</w:t>
      </w:r>
    </w:p>
    <w:p w14:paraId="5F7A2889" w14:textId="77777777" w:rsidR="00CA2B1B" w:rsidRDefault="003F3DEB" w:rsidP="00226824">
      <w:pPr>
        <w:rPr>
          <w:sz w:val="20"/>
          <w:szCs w:val="20"/>
        </w:rPr>
      </w:pPr>
      <w:r>
        <w:rPr>
          <w:sz w:val="20"/>
          <w:szCs w:val="20"/>
        </w:rPr>
        <w:t>ATTI COLLEGIALI: sono fatti dagli da organi collegiali: giunta regionale/comunale e consiglio regionale/comunale</w:t>
      </w:r>
    </w:p>
    <w:p w14:paraId="6C71F42C" w14:textId="77777777" w:rsidR="003F3DEB" w:rsidRDefault="003F3DEB" w:rsidP="00226824">
      <w:pPr>
        <w:rPr>
          <w:sz w:val="20"/>
          <w:szCs w:val="20"/>
        </w:rPr>
      </w:pPr>
      <w:r>
        <w:rPr>
          <w:sz w:val="20"/>
          <w:szCs w:val="20"/>
        </w:rPr>
        <w:t xml:space="preserve">ATTI MONOCRATICI: coloro che sono preposti al raggiungimento degli obiettivi secondo le finalità definite dagli organi di governo sono i dirigenti o i responsabili dei servizi, quindi l’unità di vertice di un’unità organizzativa è un dirigente o un responsabile di un servizio, è un organo che ha </w:t>
      </w:r>
      <w:r w:rsidRPr="003F3DEB">
        <w:rPr>
          <w:sz w:val="20"/>
          <w:szCs w:val="20"/>
          <w:u w:val="single"/>
        </w:rPr>
        <w:t>una funzione tecnico amministrativa</w:t>
      </w:r>
      <w:r>
        <w:rPr>
          <w:sz w:val="20"/>
          <w:szCs w:val="20"/>
        </w:rPr>
        <w:t xml:space="preserve"> quindi raggiunge gli obiettivi programmatici definiti dagli organi di governo (presidente giunta e consiglio/sindaco giunta e consiglio): questi organi fanno degli atti che si manifestano all’esterno:</w:t>
      </w:r>
    </w:p>
    <w:p w14:paraId="6AB1251B" w14:textId="77777777" w:rsidR="003F3DEB" w:rsidRDefault="003F3DEB" w:rsidP="003F1CAA">
      <w:pPr>
        <w:pStyle w:val="Paragrafoelenco"/>
        <w:numPr>
          <w:ilvl w:val="0"/>
          <w:numId w:val="59"/>
        </w:numPr>
        <w:rPr>
          <w:sz w:val="20"/>
          <w:szCs w:val="20"/>
        </w:rPr>
      </w:pPr>
      <w:r>
        <w:rPr>
          <w:sz w:val="20"/>
          <w:szCs w:val="20"/>
        </w:rPr>
        <w:t>Per quanto riguarda la regione si parla di decreto dirigenziale (ma anche in regione si può parlare di determina, non esiste una legge che lo vieti, ma solitamente la prassi è questa).</w:t>
      </w:r>
    </w:p>
    <w:p w14:paraId="28E97705" w14:textId="77777777" w:rsidR="003F3DEB" w:rsidRDefault="003F3DEB" w:rsidP="003F1CAA">
      <w:pPr>
        <w:pStyle w:val="Paragrafoelenco"/>
        <w:numPr>
          <w:ilvl w:val="0"/>
          <w:numId w:val="59"/>
        </w:numPr>
        <w:rPr>
          <w:sz w:val="20"/>
          <w:szCs w:val="20"/>
        </w:rPr>
      </w:pPr>
      <w:r>
        <w:rPr>
          <w:sz w:val="20"/>
          <w:szCs w:val="20"/>
        </w:rPr>
        <w:t>Per quanto riguarda il comune si parla di determina o se del dirigente o se quest’ultimo non c’è sarà una determina del responsabile del servizio finanziario (comuni molto piccoli)</w:t>
      </w:r>
      <w:r w:rsidR="00AF6D53">
        <w:rPr>
          <w:sz w:val="20"/>
          <w:szCs w:val="20"/>
        </w:rPr>
        <w:t>.</w:t>
      </w:r>
    </w:p>
    <w:p w14:paraId="1F87B81C" w14:textId="77777777" w:rsidR="00AF6D53" w:rsidRPr="00074024" w:rsidRDefault="00AF6D53" w:rsidP="003F1CAA">
      <w:pPr>
        <w:pStyle w:val="Paragrafoelenco"/>
        <w:numPr>
          <w:ilvl w:val="0"/>
          <w:numId w:val="60"/>
        </w:numPr>
        <w:rPr>
          <w:color w:val="000000" w:themeColor="text1"/>
          <w:sz w:val="20"/>
          <w:szCs w:val="20"/>
        </w:rPr>
      </w:pPr>
      <w:r w:rsidRPr="00074024">
        <w:rPr>
          <w:color w:val="000000" w:themeColor="text1"/>
          <w:sz w:val="20"/>
          <w:szCs w:val="20"/>
        </w:rPr>
        <w:t xml:space="preserve">Variazioni compensative </w:t>
      </w:r>
      <w:r w:rsidR="00074024" w:rsidRPr="00074024">
        <w:rPr>
          <w:color w:val="000000" w:themeColor="text1"/>
          <w:sz w:val="20"/>
          <w:szCs w:val="20"/>
        </w:rPr>
        <w:t xml:space="preserve">(prendo da una parte e metto dall’altra) </w:t>
      </w:r>
      <w:r w:rsidRPr="00074024">
        <w:rPr>
          <w:color w:val="000000" w:themeColor="text1"/>
          <w:sz w:val="20"/>
          <w:szCs w:val="20"/>
        </w:rPr>
        <w:t xml:space="preserve">dei capitoli appartenenti allo </w:t>
      </w:r>
      <w:r w:rsidRPr="00DA4837">
        <w:rPr>
          <w:b/>
          <w:color w:val="000000" w:themeColor="text1"/>
          <w:sz w:val="20"/>
          <w:szCs w:val="20"/>
        </w:rPr>
        <w:t>stesso</w:t>
      </w:r>
      <w:r w:rsidRPr="00074024">
        <w:rPr>
          <w:color w:val="000000" w:themeColor="text1"/>
          <w:sz w:val="20"/>
          <w:szCs w:val="20"/>
        </w:rPr>
        <w:t xml:space="preserve"> macroaggregato dei trasferimenti correnti</w:t>
      </w:r>
      <w:r w:rsidR="00074024">
        <w:rPr>
          <w:color w:val="000000" w:themeColor="text1"/>
          <w:sz w:val="20"/>
          <w:szCs w:val="20"/>
        </w:rPr>
        <w:t>,</w:t>
      </w:r>
      <w:r w:rsidRPr="00074024">
        <w:rPr>
          <w:color w:val="000000" w:themeColor="text1"/>
          <w:sz w:val="20"/>
          <w:szCs w:val="20"/>
        </w:rPr>
        <w:t xml:space="preserve"> contributi agli investimenti</w:t>
      </w:r>
      <w:r w:rsidR="00074024" w:rsidRPr="00074024">
        <w:rPr>
          <w:color w:val="000000" w:themeColor="text1"/>
          <w:sz w:val="20"/>
          <w:szCs w:val="20"/>
        </w:rPr>
        <w:t xml:space="preserve"> </w:t>
      </w:r>
      <w:r w:rsidRPr="00074024">
        <w:rPr>
          <w:color w:val="000000" w:themeColor="text1"/>
          <w:sz w:val="20"/>
          <w:szCs w:val="20"/>
        </w:rPr>
        <w:t>e trasferimenti in c/capitale</w:t>
      </w:r>
      <w:r w:rsidR="00DA4837">
        <w:rPr>
          <w:color w:val="000000" w:themeColor="text1"/>
          <w:sz w:val="20"/>
          <w:szCs w:val="20"/>
        </w:rPr>
        <w:t xml:space="preserve"> = spese per investimento</w:t>
      </w:r>
      <w:r w:rsidRPr="00074024">
        <w:rPr>
          <w:color w:val="000000" w:themeColor="text1"/>
          <w:sz w:val="20"/>
          <w:szCs w:val="20"/>
        </w:rPr>
        <w:t>.</w:t>
      </w:r>
    </w:p>
    <w:p w14:paraId="34AED3FA" w14:textId="77777777" w:rsidR="00AF6D53" w:rsidRDefault="00AF6D53" w:rsidP="00AF6D53">
      <w:pPr>
        <w:rPr>
          <w:sz w:val="20"/>
          <w:szCs w:val="20"/>
        </w:rPr>
      </w:pPr>
      <w:r w:rsidRPr="00074024">
        <w:rPr>
          <w:color w:val="000000" w:themeColor="text1"/>
          <w:sz w:val="20"/>
          <w:szCs w:val="20"/>
        </w:rPr>
        <w:t xml:space="preserve">5 COMMA: questo comma vieta quelle che sono le variazioni </w:t>
      </w:r>
      <w:r w:rsidRPr="00074024">
        <w:rPr>
          <w:color w:val="000000" w:themeColor="text1"/>
          <w:sz w:val="20"/>
          <w:szCs w:val="20"/>
          <w:u w:val="single"/>
        </w:rPr>
        <w:t>amministrative</w:t>
      </w:r>
      <w:r w:rsidRPr="00074024">
        <w:rPr>
          <w:color w:val="000000" w:themeColor="text1"/>
          <w:sz w:val="20"/>
          <w:szCs w:val="20"/>
        </w:rPr>
        <w:t xml:space="preserve"> compensative tra macroaggregati che </w:t>
      </w:r>
      <w:r w:rsidR="00D96881" w:rsidRPr="00074024">
        <w:rPr>
          <w:color w:val="000000" w:themeColor="text1"/>
          <w:sz w:val="20"/>
          <w:szCs w:val="20"/>
        </w:rPr>
        <w:t>appartengono a titoli diversi. (p</w:t>
      </w:r>
      <w:r w:rsidRPr="00074024">
        <w:rPr>
          <w:color w:val="000000" w:themeColor="text1"/>
          <w:sz w:val="20"/>
          <w:szCs w:val="20"/>
        </w:rPr>
        <w:t>er amministrative si intendono quelle</w:t>
      </w:r>
      <w:r>
        <w:rPr>
          <w:sz w:val="20"/>
          <w:szCs w:val="20"/>
        </w:rPr>
        <w:t xml:space="preserve"> variazioni fatte tramite decreto del dirigente</w:t>
      </w:r>
      <w:r w:rsidR="00D96881">
        <w:rPr>
          <w:sz w:val="20"/>
          <w:szCs w:val="20"/>
        </w:rPr>
        <w:t>) Q</w:t>
      </w:r>
      <w:r>
        <w:rPr>
          <w:sz w:val="20"/>
          <w:szCs w:val="20"/>
        </w:rPr>
        <w:t>uindi in questo caso le possono fare solo la giunta o il consiglio.</w:t>
      </w:r>
    </w:p>
    <w:p w14:paraId="3206F470" w14:textId="77777777" w:rsidR="00AF6D53" w:rsidRDefault="00AF6D53" w:rsidP="00AF6D53">
      <w:pPr>
        <w:rPr>
          <w:sz w:val="20"/>
          <w:szCs w:val="20"/>
        </w:rPr>
      </w:pPr>
      <w:r>
        <w:rPr>
          <w:sz w:val="20"/>
          <w:szCs w:val="20"/>
        </w:rPr>
        <w:t>6 COMMA il termine ultimo per approvare le variazioni al bilancio è il 30 di novem</w:t>
      </w:r>
      <w:r w:rsidR="000271E7">
        <w:rPr>
          <w:sz w:val="20"/>
          <w:szCs w:val="20"/>
        </w:rPr>
        <w:t>bre, ma ci sono delle eccezioni che possono essere deliberate sino al 31 12</w:t>
      </w:r>
    </w:p>
    <w:p w14:paraId="4FDC45A0" w14:textId="77777777" w:rsidR="00AF6D53" w:rsidRDefault="00AF6D53" w:rsidP="003F1CAA">
      <w:pPr>
        <w:pStyle w:val="Paragrafoelenco"/>
        <w:numPr>
          <w:ilvl w:val="0"/>
          <w:numId w:val="61"/>
        </w:numPr>
        <w:rPr>
          <w:sz w:val="20"/>
          <w:szCs w:val="20"/>
        </w:rPr>
      </w:pPr>
      <w:r>
        <w:rPr>
          <w:sz w:val="20"/>
          <w:szCs w:val="20"/>
        </w:rPr>
        <w:t>Istituzione di nuove tipologie di bilancio per entrate vincolate con scopi specifici previsti dalla legge</w:t>
      </w:r>
    </w:p>
    <w:p w14:paraId="5067FC44" w14:textId="77777777" w:rsidR="00AF6D53" w:rsidRDefault="00AF6D53" w:rsidP="003F1CAA">
      <w:pPr>
        <w:pStyle w:val="Paragrafoelenco"/>
        <w:numPr>
          <w:ilvl w:val="0"/>
          <w:numId w:val="61"/>
        </w:numPr>
        <w:rPr>
          <w:sz w:val="20"/>
          <w:szCs w:val="20"/>
        </w:rPr>
      </w:pPr>
      <w:r>
        <w:rPr>
          <w:sz w:val="20"/>
          <w:szCs w:val="20"/>
        </w:rPr>
        <w:t xml:space="preserve">Istituzione di tipologie di entrata con stanziamento pari a zero che si può verificare a seguito di accertamenti o riscossioni non previste in bilancio. Esistono delle situazioni che portano a stanziamenti pari a zero </w:t>
      </w:r>
      <w:r w:rsidR="00EE275B">
        <w:rPr>
          <w:sz w:val="20"/>
          <w:szCs w:val="20"/>
        </w:rPr>
        <w:t>per determinate fattispecie previste dalla legge (poi le vedremo)</w:t>
      </w:r>
    </w:p>
    <w:p w14:paraId="4045A12F" w14:textId="77777777" w:rsidR="00EE275B" w:rsidRDefault="00EE275B" w:rsidP="003F1CAA">
      <w:pPr>
        <w:pStyle w:val="Paragrafoelenco"/>
        <w:numPr>
          <w:ilvl w:val="0"/>
          <w:numId w:val="61"/>
        </w:numPr>
        <w:rPr>
          <w:sz w:val="20"/>
          <w:szCs w:val="20"/>
        </w:rPr>
      </w:pPr>
      <w:r>
        <w:rPr>
          <w:sz w:val="20"/>
          <w:szCs w:val="20"/>
        </w:rPr>
        <w:t>Variazioni al FPV.</w:t>
      </w:r>
    </w:p>
    <w:p w14:paraId="4A4551CE" w14:textId="77777777" w:rsidR="00EE275B" w:rsidRDefault="00EE275B" w:rsidP="003F1CAA">
      <w:pPr>
        <w:pStyle w:val="Paragrafoelenco"/>
        <w:numPr>
          <w:ilvl w:val="0"/>
          <w:numId w:val="61"/>
        </w:numPr>
        <w:rPr>
          <w:sz w:val="20"/>
          <w:szCs w:val="20"/>
        </w:rPr>
      </w:pPr>
      <w:r>
        <w:rPr>
          <w:sz w:val="20"/>
          <w:szCs w:val="20"/>
        </w:rPr>
        <w:t>Variazioni che permettono di reimputare obbligazioni assunte negli esercizi in cui vengono a scadenza= quell’obbligazione non è venuta a scadenza quell’anno e la vado a reimputare nell’anno successivo.</w:t>
      </w:r>
    </w:p>
    <w:p w14:paraId="60601B7C" w14:textId="77777777" w:rsidR="00EE275B" w:rsidRDefault="00EE275B" w:rsidP="003F1CAA">
      <w:pPr>
        <w:pStyle w:val="Paragrafoelenco"/>
        <w:numPr>
          <w:ilvl w:val="0"/>
          <w:numId w:val="61"/>
        </w:numPr>
        <w:rPr>
          <w:sz w:val="20"/>
          <w:szCs w:val="20"/>
        </w:rPr>
      </w:pPr>
      <w:r>
        <w:rPr>
          <w:sz w:val="20"/>
          <w:szCs w:val="20"/>
        </w:rPr>
        <w:t xml:space="preserve">I prelievi dai fondi di riserva per le spese obbligatorie, per le spese impreviste, per l’utilizzo della quota accantonata del RDA riguardante i residui perenti e le spese </w:t>
      </w:r>
      <w:r w:rsidRPr="00E87EFC">
        <w:rPr>
          <w:sz w:val="20"/>
          <w:szCs w:val="20"/>
        </w:rPr>
        <w:t>potenziali</w:t>
      </w:r>
      <w:r w:rsidR="000271E7" w:rsidRPr="00E87EFC">
        <w:rPr>
          <w:sz w:val="20"/>
          <w:szCs w:val="20"/>
        </w:rPr>
        <w:t xml:space="preserve"> o passività potenziali</w:t>
      </w:r>
      <w:r>
        <w:rPr>
          <w:sz w:val="20"/>
          <w:szCs w:val="20"/>
        </w:rPr>
        <w:t>.</w:t>
      </w:r>
    </w:p>
    <w:p w14:paraId="620B411B" w14:textId="77777777" w:rsidR="00601F12" w:rsidRDefault="00601F12" w:rsidP="003F1CAA">
      <w:pPr>
        <w:pStyle w:val="Paragrafoelenco"/>
        <w:numPr>
          <w:ilvl w:val="0"/>
          <w:numId w:val="61"/>
        </w:numPr>
        <w:rPr>
          <w:sz w:val="20"/>
          <w:szCs w:val="20"/>
        </w:rPr>
      </w:pPr>
      <w:r>
        <w:rPr>
          <w:sz w:val="20"/>
          <w:szCs w:val="20"/>
        </w:rPr>
        <w:t>Variazioni delle dotazioni di cassa</w:t>
      </w:r>
    </w:p>
    <w:p w14:paraId="64CD9993" w14:textId="77777777" w:rsidR="00601F12" w:rsidRDefault="00601F12" w:rsidP="003F1CAA">
      <w:pPr>
        <w:pStyle w:val="Paragrafoelenco"/>
        <w:numPr>
          <w:ilvl w:val="0"/>
          <w:numId w:val="61"/>
        </w:numPr>
        <w:rPr>
          <w:sz w:val="20"/>
          <w:szCs w:val="20"/>
        </w:rPr>
      </w:pPr>
      <w:r>
        <w:rPr>
          <w:sz w:val="20"/>
          <w:szCs w:val="20"/>
        </w:rPr>
        <w:t>Variazioni inerenti a versamenti alla tesoreria interna o esterna.</w:t>
      </w:r>
    </w:p>
    <w:p w14:paraId="3E898467" w14:textId="77777777" w:rsidR="00601F12" w:rsidRDefault="005E7E42" w:rsidP="00601F12">
      <w:pPr>
        <w:rPr>
          <w:sz w:val="20"/>
          <w:szCs w:val="20"/>
        </w:rPr>
      </w:pPr>
      <w:r>
        <w:rPr>
          <w:sz w:val="20"/>
          <w:szCs w:val="20"/>
        </w:rPr>
        <w:t>C</w:t>
      </w:r>
      <w:r w:rsidR="00601F12">
        <w:rPr>
          <w:sz w:val="20"/>
          <w:szCs w:val="20"/>
        </w:rPr>
        <w:t xml:space="preserve">onfronto </w:t>
      </w:r>
      <w:r>
        <w:rPr>
          <w:sz w:val="20"/>
          <w:szCs w:val="20"/>
        </w:rPr>
        <w:t xml:space="preserve">comma 6 </w:t>
      </w:r>
      <w:r w:rsidR="00601F12">
        <w:rPr>
          <w:sz w:val="20"/>
          <w:szCs w:val="20"/>
        </w:rPr>
        <w:t xml:space="preserve">con comma </w:t>
      </w:r>
      <w:proofErr w:type="gramStart"/>
      <w:r w:rsidR="00601F12">
        <w:rPr>
          <w:sz w:val="20"/>
          <w:szCs w:val="20"/>
        </w:rPr>
        <w:t>4 ,</w:t>
      </w:r>
      <w:proofErr w:type="gramEnd"/>
      <w:r w:rsidR="00601F12">
        <w:rPr>
          <w:sz w:val="20"/>
          <w:szCs w:val="20"/>
        </w:rPr>
        <w:t xml:space="preserve"> cosa rimane fuori? Le partite di giro e per conto terzi= queste posso farle esclusivamente entro il 30 novembre tutte le altre le posso fare fino alla fine dell’anno con in più quelle previste dalla giunta o dal consiglio</w:t>
      </w:r>
      <w:r>
        <w:rPr>
          <w:sz w:val="20"/>
          <w:szCs w:val="20"/>
        </w:rPr>
        <w:t>. Quindi il termine ultimo per le variazioni ordinarie al bilancio è il 30 novembre ma esistono delle variazioni eccezionali previste dal comma 6 che prevedono delle eccezioni a questo termine ultimo, per cui queste variazioni possono essere fatte successivamente al 30 di novembre.</w:t>
      </w:r>
      <w:r w:rsidR="000271E7" w:rsidRPr="000271E7">
        <w:rPr>
          <w:sz w:val="20"/>
          <w:szCs w:val="20"/>
        </w:rPr>
        <w:t xml:space="preserve"> </w:t>
      </w:r>
      <w:r w:rsidR="000271E7" w:rsidRPr="00D96881">
        <w:rPr>
          <w:sz w:val="20"/>
          <w:szCs w:val="20"/>
        </w:rPr>
        <w:t>Resta poi la possibilità di adottare le variazioni di bilancio in via d’urgenza motivando opportunamente la delibera.</w:t>
      </w:r>
    </w:p>
    <w:p w14:paraId="3CA941C1" w14:textId="77777777" w:rsidR="005E7E42" w:rsidRDefault="005E7E42" w:rsidP="00601F12">
      <w:pPr>
        <w:rPr>
          <w:sz w:val="20"/>
          <w:szCs w:val="20"/>
        </w:rPr>
      </w:pPr>
      <w:r>
        <w:rPr>
          <w:sz w:val="20"/>
          <w:szCs w:val="20"/>
        </w:rPr>
        <w:t xml:space="preserve">7 COMMA con lo stesso </w:t>
      </w:r>
      <w:r w:rsidR="00C17931">
        <w:rPr>
          <w:sz w:val="20"/>
          <w:szCs w:val="20"/>
        </w:rPr>
        <w:t>provvedimento io non posso variare il bilancio, il PEG o il bilancio di gestione ma dovrò fare dei provvedimenti distinti= con una delibera sola non si può fare la variazione al bilancio e al PEG.</w:t>
      </w:r>
    </w:p>
    <w:p w14:paraId="444C56E4" w14:textId="77777777" w:rsidR="00C17931" w:rsidRDefault="00C17931" w:rsidP="00601F12">
      <w:pPr>
        <w:rPr>
          <w:sz w:val="20"/>
          <w:szCs w:val="20"/>
        </w:rPr>
      </w:pPr>
      <w:r>
        <w:rPr>
          <w:sz w:val="20"/>
          <w:szCs w:val="20"/>
        </w:rPr>
        <w:t xml:space="preserve">Le variazioni al bilancio o al documento gestionale </w:t>
      </w:r>
      <w:proofErr w:type="gramStart"/>
      <w:r>
        <w:rPr>
          <w:sz w:val="20"/>
          <w:szCs w:val="20"/>
        </w:rPr>
        <w:t>devono essere effettuati</w:t>
      </w:r>
      <w:proofErr w:type="gramEnd"/>
      <w:r>
        <w:rPr>
          <w:sz w:val="20"/>
          <w:szCs w:val="20"/>
        </w:rPr>
        <w:t xml:space="preserve"> con 2 provvedimenti distinti.</w:t>
      </w:r>
    </w:p>
    <w:p w14:paraId="3FAE3122" w14:textId="77777777" w:rsidR="00C17931" w:rsidRDefault="00C17931" w:rsidP="00601F12">
      <w:pPr>
        <w:rPr>
          <w:sz w:val="20"/>
          <w:szCs w:val="20"/>
        </w:rPr>
      </w:pPr>
      <w:r>
        <w:rPr>
          <w:sz w:val="20"/>
          <w:szCs w:val="20"/>
        </w:rPr>
        <w:t xml:space="preserve">8 COMMA: (anche una delibera di giunta è un atto amministrativo) le variazioni compensative da un programma all’altro non possono essere fatti con atto ma con LEGGE REGIONALE. </w:t>
      </w:r>
      <w:r w:rsidR="000D73ED">
        <w:rPr>
          <w:sz w:val="20"/>
          <w:szCs w:val="20"/>
        </w:rPr>
        <w:t>Questo comma non vale per i comuni ma solo per le regioni, nei comuni si fa una variazione urgente della giunta ratificata dal consiglio entro 60 giorni o la fa direttamente il consiglio (poi lo vediamo)</w:t>
      </w:r>
    </w:p>
    <w:p w14:paraId="189FCA0F" w14:textId="77777777" w:rsidR="000D73ED" w:rsidRDefault="000D73ED" w:rsidP="00601F12">
      <w:pPr>
        <w:rPr>
          <w:sz w:val="20"/>
          <w:szCs w:val="20"/>
        </w:rPr>
      </w:pPr>
      <w:r>
        <w:rPr>
          <w:sz w:val="20"/>
          <w:szCs w:val="20"/>
        </w:rPr>
        <w:t xml:space="preserve">9 COMMA: </w:t>
      </w:r>
      <w:r w:rsidR="00A720B6">
        <w:rPr>
          <w:sz w:val="20"/>
          <w:szCs w:val="20"/>
        </w:rPr>
        <w:t>al tesoriere dovranno essere trasmessi i prospetti di tutte le variazioni al bilancio, i prospetti delle variazioni dei residui in caso di riaccertamento ordinario e le variazioni al FPV.</w:t>
      </w:r>
      <w:r w:rsidR="000271E7">
        <w:rPr>
          <w:sz w:val="20"/>
          <w:szCs w:val="20"/>
        </w:rPr>
        <w:t xml:space="preserve"> </w:t>
      </w:r>
      <w:r w:rsidR="000271E7" w:rsidRPr="00D96881">
        <w:rPr>
          <w:sz w:val="20"/>
          <w:szCs w:val="20"/>
        </w:rPr>
        <w:t>Dal 2016 le variazioni di bilancio sono trasmesse al tesoriere attraverso un apposito prospetto previsto dal D.lgs 118/2011</w:t>
      </w:r>
    </w:p>
    <w:p w14:paraId="451759B8" w14:textId="77777777" w:rsidR="00666D9D" w:rsidRDefault="00666D9D">
      <w:pPr>
        <w:rPr>
          <w:sz w:val="20"/>
          <w:szCs w:val="20"/>
        </w:rPr>
      </w:pPr>
      <w:r>
        <w:rPr>
          <w:sz w:val="20"/>
          <w:szCs w:val="20"/>
        </w:rPr>
        <w:br w:type="page"/>
      </w:r>
    </w:p>
    <w:p w14:paraId="2BD9D17F" w14:textId="77777777" w:rsidR="00666D9D" w:rsidRDefault="00666D9D" w:rsidP="00601F12">
      <w:pPr>
        <w:rPr>
          <w:sz w:val="20"/>
          <w:szCs w:val="20"/>
        </w:rPr>
      </w:pPr>
    </w:p>
    <w:tbl>
      <w:tblPr>
        <w:tblW w:w="9717" w:type="dxa"/>
        <w:tblInd w:w="55" w:type="dxa"/>
        <w:tblCellMar>
          <w:left w:w="70" w:type="dxa"/>
          <w:right w:w="70" w:type="dxa"/>
        </w:tblCellMar>
        <w:tblLook w:val="04A0" w:firstRow="1" w:lastRow="0" w:firstColumn="1" w:lastColumn="0" w:noHBand="0" w:noVBand="1"/>
      </w:tblPr>
      <w:tblGrid>
        <w:gridCol w:w="2580"/>
        <w:gridCol w:w="3920"/>
        <w:gridCol w:w="3217"/>
      </w:tblGrid>
      <w:tr w:rsidR="00247295" w:rsidRPr="00247295" w14:paraId="58661934"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6ACF5" w14:textId="77777777"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LE VARIAZIONI DEL BILANCIO </w:t>
            </w:r>
          </w:p>
        </w:tc>
      </w:tr>
      <w:tr w:rsidR="00247295" w:rsidRPr="00247295" w14:paraId="75FA5A6D"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E1D6CD" w14:textId="77777777"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ENTRATA</w:t>
            </w:r>
          </w:p>
        </w:tc>
      </w:tr>
      <w:tr w:rsidR="00247295" w:rsidRPr="00247295" w14:paraId="47180CB7" w14:textId="77777777" w:rsidTr="00042B28">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06BED47"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CONSIGLIO</w:t>
            </w:r>
          </w:p>
        </w:tc>
        <w:tc>
          <w:tcPr>
            <w:tcW w:w="3920" w:type="dxa"/>
            <w:tcBorders>
              <w:top w:val="nil"/>
              <w:left w:val="nil"/>
              <w:bottom w:val="single" w:sz="4" w:space="0" w:color="auto"/>
              <w:right w:val="single" w:sz="4" w:space="0" w:color="auto"/>
            </w:tcBorders>
            <w:shd w:val="clear" w:color="auto" w:fill="auto"/>
            <w:noWrap/>
            <w:vAlign w:val="bottom"/>
            <w:hideMark/>
          </w:tcPr>
          <w:p w14:paraId="677A8300"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GIUNTA</w:t>
            </w:r>
          </w:p>
        </w:tc>
        <w:tc>
          <w:tcPr>
            <w:tcW w:w="3217" w:type="dxa"/>
            <w:tcBorders>
              <w:top w:val="nil"/>
              <w:left w:val="nil"/>
              <w:bottom w:val="single" w:sz="4" w:space="0" w:color="auto"/>
              <w:right w:val="single" w:sz="4" w:space="0" w:color="auto"/>
            </w:tcBorders>
            <w:shd w:val="clear" w:color="auto" w:fill="auto"/>
            <w:noWrap/>
            <w:vAlign w:val="bottom"/>
            <w:hideMark/>
          </w:tcPr>
          <w:p w14:paraId="62007868"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DIRIGENTI</w:t>
            </w:r>
          </w:p>
        </w:tc>
      </w:tr>
      <w:tr w:rsidR="00247295" w:rsidRPr="00247295" w14:paraId="441CC123"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0ACA7A5"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Titoli, Tipologie</w:t>
            </w:r>
          </w:p>
        </w:tc>
        <w:tc>
          <w:tcPr>
            <w:tcW w:w="3920" w:type="dxa"/>
            <w:tcBorders>
              <w:top w:val="nil"/>
              <w:left w:val="nil"/>
              <w:bottom w:val="single" w:sz="4" w:space="0" w:color="auto"/>
              <w:right w:val="single" w:sz="4" w:space="0" w:color="auto"/>
            </w:tcBorders>
            <w:shd w:val="clear" w:color="auto" w:fill="auto"/>
            <w:vAlign w:val="center"/>
            <w:hideMark/>
          </w:tcPr>
          <w:p w14:paraId="7AA80C47"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categorie all'interno della medesima tipologia di entrata</w:t>
            </w:r>
          </w:p>
        </w:tc>
        <w:tc>
          <w:tcPr>
            <w:tcW w:w="3217" w:type="dxa"/>
            <w:tcBorders>
              <w:top w:val="nil"/>
              <w:left w:val="nil"/>
              <w:bottom w:val="single" w:sz="4" w:space="0" w:color="auto"/>
              <w:right w:val="single" w:sz="4" w:space="0" w:color="auto"/>
            </w:tcBorders>
            <w:shd w:val="clear" w:color="auto" w:fill="auto"/>
            <w:vAlign w:val="center"/>
            <w:hideMark/>
          </w:tcPr>
          <w:p w14:paraId="1BEBE77F"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entrata interni alla stessa categoria</w:t>
            </w:r>
          </w:p>
        </w:tc>
      </w:tr>
      <w:tr w:rsidR="00247295" w:rsidRPr="00247295" w14:paraId="474B507F" w14:textId="77777777" w:rsidTr="00042B28">
        <w:trPr>
          <w:trHeight w:val="130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1E2A38E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54D6B470"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relative agli stanziamenti di cassa</w:t>
            </w:r>
          </w:p>
        </w:tc>
        <w:tc>
          <w:tcPr>
            <w:tcW w:w="3217" w:type="dxa"/>
            <w:tcBorders>
              <w:top w:val="nil"/>
              <w:left w:val="nil"/>
              <w:bottom w:val="single" w:sz="4" w:space="0" w:color="auto"/>
              <w:right w:val="single" w:sz="4" w:space="0" w:color="auto"/>
            </w:tcBorders>
            <w:shd w:val="clear" w:color="auto" w:fill="auto"/>
            <w:vAlign w:val="center"/>
            <w:hideMark/>
          </w:tcPr>
          <w:p w14:paraId="4BD50C72"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reiscrizione di economie di </w:t>
            </w:r>
            <w:r w:rsidRPr="00DA4837">
              <w:rPr>
                <w:rFonts w:ascii="Cambria" w:eastAsia="Times New Roman" w:hAnsi="Cambria" w:cs="Times New Roman"/>
                <w:color w:val="000000" w:themeColor="text1"/>
                <w:sz w:val="20"/>
                <w:szCs w:val="20"/>
              </w:rPr>
              <w:t>spesa/</w:t>
            </w:r>
            <w:r w:rsidRPr="00247295">
              <w:rPr>
                <w:rFonts w:ascii="Cambria" w:eastAsia="Times New Roman" w:hAnsi="Cambria" w:cs="Times New Roman"/>
                <w:sz w:val="20"/>
                <w:szCs w:val="20"/>
              </w:rPr>
              <w:t>bilancio derivanti da stanziamenti del bilancio precedente per entrate vincolate</w:t>
            </w:r>
          </w:p>
        </w:tc>
      </w:tr>
      <w:tr w:rsidR="00247295" w:rsidRPr="00247295" w14:paraId="10AEC9BF"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2F5C053C"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7841944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217" w:type="dxa"/>
            <w:tcBorders>
              <w:top w:val="nil"/>
              <w:left w:val="nil"/>
              <w:bottom w:val="single" w:sz="4" w:space="0" w:color="auto"/>
              <w:right w:val="single" w:sz="4" w:space="0" w:color="auto"/>
            </w:tcBorders>
            <w:shd w:val="clear" w:color="auto" w:fill="auto"/>
            <w:vAlign w:val="center"/>
            <w:hideMark/>
          </w:tcPr>
          <w:p w14:paraId="06E16A1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all'interno della tipologia per le partite di giro e per il servizio conto terzi</w:t>
            </w:r>
          </w:p>
        </w:tc>
      </w:tr>
      <w:tr w:rsidR="00247295" w:rsidRPr="00247295" w14:paraId="38509030"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14:paraId="1C7E6760" w14:textId="77777777" w:rsidR="00247295" w:rsidRPr="00247295" w:rsidRDefault="00247295" w:rsidP="00247295">
            <w:pPr>
              <w:jc w:val="cente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SPESA</w:t>
            </w:r>
          </w:p>
        </w:tc>
      </w:tr>
      <w:tr w:rsidR="00247295" w:rsidRPr="00247295" w14:paraId="66BFB23C"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5B851C4"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di missioni e programmi</w:t>
            </w:r>
          </w:p>
        </w:tc>
        <w:tc>
          <w:tcPr>
            <w:tcW w:w="3920" w:type="dxa"/>
            <w:tcBorders>
              <w:top w:val="nil"/>
              <w:left w:val="nil"/>
              <w:bottom w:val="single" w:sz="4" w:space="0" w:color="auto"/>
              <w:right w:val="single" w:sz="4" w:space="0" w:color="auto"/>
            </w:tcBorders>
            <w:shd w:val="clear" w:color="auto" w:fill="auto"/>
            <w:vAlign w:val="center"/>
            <w:hideMark/>
          </w:tcPr>
          <w:p w14:paraId="0B2574E5"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compensative fra macroaggregati all'interno del medesimo Programma</w:t>
            </w:r>
          </w:p>
        </w:tc>
        <w:tc>
          <w:tcPr>
            <w:tcW w:w="3217" w:type="dxa"/>
            <w:tcBorders>
              <w:top w:val="nil"/>
              <w:left w:val="nil"/>
              <w:bottom w:val="single" w:sz="4" w:space="0" w:color="auto"/>
              <w:right w:val="single" w:sz="4" w:space="0" w:color="auto"/>
            </w:tcBorders>
            <w:shd w:val="clear" w:color="auto" w:fill="auto"/>
            <w:vAlign w:val="center"/>
            <w:hideMark/>
          </w:tcPr>
          <w:p w14:paraId="37021A82"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su capitoli di spesa interni allo stesso Macroaggregato</w:t>
            </w:r>
          </w:p>
        </w:tc>
      </w:tr>
      <w:tr w:rsidR="00247295" w:rsidRPr="00247295" w14:paraId="7BF3C9FE"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63258CCC"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3297689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al fondo di riserva per spese Impreviste</w:t>
            </w:r>
          </w:p>
        </w:tc>
        <w:tc>
          <w:tcPr>
            <w:tcW w:w="3217" w:type="dxa"/>
            <w:tcBorders>
              <w:top w:val="nil"/>
              <w:left w:val="nil"/>
              <w:bottom w:val="single" w:sz="4" w:space="0" w:color="auto"/>
              <w:right w:val="single" w:sz="4" w:space="0" w:color="auto"/>
            </w:tcBorders>
            <w:shd w:val="clear" w:color="auto" w:fill="auto"/>
            <w:vAlign w:val="center"/>
            <w:hideMark/>
          </w:tcPr>
          <w:p w14:paraId="75954E8F"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all'interno del programma per le partite di </w:t>
            </w:r>
            <w:proofErr w:type="gramStart"/>
            <w:r w:rsidRPr="00247295">
              <w:rPr>
                <w:rFonts w:ascii="Cambria" w:eastAsia="Times New Roman" w:hAnsi="Cambria" w:cs="Times New Roman"/>
                <w:color w:val="000000"/>
                <w:sz w:val="20"/>
                <w:szCs w:val="20"/>
              </w:rPr>
              <w:t>giro  e</w:t>
            </w:r>
            <w:proofErr w:type="gramEnd"/>
            <w:r w:rsidRPr="00247295">
              <w:rPr>
                <w:rFonts w:ascii="Cambria" w:eastAsia="Times New Roman" w:hAnsi="Cambria" w:cs="Times New Roman"/>
                <w:color w:val="000000"/>
                <w:sz w:val="20"/>
                <w:szCs w:val="20"/>
              </w:rPr>
              <w:t xml:space="preserve"> per il servizio conto terzi</w:t>
            </w:r>
          </w:p>
        </w:tc>
      </w:tr>
      <w:tr w:rsidR="00247295" w:rsidRPr="00247295" w14:paraId="1D377C6A" w14:textId="77777777" w:rsidTr="00042B28">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529913D4"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559A7DE9" w14:textId="77777777" w:rsidR="00247295" w:rsidRPr="00247295" w:rsidRDefault="00666D9D"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w:t>
            </w:r>
            <w:r w:rsidR="00247295" w:rsidRPr="00247295">
              <w:rPr>
                <w:rFonts w:ascii="Cambria" w:eastAsia="Times New Roman" w:hAnsi="Cambria" w:cs="Times New Roman"/>
                <w:color w:val="000000"/>
                <w:sz w:val="20"/>
                <w:szCs w:val="20"/>
              </w:rPr>
              <w:t xml:space="preserve"> relative agli </w:t>
            </w:r>
            <w:r w:rsidRPr="00247295">
              <w:rPr>
                <w:rFonts w:ascii="Cambria" w:eastAsia="Times New Roman" w:hAnsi="Cambria" w:cs="Times New Roman"/>
                <w:color w:val="000000"/>
                <w:sz w:val="20"/>
                <w:szCs w:val="20"/>
              </w:rPr>
              <w:t>stanziamenti</w:t>
            </w:r>
            <w:r w:rsidR="00247295" w:rsidRPr="00247295">
              <w:rPr>
                <w:rFonts w:ascii="Cambria" w:eastAsia="Times New Roman" w:hAnsi="Cambria" w:cs="Times New Roman"/>
                <w:color w:val="000000"/>
                <w:sz w:val="20"/>
                <w:szCs w:val="20"/>
              </w:rPr>
              <w:t xml:space="preserve"> di Cassa</w:t>
            </w:r>
          </w:p>
        </w:tc>
        <w:tc>
          <w:tcPr>
            <w:tcW w:w="3217" w:type="dxa"/>
            <w:tcBorders>
              <w:top w:val="nil"/>
              <w:left w:val="nil"/>
              <w:bottom w:val="single" w:sz="4" w:space="0" w:color="auto"/>
              <w:right w:val="single" w:sz="4" w:space="0" w:color="auto"/>
            </w:tcBorders>
            <w:shd w:val="clear" w:color="auto" w:fill="auto"/>
            <w:vAlign w:val="center"/>
            <w:hideMark/>
          </w:tcPr>
          <w:p w14:paraId="22DD41F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riguardanti i versamenti alla tesoreria </w:t>
            </w:r>
          </w:p>
        </w:tc>
      </w:tr>
      <w:tr w:rsidR="00247295" w:rsidRPr="00247295" w14:paraId="2CDE5A22" w14:textId="77777777" w:rsidTr="00042B28">
        <w:trPr>
          <w:trHeight w:val="156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74ACBB62"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219D8661"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compensative fra le dotazioni delle missioni e dei programmi limitatamente </w:t>
            </w:r>
            <w:proofErr w:type="gramStart"/>
            <w:r w:rsidRPr="00247295">
              <w:rPr>
                <w:rFonts w:ascii="Cambria" w:eastAsia="Times New Roman" w:hAnsi="Cambria" w:cs="Times New Roman"/>
                <w:color w:val="000000"/>
                <w:sz w:val="20"/>
                <w:szCs w:val="20"/>
              </w:rPr>
              <w:t>alla spese</w:t>
            </w:r>
            <w:proofErr w:type="gramEnd"/>
            <w:r w:rsidRPr="00247295">
              <w:rPr>
                <w:rFonts w:ascii="Cambria" w:eastAsia="Times New Roman" w:hAnsi="Cambria" w:cs="Times New Roman"/>
                <w:color w:val="000000"/>
                <w:sz w:val="20"/>
                <w:szCs w:val="20"/>
              </w:rPr>
              <w:t xml:space="preserve"> del personale conseguenti a provvedimenti di trasferimento del personale all'interno dell'amministrazione</w:t>
            </w:r>
          </w:p>
        </w:tc>
        <w:tc>
          <w:tcPr>
            <w:tcW w:w="3217" w:type="dxa"/>
            <w:tcBorders>
              <w:top w:val="nil"/>
              <w:left w:val="nil"/>
              <w:bottom w:val="single" w:sz="4" w:space="0" w:color="auto"/>
              <w:right w:val="single" w:sz="4" w:space="0" w:color="auto"/>
            </w:tcBorders>
            <w:shd w:val="clear" w:color="auto" w:fill="auto"/>
            <w:vAlign w:val="center"/>
            <w:hideMark/>
          </w:tcPr>
          <w:p w14:paraId="333900B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r w:rsidR="00247295" w:rsidRPr="00247295" w14:paraId="3A3E7AEB" w14:textId="77777777" w:rsidTr="00042B28">
        <w:trPr>
          <w:trHeight w:val="78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69348D69"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2021E4CA"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variazioni agli stanziamenti del FPV</w:t>
            </w:r>
          </w:p>
        </w:tc>
        <w:tc>
          <w:tcPr>
            <w:tcW w:w="3217" w:type="dxa"/>
            <w:tcBorders>
              <w:top w:val="nil"/>
              <w:left w:val="nil"/>
              <w:bottom w:val="single" w:sz="4" w:space="0" w:color="auto"/>
              <w:right w:val="single" w:sz="4" w:space="0" w:color="auto"/>
            </w:tcBorders>
            <w:shd w:val="clear" w:color="auto" w:fill="auto"/>
            <w:vAlign w:val="center"/>
            <w:hideMark/>
          </w:tcPr>
          <w:p w14:paraId="4F52E596"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xml:space="preserve">variazioni </w:t>
            </w:r>
            <w:r w:rsidR="00DA4837">
              <w:rPr>
                <w:rFonts w:ascii="Cambria" w:eastAsia="Times New Roman" w:hAnsi="Cambria" w:cs="Times New Roman"/>
                <w:color w:val="000000"/>
                <w:sz w:val="20"/>
                <w:szCs w:val="20"/>
              </w:rPr>
              <w:t xml:space="preserve">esecutive </w:t>
            </w:r>
            <w:r w:rsidRPr="00247295">
              <w:rPr>
                <w:rFonts w:ascii="Cambria" w:eastAsia="Times New Roman" w:hAnsi="Cambria" w:cs="Times New Roman"/>
                <w:color w:val="000000"/>
                <w:sz w:val="20"/>
                <w:szCs w:val="20"/>
              </w:rPr>
              <w:t>al FPV ad esclusione di quelle previste dalla Giunta</w:t>
            </w:r>
          </w:p>
        </w:tc>
      </w:tr>
      <w:tr w:rsidR="00247295" w:rsidRPr="00247295" w14:paraId="08CF6BE1" w14:textId="77777777" w:rsidTr="00042B28">
        <w:trPr>
          <w:trHeight w:val="520"/>
        </w:trPr>
        <w:tc>
          <w:tcPr>
            <w:tcW w:w="2580" w:type="dxa"/>
            <w:tcBorders>
              <w:top w:val="nil"/>
              <w:left w:val="single" w:sz="4" w:space="0" w:color="auto"/>
              <w:bottom w:val="single" w:sz="4" w:space="0" w:color="auto"/>
              <w:right w:val="single" w:sz="4" w:space="0" w:color="auto"/>
            </w:tcBorders>
            <w:shd w:val="clear" w:color="auto" w:fill="auto"/>
            <w:vAlign w:val="center"/>
            <w:hideMark/>
          </w:tcPr>
          <w:p w14:paraId="09FE5188"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c>
          <w:tcPr>
            <w:tcW w:w="3920" w:type="dxa"/>
            <w:tcBorders>
              <w:top w:val="nil"/>
              <w:left w:val="nil"/>
              <w:bottom w:val="single" w:sz="4" w:space="0" w:color="auto"/>
              <w:right w:val="single" w:sz="4" w:space="0" w:color="auto"/>
            </w:tcBorders>
            <w:shd w:val="clear" w:color="auto" w:fill="auto"/>
            <w:vAlign w:val="center"/>
            <w:hideMark/>
          </w:tcPr>
          <w:p w14:paraId="7C8A7ECE"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avanzo vincolato in esercizio provvisorio (preconsuntivo 31/1)</w:t>
            </w:r>
          </w:p>
        </w:tc>
        <w:tc>
          <w:tcPr>
            <w:tcW w:w="3217" w:type="dxa"/>
            <w:tcBorders>
              <w:top w:val="nil"/>
              <w:left w:val="nil"/>
              <w:bottom w:val="single" w:sz="4" w:space="0" w:color="auto"/>
              <w:right w:val="single" w:sz="4" w:space="0" w:color="auto"/>
            </w:tcBorders>
            <w:shd w:val="clear" w:color="auto" w:fill="auto"/>
            <w:vAlign w:val="center"/>
            <w:hideMark/>
          </w:tcPr>
          <w:p w14:paraId="682FB213" w14:textId="77777777" w:rsidR="00247295" w:rsidRPr="00247295" w:rsidRDefault="00247295" w:rsidP="00247295">
            <w:pPr>
              <w:rPr>
                <w:rFonts w:ascii="Cambria" w:eastAsia="Times New Roman" w:hAnsi="Cambria" w:cs="Times New Roman"/>
                <w:color w:val="000000"/>
                <w:sz w:val="20"/>
                <w:szCs w:val="20"/>
              </w:rPr>
            </w:pPr>
            <w:r w:rsidRPr="00247295">
              <w:rPr>
                <w:rFonts w:ascii="Cambria" w:eastAsia="Times New Roman" w:hAnsi="Cambria" w:cs="Times New Roman"/>
                <w:color w:val="000000"/>
                <w:sz w:val="20"/>
                <w:szCs w:val="20"/>
              </w:rPr>
              <w:t> </w:t>
            </w:r>
          </w:p>
        </w:tc>
      </w:tr>
    </w:tbl>
    <w:p w14:paraId="186A5C93" w14:textId="77777777" w:rsidR="00A720B6" w:rsidRPr="00D96881" w:rsidRDefault="000271E7" w:rsidP="00601F12">
      <w:pPr>
        <w:rPr>
          <w:sz w:val="20"/>
          <w:szCs w:val="20"/>
        </w:rPr>
      </w:pPr>
      <w:r>
        <w:rPr>
          <w:sz w:val="20"/>
          <w:szCs w:val="20"/>
        </w:rPr>
        <w:br w:type="page"/>
      </w:r>
    </w:p>
    <w:p w14:paraId="436E31F8" w14:textId="77777777" w:rsidR="00A720B6" w:rsidRDefault="00A720B6" w:rsidP="00A720B6">
      <w:pPr>
        <w:pStyle w:val="Citazioneintensa"/>
        <w:rPr>
          <w:sz w:val="20"/>
          <w:szCs w:val="20"/>
        </w:rPr>
      </w:pPr>
      <w:r>
        <w:rPr>
          <w:sz w:val="20"/>
          <w:szCs w:val="20"/>
        </w:rPr>
        <w:t>Riaccertamento ordinario dei residui</w:t>
      </w:r>
    </w:p>
    <w:p w14:paraId="757FC444" w14:textId="77777777" w:rsidR="00A720B6" w:rsidRDefault="00B81046" w:rsidP="00A720B6">
      <w:pPr>
        <w:rPr>
          <w:sz w:val="20"/>
          <w:szCs w:val="20"/>
        </w:rPr>
      </w:pPr>
      <w:r>
        <w:rPr>
          <w:sz w:val="20"/>
          <w:szCs w:val="20"/>
        </w:rPr>
        <w:t>Il riaccertamento ordinario</w:t>
      </w:r>
      <w:r w:rsidR="002B7C3D">
        <w:rPr>
          <w:sz w:val="20"/>
          <w:szCs w:val="20"/>
        </w:rPr>
        <w:t xml:space="preserve"> o straordinario dei residui non è presente nel dlgs 118/2011, quello straordinario è avvenuto solo inseguito all’armonizzazione (2014) oggi non viene più fatto ma si esegue solo quello ordinario, e questo lo si fa in sede di rendiconto quindi lo troverò nella parte degli allegati inerente al rendiconto, ogni anno le PPAA prima di disporre il rendiconto di gestione devono riaccertare eventuali residui attivi e passivi perché devono verificare se quei crediti o quei debiti di fatto esistono davvero</w:t>
      </w:r>
      <w:r w:rsidR="00383D66">
        <w:rPr>
          <w:sz w:val="20"/>
          <w:szCs w:val="20"/>
        </w:rPr>
        <w:t>. Dal rendiconto di gestione noi abbiamo un RDA che è pari al fondo di cassa +/- residui attivi o passivi non prendendo in considerazione il FPV= ma mi si sfalsa tutto se un residuo attivo o passivo non esiste, quindi dovrò riaccertare prima di fare il rendiconto sennò il rendiconto non sarà veritiero, essendo un consuntivo che mi dice cosa è effettivamente successo non potrà essere falsato. Quindi prima dell’approvazione del rendiconto andrò ad accertare in maniera ordinaria i residui, e questo mi permette di individuare:</w:t>
      </w:r>
    </w:p>
    <w:p w14:paraId="4199685A" w14:textId="77777777" w:rsidR="00383D66" w:rsidRDefault="00383D66" w:rsidP="003F1CAA">
      <w:pPr>
        <w:pStyle w:val="Paragrafoelenco"/>
        <w:numPr>
          <w:ilvl w:val="0"/>
          <w:numId w:val="62"/>
        </w:numPr>
        <w:rPr>
          <w:sz w:val="20"/>
          <w:szCs w:val="20"/>
        </w:rPr>
      </w:pPr>
      <w:r>
        <w:rPr>
          <w:sz w:val="20"/>
          <w:szCs w:val="20"/>
        </w:rPr>
        <w:t>I crediti di dubbia e difficile esazione</w:t>
      </w:r>
      <w:r w:rsidR="003C1A14">
        <w:rPr>
          <w:sz w:val="20"/>
          <w:szCs w:val="20"/>
        </w:rPr>
        <w:t>: si procederà ad effettuare un accantonamento al FCDE vincolando una quota del RDA, ma se siamo in disavanzo? Si devono trovare comunque le risorse (levi da qualche fondo da qualche spesa) il legislatore lascia discrezionalità di scelta sulle modalità con cui trovare queste risorse in caso di disavanzo. Attraverso o la nota integrativa o il prospetto sul FCDE allegato al bilancio (quando c’è) si capisce che cosa c’è all’interno del FCDE e da dove queste risorse derivano</w:t>
      </w:r>
      <w:r w:rsidR="00C907D4">
        <w:rPr>
          <w:sz w:val="20"/>
          <w:szCs w:val="20"/>
        </w:rPr>
        <w:t>. Trascorsi i 3 anni dalla scadenza</w:t>
      </w:r>
      <w:r w:rsidR="00692E10">
        <w:rPr>
          <w:sz w:val="20"/>
          <w:szCs w:val="20"/>
        </w:rPr>
        <w:t xml:space="preserve"> del credito di dubbia esazione, quando ancora non è stato riscosso il responsabile del servizio valuterà l’opportunità di stralciare quel credito dal conto di bilancio. Stralciare dal conto del bilancio comporta anche svincolare quella piccola quota corrispondente del FCDE.</w:t>
      </w:r>
      <w:r w:rsidR="00012273">
        <w:rPr>
          <w:sz w:val="20"/>
          <w:szCs w:val="20"/>
        </w:rPr>
        <w:t xml:space="preserve"> Al fine di poter rendere agibile e più snella tutta questa attività ogni singolo </w:t>
      </w:r>
      <w:proofErr w:type="gramStart"/>
      <w:r w:rsidR="00012273">
        <w:rPr>
          <w:sz w:val="20"/>
          <w:szCs w:val="20"/>
        </w:rPr>
        <w:t>ente,  onde</w:t>
      </w:r>
      <w:proofErr w:type="gramEnd"/>
      <w:r w:rsidR="00012273">
        <w:rPr>
          <w:sz w:val="20"/>
          <w:szCs w:val="20"/>
        </w:rPr>
        <w:t xml:space="preserve"> evitare di aspettare troppo tempo per stralciare un credito, dovrebbe agire per utilizzare dei metodi di riscossione più efficaci rispetto a quelli odierni: ancora oggi non hanno risolto il problema della notifica per cui persone con presta nome non pagano: in Italia non abbiamo una forma di riscossione adeguata.</w:t>
      </w:r>
    </w:p>
    <w:p w14:paraId="35452414" w14:textId="77777777" w:rsidR="006129A3" w:rsidRPr="00012273" w:rsidRDefault="003C1A14" w:rsidP="003F1CAA">
      <w:pPr>
        <w:pStyle w:val="Paragrafoelenco"/>
        <w:numPr>
          <w:ilvl w:val="0"/>
          <w:numId w:val="62"/>
        </w:numPr>
        <w:rPr>
          <w:sz w:val="20"/>
          <w:szCs w:val="20"/>
        </w:rPr>
      </w:pPr>
      <w:r>
        <w:rPr>
          <w:sz w:val="20"/>
          <w:szCs w:val="20"/>
        </w:rPr>
        <w:t>I crediti assolutamente inesigibili</w:t>
      </w:r>
      <w:r w:rsidR="00012273">
        <w:rPr>
          <w:sz w:val="20"/>
          <w:szCs w:val="20"/>
        </w:rPr>
        <w:t xml:space="preserve"> e i </w:t>
      </w:r>
      <w:r w:rsidRPr="00012273">
        <w:rPr>
          <w:sz w:val="20"/>
          <w:szCs w:val="20"/>
        </w:rPr>
        <w:t xml:space="preserve">crediti insussistenti </w:t>
      </w:r>
      <w:r w:rsidR="00B70B4C">
        <w:rPr>
          <w:sz w:val="20"/>
          <w:szCs w:val="20"/>
        </w:rPr>
        <w:t>(</w:t>
      </w:r>
      <w:r w:rsidRPr="00012273">
        <w:rPr>
          <w:sz w:val="20"/>
          <w:szCs w:val="20"/>
        </w:rPr>
        <w:t>perché c’è una legge che li ha dichiarati estinti o perché c’è stato un accertamento erroneo del credito</w:t>
      </w:r>
      <w:r w:rsidR="00B70B4C">
        <w:rPr>
          <w:sz w:val="20"/>
          <w:szCs w:val="20"/>
        </w:rPr>
        <w:t>)</w:t>
      </w:r>
      <w:r w:rsidR="00012273">
        <w:rPr>
          <w:sz w:val="20"/>
          <w:szCs w:val="20"/>
        </w:rPr>
        <w:t xml:space="preserve">: </w:t>
      </w:r>
      <w:r w:rsidR="00B70B4C">
        <w:rPr>
          <w:sz w:val="20"/>
          <w:szCs w:val="20"/>
        </w:rPr>
        <w:t xml:space="preserve">perché c’è stata la prescrizione dell’obbligazione o perché il credito è stato accertato in modo erroneo </w:t>
      </w:r>
      <w:r w:rsidR="002715BC">
        <w:rPr>
          <w:sz w:val="20"/>
          <w:szCs w:val="20"/>
        </w:rPr>
        <w:t>e in questo caso</w:t>
      </w:r>
      <w:r w:rsidR="00B70B4C">
        <w:rPr>
          <w:sz w:val="20"/>
          <w:szCs w:val="20"/>
        </w:rPr>
        <w:t xml:space="preserve"> saranno definitivamente eliminati dalle scritture con la delibera di riaccertamento dei residui. Vengono stralciati e levati, come faccio a reimputare una cosa che non esiste o che è stata prescritta.</w:t>
      </w:r>
      <w:r w:rsidR="006129A3">
        <w:rPr>
          <w:sz w:val="20"/>
          <w:szCs w:val="20"/>
        </w:rPr>
        <w:t xml:space="preserve"> Quando i crediti si </w:t>
      </w:r>
      <w:proofErr w:type="gramStart"/>
      <w:r w:rsidR="006129A3">
        <w:rPr>
          <w:sz w:val="20"/>
          <w:szCs w:val="20"/>
        </w:rPr>
        <w:t>definiscono  inesigibili</w:t>
      </w:r>
      <w:proofErr w:type="gramEnd"/>
      <w:r w:rsidR="006129A3">
        <w:rPr>
          <w:sz w:val="20"/>
          <w:szCs w:val="20"/>
        </w:rPr>
        <w:t xml:space="preserve"> o insussistenti nell’atto si dovrà riportare idonea motivazione con una sorta di nota: in tale data è stato fatto un accertamento erroneo, il credito non sussis</w:t>
      </w:r>
      <w:r w:rsidR="002715BC">
        <w:rPr>
          <w:sz w:val="20"/>
          <w:szCs w:val="20"/>
        </w:rPr>
        <w:t>te quindi lo si va a stralciare</w:t>
      </w:r>
      <w:r w:rsidR="006129A3">
        <w:rPr>
          <w:sz w:val="20"/>
          <w:szCs w:val="20"/>
        </w:rPr>
        <w:t>.</w:t>
      </w:r>
    </w:p>
    <w:p w14:paraId="3885F5DF" w14:textId="77777777" w:rsidR="003C1A14" w:rsidRDefault="003C1A14" w:rsidP="003F1CAA">
      <w:pPr>
        <w:pStyle w:val="Paragrafoelenco"/>
        <w:numPr>
          <w:ilvl w:val="0"/>
          <w:numId w:val="62"/>
        </w:numPr>
        <w:rPr>
          <w:sz w:val="20"/>
          <w:szCs w:val="20"/>
        </w:rPr>
      </w:pPr>
      <w:r>
        <w:rPr>
          <w:sz w:val="20"/>
          <w:szCs w:val="20"/>
        </w:rPr>
        <w:t>I de</w:t>
      </w:r>
      <w:r w:rsidR="006129A3">
        <w:rPr>
          <w:sz w:val="20"/>
          <w:szCs w:val="20"/>
        </w:rPr>
        <w:t>biti insussistenti o prescritti: sono prescritti quando nasce la prescrizione che è un titolo giuridico o sono insussistenti quando la fase dell’impegno è stata errata: questi saranno definitivamente eliminati dalle scritture di bilancio con sempre adeguata motivazione.</w:t>
      </w:r>
      <w:r w:rsidR="00855A83">
        <w:rPr>
          <w:sz w:val="20"/>
          <w:szCs w:val="20"/>
        </w:rPr>
        <w:t xml:space="preserve"> Non lo fanno tutti perché a livello di programma informatico non c’è lo spazio materiale per andare a inserire la piccola nota.</w:t>
      </w:r>
    </w:p>
    <w:p w14:paraId="0636475A" w14:textId="77777777" w:rsidR="003C1A14" w:rsidRDefault="003C1A14" w:rsidP="003F1CAA">
      <w:pPr>
        <w:pStyle w:val="Paragrafoelenco"/>
        <w:numPr>
          <w:ilvl w:val="0"/>
          <w:numId w:val="62"/>
        </w:numPr>
        <w:rPr>
          <w:sz w:val="20"/>
          <w:szCs w:val="20"/>
        </w:rPr>
      </w:pPr>
      <w:r>
        <w:rPr>
          <w:sz w:val="20"/>
          <w:szCs w:val="20"/>
        </w:rPr>
        <w:t>I crediti e i debiti non imputati correttamente in bilancio che devono essere riclassificati</w:t>
      </w:r>
      <w:r w:rsidR="00AD700A">
        <w:rPr>
          <w:sz w:val="20"/>
          <w:szCs w:val="20"/>
        </w:rPr>
        <w:t xml:space="preserve">: </w:t>
      </w:r>
    </w:p>
    <w:p w14:paraId="6B5C0B47" w14:textId="77777777" w:rsidR="003C1A14" w:rsidRDefault="003C1A14" w:rsidP="003F1CAA">
      <w:pPr>
        <w:pStyle w:val="Paragrafoelenco"/>
        <w:numPr>
          <w:ilvl w:val="0"/>
          <w:numId w:val="62"/>
        </w:numPr>
        <w:rPr>
          <w:sz w:val="20"/>
          <w:szCs w:val="20"/>
        </w:rPr>
      </w:pPr>
      <w:r>
        <w:rPr>
          <w:sz w:val="20"/>
          <w:szCs w:val="20"/>
        </w:rPr>
        <w:t>I crediti e i debiti imputati all’esercizio che invece non sono di competenza di quell’esercizio che quindi dovranno essere reimputati e non riclassificati = reimputazione e riclassificazione sono due cose diverse.</w:t>
      </w:r>
    </w:p>
    <w:p w14:paraId="45299CDA" w14:textId="77777777" w:rsidR="00AD700A" w:rsidRDefault="00AD700A" w:rsidP="003F1CAA">
      <w:pPr>
        <w:pStyle w:val="Paragrafoelenco"/>
        <w:numPr>
          <w:ilvl w:val="1"/>
          <w:numId w:val="62"/>
        </w:numPr>
        <w:rPr>
          <w:sz w:val="20"/>
          <w:szCs w:val="20"/>
        </w:rPr>
      </w:pPr>
      <w:r>
        <w:rPr>
          <w:sz w:val="20"/>
          <w:szCs w:val="20"/>
        </w:rPr>
        <w:t>Riclassificare significa= che li ho messi nella parte sbagliata quindi non sono andati nella parte di bilancio giusta, perché sappiamo che per ogni posta di entrata e di spesa devono essere riportati i residui attivi e passivi, se ho sbagliato devo spostarli</w:t>
      </w:r>
      <w:r w:rsidR="000610E9">
        <w:rPr>
          <w:sz w:val="20"/>
          <w:szCs w:val="20"/>
        </w:rPr>
        <w:t>= idonea collocazione all’interno del bilancio.</w:t>
      </w:r>
    </w:p>
    <w:p w14:paraId="68732CFC" w14:textId="77777777" w:rsidR="00AA7A37" w:rsidRDefault="000610E9" w:rsidP="003F1CAA">
      <w:pPr>
        <w:pStyle w:val="Paragrafoelenco"/>
        <w:numPr>
          <w:ilvl w:val="1"/>
          <w:numId w:val="62"/>
        </w:numPr>
        <w:rPr>
          <w:sz w:val="20"/>
          <w:szCs w:val="20"/>
        </w:rPr>
      </w:pPr>
      <w:r>
        <w:rPr>
          <w:sz w:val="20"/>
          <w:szCs w:val="20"/>
        </w:rPr>
        <w:t>Reimputare significa: se ad esempio ho imputato una spesa nel 2017 perché scadeva in quell’anno ma in realtà non è andata a scadenza dovrò reimputarla nell’anno corretto ad esempio 2018. Vedremo poi le varie scadenze.</w:t>
      </w:r>
    </w:p>
    <w:p w14:paraId="2591BEED" w14:textId="77777777" w:rsidR="00AA7A37" w:rsidRDefault="00AA7A37" w:rsidP="00AA7A37">
      <w:pPr>
        <w:pStyle w:val="Citazioneintensa"/>
        <w:rPr>
          <w:sz w:val="20"/>
          <w:szCs w:val="20"/>
        </w:rPr>
      </w:pPr>
      <w:r>
        <w:rPr>
          <w:sz w:val="20"/>
          <w:szCs w:val="20"/>
        </w:rPr>
        <w:t>Il fondo crediti di dubbia esigibilità</w:t>
      </w:r>
    </w:p>
    <w:p w14:paraId="63565BD8" w14:textId="77777777" w:rsidR="00177891" w:rsidRDefault="00A24B23" w:rsidP="00AA7A37">
      <w:pPr>
        <w:rPr>
          <w:color w:val="000000" w:themeColor="text1"/>
          <w:sz w:val="20"/>
          <w:szCs w:val="20"/>
        </w:rPr>
      </w:pPr>
      <w:r>
        <w:rPr>
          <w:sz w:val="20"/>
          <w:szCs w:val="20"/>
        </w:rPr>
        <w:t>Nel t</w:t>
      </w:r>
      <w:r w:rsidR="000E7CD5" w:rsidRPr="000E7CD5">
        <w:rPr>
          <w:sz w:val="20"/>
          <w:szCs w:val="20"/>
        </w:rPr>
        <w:t>i</w:t>
      </w:r>
      <w:r w:rsidR="000E7CD5">
        <w:rPr>
          <w:sz w:val="20"/>
          <w:szCs w:val="20"/>
        </w:rPr>
        <w:t xml:space="preserve">tolo III del 118 del 2011 </w:t>
      </w:r>
      <w:r w:rsidR="00F90E6C">
        <w:rPr>
          <w:sz w:val="20"/>
          <w:szCs w:val="20"/>
        </w:rPr>
        <w:t>troviamo all’art 48 e 49 quelli che sono i fondi di riserva e i fondi speciali: esiste un FCDE sia per le spese in conto capitale che per le spe</w:t>
      </w:r>
      <w:r w:rsidR="0037069E">
        <w:rPr>
          <w:sz w:val="20"/>
          <w:szCs w:val="20"/>
        </w:rPr>
        <w:t>se correnti</w:t>
      </w:r>
      <w:r w:rsidR="00381F7B" w:rsidRPr="008A2AC7">
        <w:rPr>
          <w:color w:val="000000" w:themeColor="text1"/>
          <w:sz w:val="20"/>
          <w:szCs w:val="20"/>
        </w:rPr>
        <w:t>.</w:t>
      </w:r>
      <w:r w:rsidR="0037069E" w:rsidRPr="008A2AC7">
        <w:rPr>
          <w:color w:val="000000" w:themeColor="text1"/>
          <w:sz w:val="20"/>
          <w:szCs w:val="20"/>
        </w:rPr>
        <w:t xml:space="preserve"> </w:t>
      </w:r>
    </w:p>
    <w:p w14:paraId="030E4DD5" w14:textId="77777777" w:rsidR="006D1318" w:rsidRPr="008A2AC7" w:rsidRDefault="00381F7B" w:rsidP="00AA7A37">
      <w:pPr>
        <w:rPr>
          <w:color w:val="000000" w:themeColor="text1"/>
          <w:sz w:val="20"/>
          <w:szCs w:val="20"/>
        </w:rPr>
      </w:pPr>
      <w:r w:rsidRPr="008A2AC7">
        <w:rPr>
          <w:color w:val="000000" w:themeColor="text1"/>
          <w:sz w:val="20"/>
          <w:szCs w:val="20"/>
        </w:rPr>
        <w:t>È</w:t>
      </w:r>
      <w:r w:rsidR="0037069E" w:rsidRPr="008A2AC7">
        <w:rPr>
          <w:color w:val="000000" w:themeColor="text1"/>
          <w:sz w:val="20"/>
          <w:szCs w:val="20"/>
        </w:rPr>
        <w:t xml:space="preserve"> un fondo speciale</w:t>
      </w:r>
      <w:r w:rsidR="00A24B23" w:rsidRPr="008A2AC7">
        <w:rPr>
          <w:color w:val="000000" w:themeColor="text1"/>
          <w:sz w:val="20"/>
          <w:szCs w:val="20"/>
        </w:rPr>
        <w:t xml:space="preserve"> o di riserva</w:t>
      </w:r>
      <w:r w:rsidR="008A2AC7">
        <w:rPr>
          <w:color w:val="000000" w:themeColor="text1"/>
          <w:sz w:val="20"/>
          <w:szCs w:val="20"/>
        </w:rPr>
        <w:t>? N</w:t>
      </w:r>
      <w:r w:rsidRPr="008A2AC7">
        <w:rPr>
          <w:color w:val="000000" w:themeColor="text1"/>
          <w:sz w:val="20"/>
          <w:szCs w:val="20"/>
        </w:rPr>
        <w:t xml:space="preserve">essuno dei due è una cosa a sé, </w:t>
      </w:r>
      <w:r w:rsidR="008A2AC7" w:rsidRPr="008A2AC7">
        <w:rPr>
          <w:color w:val="000000" w:themeColor="text1"/>
          <w:sz w:val="20"/>
          <w:szCs w:val="20"/>
        </w:rPr>
        <w:t>le risorse a</w:t>
      </w:r>
      <w:r w:rsidR="008A2AC7">
        <w:rPr>
          <w:color w:val="000000" w:themeColor="text1"/>
          <w:sz w:val="20"/>
          <w:szCs w:val="20"/>
        </w:rPr>
        <w:t xml:space="preserve">ccantonante al FCDE </w:t>
      </w:r>
      <w:r w:rsidR="008A2AC7" w:rsidRPr="008A2AC7">
        <w:rPr>
          <w:color w:val="000000" w:themeColor="text1"/>
          <w:sz w:val="20"/>
          <w:szCs w:val="20"/>
        </w:rPr>
        <w:t xml:space="preserve">servono per coprire eventuali entrate non riscosse, mentre le risorse accantonate negli altri fondi le posso utilizzare per le finalità per le quali sono state accantonate. </w:t>
      </w:r>
      <w:r w:rsidR="008A2AC7">
        <w:rPr>
          <w:color w:val="000000" w:themeColor="text1"/>
          <w:sz w:val="20"/>
          <w:szCs w:val="20"/>
        </w:rPr>
        <w:t xml:space="preserve">Se si rompe un tubo prendo dal fondo di riserva se non li ho prendo dalla variazione al bilancio, non posso prendere dal FCDE. </w:t>
      </w:r>
      <w:r w:rsidR="00177891" w:rsidRPr="00177891">
        <w:rPr>
          <w:b/>
          <w:color w:val="000000" w:themeColor="text1"/>
          <w:sz w:val="20"/>
          <w:szCs w:val="20"/>
        </w:rPr>
        <w:t>È un fondo di accantonamento</w:t>
      </w:r>
      <w:r w:rsidR="00177891">
        <w:rPr>
          <w:color w:val="000000" w:themeColor="text1"/>
          <w:sz w:val="20"/>
          <w:szCs w:val="20"/>
        </w:rPr>
        <w:t xml:space="preserve">. </w:t>
      </w:r>
    </w:p>
    <w:p w14:paraId="56CC881E" w14:textId="77777777" w:rsidR="0037069E" w:rsidRDefault="0037069E" w:rsidP="0037069E">
      <w:pPr>
        <w:rPr>
          <w:sz w:val="20"/>
          <w:szCs w:val="20"/>
        </w:rPr>
      </w:pPr>
      <w:r>
        <w:rPr>
          <w:sz w:val="20"/>
          <w:szCs w:val="20"/>
        </w:rPr>
        <w:t xml:space="preserve">Le </w:t>
      </w:r>
      <w:r w:rsidRPr="008C690C">
        <w:rPr>
          <w:b/>
          <w:sz w:val="20"/>
          <w:szCs w:val="20"/>
        </w:rPr>
        <w:t>ENTRATE DI DIFFICILE O DUBBIA ESAZIONE</w:t>
      </w:r>
      <w:r>
        <w:rPr>
          <w:sz w:val="20"/>
          <w:szCs w:val="20"/>
        </w:rPr>
        <w:t>: vengono chiamate così perché non è certa la loro riscossione integrale, esse sono ad esempio:</w:t>
      </w:r>
    </w:p>
    <w:p w14:paraId="7F8ED963" w14:textId="77777777" w:rsidR="0037069E" w:rsidRDefault="0037069E" w:rsidP="0037069E">
      <w:pPr>
        <w:pStyle w:val="Paragrafoelenco"/>
        <w:numPr>
          <w:ilvl w:val="0"/>
          <w:numId w:val="31"/>
        </w:numPr>
        <w:rPr>
          <w:sz w:val="20"/>
          <w:szCs w:val="20"/>
        </w:rPr>
      </w:pPr>
      <w:r>
        <w:rPr>
          <w:sz w:val="20"/>
          <w:szCs w:val="20"/>
        </w:rPr>
        <w:t xml:space="preserve">Le sanzioni previste dal codice della strada </w:t>
      </w:r>
    </w:p>
    <w:p w14:paraId="2636B0CA" w14:textId="77777777" w:rsidR="0037069E" w:rsidRDefault="0037069E" w:rsidP="0037069E">
      <w:pPr>
        <w:pStyle w:val="Paragrafoelenco"/>
        <w:numPr>
          <w:ilvl w:val="0"/>
          <w:numId w:val="31"/>
        </w:numPr>
        <w:rPr>
          <w:sz w:val="20"/>
          <w:szCs w:val="20"/>
        </w:rPr>
      </w:pPr>
      <w:r>
        <w:rPr>
          <w:sz w:val="20"/>
          <w:szCs w:val="20"/>
        </w:rPr>
        <w:t>Proventi derivanti dalla lotta contro l’evasione fiscale (rottamazione delle cartelle esattoriali)</w:t>
      </w:r>
    </w:p>
    <w:p w14:paraId="1B28F8BF" w14:textId="77777777" w:rsidR="0037069E" w:rsidRDefault="0037069E" w:rsidP="0037069E">
      <w:pPr>
        <w:pStyle w:val="Paragrafoelenco"/>
        <w:numPr>
          <w:ilvl w:val="0"/>
          <w:numId w:val="31"/>
        </w:numPr>
        <w:rPr>
          <w:sz w:val="20"/>
          <w:szCs w:val="20"/>
        </w:rPr>
      </w:pPr>
      <w:r>
        <w:rPr>
          <w:sz w:val="20"/>
          <w:szCs w:val="20"/>
        </w:rPr>
        <w:t xml:space="preserve">Oneri di urbanizzazione= perché la difficile esazione si presenta nei casi in cui questi oneri vengono rateizzati e nella rateizzazione si perde metà delle entrate, il soggetto inizialmente paga per iniziare l’opera e poi smette di pagare gli oneri di urbanizzazione. Il 68% degli oneri di urbanizzazione del Comune di Roma non è mai stato percepito dall’Ente. Bisognerebbe cambiare il metodo di riscossione, richiedendo obbligatoriamente delle garanzie. Per capire preventivamente in quanti urbanizzeranno in quell’anno si fa riferimento </w:t>
      </w:r>
      <w:r w:rsidRPr="00812317">
        <w:rPr>
          <w:color w:val="000000" w:themeColor="text1"/>
          <w:sz w:val="20"/>
          <w:szCs w:val="20"/>
        </w:rPr>
        <w:t>al piano regolatore</w:t>
      </w:r>
      <w:r>
        <w:rPr>
          <w:color w:val="FF0000"/>
          <w:sz w:val="20"/>
          <w:szCs w:val="20"/>
        </w:rPr>
        <w:t xml:space="preserve">. </w:t>
      </w:r>
    </w:p>
    <w:p w14:paraId="0DDB762E" w14:textId="77777777" w:rsidR="006D1318" w:rsidRDefault="006D1318" w:rsidP="00AA7A37">
      <w:pPr>
        <w:rPr>
          <w:sz w:val="20"/>
          <w:szCs w:val="20"/>
        </w:rPr>
      </w:pPr>
      <w:r>
        <w:rPr>
          <w:sz w:val="20"/>
          <w:szCs w:val="20"/>
        </w:rPr>
        <w:t>NEL BILANCIO DI PREVISIONE</w:t>
      </w:r>
    </w:p>
    <w:p w14:paraId="37517E6E" w14:textId="77777777" w:rsidR="00AA7A37" w:rsidRDefault="006D1318" w:rsidP="00AA7A37">
      <w:pPr>
        <w:rPr>
          <w:sz w:val="20"/>
          <w:szCs w:val="20"/>
        </w:rPr>
      </w:pPr>
      <w:r>
        <w:rPr>
          <w:sz w:val="20"/>
          <w:szCs w:val="20"/>
        </w:rPr>
        <w:t>Il FCDE lo</w:t>
      </w:r>
      <w:r w:rsidR="00F90E6C">
        <w:rPr>
          <w:sz w:val="20"/>
          <w:szCs w:val="20"/>
        </w:rPr>
        <w:t xml:space="preserve"> troviamo nella missione “fondi e accantonamenti” e </w:t>
      </w:r>
      <w:proofErr w:type="gramStart"/>
      <w:r w:rsidR="00F90E6C">
        <w:rPr>
          <w:sz w:val="20"/>
          <w:szCs w:val="20"/>
        </w:rPr>
        <w:t>nel  programma</w:t>
      </w:r>
      <w:proofErr w:type="gramEnd"/>
      <w:r w:rsidR="00F90E6C">
        <w:rPr>
          <w:sz w:val="20"/>
          <w:szCs w:val="20"/>
        </w:rPr>
        <w:t xml:space="preserve"> “fondo crediti di dubbia esigibilità”. </w:t>
      </w:r>
      <w:r w:rsidR="007B1F65">
        <w:rPr>
          <w:sz w:val="20"/>
          <w:szCs w:val="20"/>
        </w:rPr>
        <w:t>Tra le spese di ogni esercizio finanziario si deve stanziare un’apposita posta contabile sia di parte corrente che di parte in c/</w:t>
      </w:r>
      <w:r w:rsidR="00A24B23">
        <w:rPr>
          <w:sz w:val="20"/>
          <w:szCs w:val="20"/>
        </w:rPr>
        <w:t xml:space="preserve"> capitale del FCDE: quindi sia nel titolo spese correnti che ne</w:t>
      </w:r>
      <w:r w:rsidR="007B1F65">
        <w:rPr>
          <w:sz w:val="20"/>
          <w:szCs w:val="20"/>
        </w:rPr>
        <w:t>l titolo spese c/ca</w:t>
      </w:r>
      <w:r>
        <w:rPr>
          <w:sz w:val="20"/>
          <w:szCs w:val="20"/>
        </w:rPr>
        <w:t>pitale troveremo la posta FCDE.</w:t>
      </w:r>
    </w:p>
    <w:p w14:paraId="4C6C12E2" w14:textId="77777777" w:rsidR="0037069E" w:rsidRPr="0037069E" w:rsidRDefault="0037069E" w:rsidP="00AA7A37">
      <w:pPr>
        <w:rPr>
          <w:color w:val="FF0000"/>
          <w:sz w:val="20"/>
          <w:szCs w:val="20"/>
        </w:rPr>
      </w:pPr>
      <w:r>
        <w:rPr>
          <w:sz w:val="20"/>
          <w:szCs w:val="20"/>
        </w:rPr>
        <w:t>Per questi crediti accertati in un esercizio finanziario, per cui quell’obbligazione è venuta a scadenza in quell’esercizio finanziario, sarà effettuato un accantonamento al FONDO SVALUTAZIONE CREDITI chiamato</w:t>
      </w:r>
      <w:r w:rsidR="00A24B23">
        <w:rPr>
          <w:sz w:val="20"/>
          <w:szCs w:val="20"/>
        </w:rPr>
        <w:t xml:space="preserve"> anche</w:t>
      </w:r>
      <w:r>
        <w:rPr>
          <w:sz w:val="20"/>
          <w:szCs w:val="20"/>
        </w:rPr>
        <w:t xml:space="preserve"> </w:t>
      </w:r>
      <w:r w:rsidRPr="008C690C">
        <w:rPr>
          <w:b/>
          <w:sz w:val="20"/>
          <w:szCs w:val="20"/>
        </w:rPr>
        <w:t>FONDO CREDITI DI DUBBIA ESIGIBILITÁ</w:t>
      </w:r>
      <w:r>
        <w:rPr>
          <w:b/>
          <w:sz w:val="20"/>
          <w:szCs w:val="20"/>
        </w:rPr>
        <w:t xml:space="preserve"> </w:t>
      </w:r>
      <w:r w:rsidRPr="004E5BD4">
        <w:rPr>
          <w:sz w:val="20"/>
          <w:szCs w:val="20"/>
        </w:rPr>
        <w:t>2 nomi per lo stesso fondo</w:t>
      </w:r>
      <w:r w:rsidR="001A53E5">
        <w:rPr>
          <w:sz w:val="20"/>
          <w:szCs w:val="20"/>
        </w:rPr>
        <w:t>, sia di parte corrente che di parte capitale</w:t>
      </w:r>
      <w:r>
        <w:rPr>
          <w:b/>
          <w:sz w:val="20"/>
          <w:szCs w:val="20"/>
        </w:rPr>
        <w:t xml:space="preserve">. </w:t>
      </w:r>
      <w:r>
        <w:rPr>
          <w:sz w:val="20"/>
          <w:szCs w:val="20"/>
        </w:rPr>
        <w:t xml:space="preserve">Si accantonerà una quota dell’avanzo di amministrazione presunto in questo fondo. Nel </w:t>
      </w:r>
      <w:proofErr w:type="gramStart"/>
      <w:r>
        <w:rPr>
          <w:sz w:val="20"/>
          <w:szCs w:val="20"/>
        </w:rPr>
        <w:t>bilancio infatti</w:t>
      </w:r>
      <w:proofErr w:type="gramEnd"/>
      <w:r>
        <w:rPr>
          <w:sz w:val="20"/>
          <w:szCs w:val="20"/>
        </w:rPr>
        <w:t xml:space="preserve"> troveremo una posta contabile definita accantonamento al fondo svalutazione crediti. E anche se ci si trova in disavanzo si è obbligati a trovare la copertura idonea al fondo svalutazione crediti.</w:t>
      </w:r>
    </w:p>
    <w:p w14:paraId="691D4888" w14:textId="77777777" w:rsidR="00310BC2" w:rsidRDefault="00F90E6C" w:rsidP="00AA7A37">
      <w:pPr>
        <w:rPr>
          <w:sz w:val="20"/>
          <w:szCs w:val="20"/>
        </w:rPr>
      </w:pPr>
      <w:r>
        <w:rPr>
          <w:sz w:val="20"/>
          <w:szCs w:val="20"/>
        </w:rPr>
        <w:t xml:space="preserve">Esistono delle entrate di difficile esazione perché non è certa la loro riscossione: c’è un principio generale per il quale si può dire che per le entrate di dubbia e difficile esazione è vietato l’accertamento per cassa. Per questi crediti sarà obbligatorio effettuare questo accantonamento vincolando una quota del RDA. </w:t>
      </w:r>
      <w:r w:rsidRPr="00AA6B3B">
        <w:rPr>
          <w:b/>
          <w:sz w:val="20"/>
          <w:szCs w:val="20"/>
        </w:rPr>
        <w:t xml:space="preserve">Questo accantonamento non comporta nessuno impegno di spesa e genera </w:t>
      </w:r>
      <w:r w:rsidR="008C2262" w:rsidRPr="00AA6B3B">
        <w:rPr>
          <w:b/>
          <w:sz w:val="20"/>
          <w:szCs w:val="20"/>
        </w:rPr>
        <w:t>un’economia di bilancio che confluisce nel RDA come quota accantonata: quindi le entrate di dubbia e difficile esazione che invece risulteranno riscosse negli esercizi futuri non potranno finanziare le spese per la parte corrispondente alla quota accantonata nel fondo= le entrate di dubbia esigibilità previste ed accertate nel corso dell’esercizio non possono finanziare le spese esigibili nel corso del medesimo esercizio</w:t>
      </w:r>
      <w:r w:rsidR="008C2262">
        <w:rPr>
          <w:sz w:val="20"/>
          <w:szCs w:val="20"/>
        </w:rPr>
        <w:t>.</w:t>
      </w:r>
      <w:r w:rsidR="00310BC2">
        <w:rPr>
          <w:sz w:val="20"/>
          <w:szCs w:val="20"/>
        </w:rPr>
        <w:t xml:space="preserve"> </w:t>
      </w:r>
    </w:p>
    <w:p w14:paraId="237480D8" w14:textId="77777777" w:rsidR="006D1318" w:rsidRDefault="00310BC2" w:rsidP="00AA7A37">
      <w:pPr>
        <w:rPr>
          <w:sz w:val="20"/>
          <w:szCs w:val="20"/>
        </w:rPr>
      </w:pPr>
      <w:r>
        <w:rPr>
          <w:sz w:val="20"/>
          <w:szCs w:val="20"/>
        </w:rPr>
        <w:t xml:space="preserve">Come si forma il FCDE? </w:t>
      </w:r>
    </w:p>
    <w:p w14:paraId="477FA67A" w14:textId="77777777" w:rsidR="006D1318" w:rsidRDefault="006D1318" w:rsidP="00AA7A37">
      <w:pPr>
        <w:rPr>
          <w:sz w:val="20"/>
          <w:szCs w:val="20"/>
        </w:rPr>
      </w:pPr>
      <w:r>
        <w:rPr>
          <w:sz w:val="20"/>
          <w:szCs w:val="20"/>
        </w:rPr>
        <w:t xml:space="preserve">Tra le spese di ciascun esercizio deve essere stanziata un’apposita posta contabile denominata “accantonamento al FCDE” il cui ammontare è </w:t>
      </w:r>
      <w:proofErr w:type="gramStart"/>
      <w:r>
        <w:rPr>
          <w:sz w:val="20"/>
          <w:szCs w:val="20"/>
        </w:rPr>
        <w:t>determinato  in</w:t>
      </w:r>
      <w:proofErr w:type="gramEnd"/>
      <w:r>
        <w:rPr>
          <w:sz w:val="20"/>
          <w:szCs w:val="20"/>
        </w:rPr>
        <w:t xml:space="preserve"> relazione all’ammontare presunto dei crediti di dubbia e difficile esazione che si presume si formeranno nell’esercizio e in base alla loro natura</w:t>
      </w:r>
      <w:r w:rsidR="00A24B23">
        <w:rPr>
          <w:sz w:val="20"/>
          <w:szCs w:val="20"/>
        </w:rPr>
        <w:t xml:space="preserve"> e al</w:t>
      </w:r>
      <w:r>
        <w:rPr>
          <w:sz w:val="20"/>
          <w:szCs w:val="20"/>
        </w:rPr>
        <w:t>la</w:t>
      </w:r>
      <w:r w:rsidR="00A24B23">
        <w:rPr>
          <w:sz w:val="20"/>
          <w:szCs w:val="20"/>
        </w:rPr>
        <w:t xml:space="preserve"> loro</w:t>
      </w:r>
      <w:r>
        <w:rPr>
          <w:sz w:val="20"/>
          <w:szCs w:val="20"/>
        </w:rPr>
        <w:t xml:space="preserve"> capacità di riscossione negli ultimi 5 anni.</w:t>
      </w:r>
    </w:p>
    <w:p w14:paraId="07225F28" w14:textId="77777777" w:rsidR="00310BC2" w:rsidRDefault="00310BC2" w:rsidP="00AA7A37">
      <w:pPr>
        <w:rPr>
          <w:sz w:val="20"/>
          <w:szCs w:val="20"/>
        </w:rPr>
      </w:pPr>
      <w:r>
        <w:rPr>
          <w:sz w:val="20"/>
          <w:szCs w:val="20"/>
        </w:rPr>
        <w:t xml:space="preserve">Il legislatore impone l’applicazione di alcuni principi: principi che cambiano in base alla fattispecie, il calcolo infatti riporta o una media ponderata o una media aritmetica degli eventuali residui dei </w:t>
      </w:r>
      <w:proofErr w:type="gramStart"/>
      <w:r>
        <w:rPr>
          <w:sz w:val="20"/>
          <w:szCs w:val="20"/>
        </w:rPr>
        <w:t>5</w:t>
      </w:r>
      <w:proofErr w:type="gramEnd"/>
      <w:r>
        <w:rPr>
          <w:sz w:val="20"/>
          <w:szCs w:val="20"/>
        </w:rPr>
        <w:t xml:space="preserve"> anni precedenti rispetto all’esercizio finanziario di riferimento. Su questa media risultante da questo calcolo matematico sarà poi calcolata una % in base all’anno di riferimento prevista dalla legge, all’inizio dell’armonizzazione la % era pari al 36</w:t>
      </w:r>
      <w:proofErr w:type="gramStart"/>
      <w:r>
        <w:rPr>
          <w:sz w:val="20"/>
          <w:szCs w:val="20"/>
        </w:rPr>
        <w:t>%  con</w:t>
      </w:r>
      <w:proofErr w:type="gramEnd"/>
      <w:r>
        <w:rPr>
          <w:sz w:val="20"/>
          <w:szCs w:val="20"/>
        </w:rPr>
        <w:t xml:space="preserve"> l’evoluzione del contesto storico ci troviamo ad avere una totale copertura  di questa media nella fi</w:t>
      </w:r>
      <w:r w:rsidR="0037069E">
        <w:rPr>
          <w:sz w:val="20"/>
          <w:szCs w:val="20"/>
        </w:rPr>
        <w:t>gura del 100% dall’anno del 2019, 85% nel 2018</w:t>
      </w:r>
      <w:r>
        <w:rPr>
          <w:sz w:val="20"/>
          <w:szCs w:val="20"/>
        </w:rPr>
        <w:t xml:space="preserve"> (salvo future modifiche della legge).</w:t>
      </w:r>
    </w:p>
    <w:p w14:paraId="4CA923EC" w14:textId="77777777" w:rsidR="006D1318" w:rsidRDefault="006D1318" w:rsidP="00AA7A37">
      <w:pPr>
        <w:rPr>
          <w:sz w:val="20"/>
          <w:szCs w:val="20"/>
        </w:rPr>
      </w:pPr>
      <w:r>
        <w:rPr>
          <w:sz w:val="20"/>
          <w:szCs w:val="20"/>
        </w:rPr>
        <w:t>È necessario calcolare per ciascuna entrata</w:t>
      </w:r>
    </w:p>
    <w:p w14:paraId="0FD3FCE3" w14:textId="77777777" w:rsidR="006D1318" w:rsidRDefault="006D1318" w:rsidP="00AA7A37">
      <w:pPr>
        <w:rPr>
          <w:sz w:val="20"/>
          <w:szCs w:val="20"/>
        </w:rPr>
      </w:pPr>
    </w:p>
    <w:tbl>
      <w:tblPr>
        <w:tblW w:w="7440" w:type="dxa"/>
        <w:tblInd w:w="55" w:type="dxa"/>
        <w:tblCellMar>
          <w:left w:w="70" w:type="dxa"/>
          <w:right w:w="70" w:type="dxa"/>
        </w:tblCellMar>
        <w:tblLook w:val="04A0" w:firstRow="1" w:lastRow="0" w:firstColumn="1" w:lastColumn="0" w:noHBand="0" w:noVBand="1"/>
      </w:tblPr>
      <w:tblGrid>
        <w:gridCol w:w="1300"/>
        <w:gridCol w:w="1720"/>
        <w:gridCol w:w="1820"/>
        <w:gridCol w:w="1300"/>
        <w:gridCol w:w="1300"/>
      </w:tblGrid>
      <w:tr w:rsidR="007B1F65" w:rsidRPr="007B1F65" w14:paraId="5437221A" w14:textId="77777777" w:rsidTr="007B1F65">
        <w:trPr>
          <w:trHeight w:val="600"/>
        </w:trPr>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9565F"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ANNO</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F936668"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ACCERTATO IN COMPETENZA</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34CC9333"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COMPETENZA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737E931"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INCASSI RESIDUI</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6F9B23A" w14:textId="77777777" w:rsidR="007B1F65" w:rsidRPr="007B1F65" w:rsidRDefault="007B1F65" w:rsidP="007B1F65">
            <w:pPr>
              <w:jc w:val="center"/>
              <w:rPr>
                <w:rFonts w:ascii="Calibri" w:eastAsia="Times New Roman" w:hAnsi="Calibri" w:cs="Times New Roman"/>
                <w:b/>
                <w:bCs/>
                <w:color w:val="000000"/>
              </w:rPr>
            </w:pPr>
            <w:r w:rsidRPr="007B1F65">
              <w:rPr>
                <w:rFonts w:ascii="Calibri" w:eastAsia="Times New Roman" w:hAnsi="Calibri" w:cs="Times New Roman"/>
                <w:b/>
                <w:bCs/>
                <w:color w:val="000000"/>
              </w:rPr>
              <w:t>INCASSATO TOTALE</w:t>
            </w:r>
          </w:p>
        </w:tc>
      </w:tr>
      <w:tr w:rsidR="007B1F65" w:rsidRPr="007B1F65" w14:paraId="3BE91C3C"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22420C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2017</w:t>
            </w:r>
          </w:p>
        </w:tc>
        <w:tc>
          <w:tcPr>
            <w:tcW w:w="1720" w:type="dxa"/>
            <w:tcBorders>
              <w:top w:val="nil"/>
              <w:left w:val="nil"/>
              <w:bottom w:val="single" w:sz="4" w:space="0" w:color="auto"/>
              <w:right w:val="single" w:sz="4" w:space="0" w:color="auto"/>
            </w:tcBorders>
            <w:shd w:val="clear" w:color="auto" w:fill="auto"/>
            <w:noWrap/>
            <w:vAlign w:val="bottom"/>
            <w:hideMark/>
          </w:tcPr>
          <w:p w14:paraId="1F0A4A4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68CFA941"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c>
          <w:tcPr>
            <w:tcW w:w="1300" w:type="dxa"/>
            <w:tcBorders>
              <w:top w:val="nil"/>
              <w:left w:val="nil"/>
              <w:bottom w:val="single" w:sz="4" w:space="0" w:color="auto"/>
              <w:right w:val="single" w:sz="4" w:space="0" w:color="auto"/>
            </w:tcBorders>
            <w:shd w:val="clear" w:color="auto" w:fill="auto"/>
            <w:noWrap/>
            <w:vAlign w:val="bottom"/>
            <w:hideMark/>
          </w:tcPr>
          <w:p w14:paraId="019D164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14:paraId="026D733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r>
      <w:tr w:rsidR="007B1F65" w:rsidRPr="007B1F65" w14:paraId="0958AD60"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ECEB51"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2016</w:t>
            </w:r>
          </w:p>
        </w:tc>
        <w:tc>
          <w:tcPr>
            <w:tcW w:w="1720" w:type="dxa"/>
            <w:tcBorders>
              <w:top w:val="nil"/>
              <w:left w:val="nil"/>
              <w:bottom w:val="single" w:sz="4" w:space="0" w:color="auto"/>
              <w:right w:val="single" w:sz="4" w:space="0" w:color="auto"/>
            </w:tcBorders>
            <w:shd w:val="clear" w:color="auto" w:fill="auto"/>
            <w:noWrap/>
            <w:vAlign w:val="bottom"/>
            <w:hideMark/>
          </w:tcPr>
          <w:p w14:paraId="340C78E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5D867D0C"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14:paraId="0B78145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w:t>
            </w:r>
          </w:p>
        </w:tc>
        <w:tc>
          <w:tcPr>
            <w:tcW w:w="1300" w:type="dxa"/>
            <w:tcBorders>
              <w:top w:val="nil"/>
              <w:left w:val="nil"/>
              <w:bottom w:val="single" w:sz="4" w:space="0" w:color="auto"/>
              <w:right w:val="single" w:sz="4" w:space="0" w:color="auto"/>
            </w:tcBorders>
            <w:shd w:val="clear" w:color="auto" w:fill="auto"/>
            <w:noWrap/>
            <w:vAlign w:val="bottom"/>
            <w:hideMark/>
          </w:tcPr>
          <w:p w14:paraId="18B2404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90</w:t>
            </w:r>
          </w:p>
        </w:tc>
      </w:tr>
      <w:tr w:rsidR="007B1F65" w:rsidRPr="007B1F65" w14:paraId="782A0B49"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9FFFD9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2015</w:t>
            </w:r>
          </w:p>
        </w:tc>
        <w:tc>
          <w:tcPr>
            <w:tcW w:w="1720" w:type="dxa"/>
            <w:tcBorders>
              <w:top w:val="nil"/>
              <w:left w:val="nil"/>
              <w:bottom w:val="single" w:sz="4" w:space="0" w:color="auto"/>
              <w:right w:val="single" w:sz="4" w:space="0" w:color="auto"/>
            </w:tcBorders>
            <w:shd w:val="clear" w:color="auto" w:fill="auto"/>
            <w:noWrap/>
            <w:vAlign w:val="bottom"/>
            <w:hideMark/>
          </w:tcPr>
          <w:p w14:paraId="5CB048CB"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71E583C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80</w:t>
            </w:r>
          </w:p>
        </w:tc>
        <w:tc>
          <w:tcPr>
            <w:tcW w:w="1300" w:type="dxa"/>
            <w:tcBorders>
              <w:top w:val="nil"/>
              <w:left w:val="nil"/>
              <w:bottom w:val="single" w:sz="4" w:space="0" w:color="auto"/>
              <w:right w:val="single" w:sz="4" w:space="0" w:color="auto"/>
            </w:tcBorders>
            <w:shd w:val="clear" w:color="auto" w:fill="auto"/>
            <w:noWrap/>
            <w:vAlign w:val="bottom"/>
            <w:hideMark/>
          </w:tcPr>
          <w:p w14:paraId="0CFCBEE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14:paraId="5733C56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85</w:t>
            </w:r>
          </w:p>
        </w:tc>
      </w:tr>
      <w:tr w:rsidR="007B1F65" w:rsidRPr="007B1F65" w14:paraId="6658D50E"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FFFF929"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2014</w:t>
            </w:r>
          </w:p>
        </w:tc>
        <w:tc>
          <w:tcPr>
            <w:tcW w:w="1720" w:type="dxa"/>
            <w:tcBorders>
              <w:top w:val="nil"/>
              <w:left w:val="nil"/>
              <w:bottom w:val="single" w:sz="4" w:space="0" w:color="auto"/>
              <w:right w:val="single" w:sz="4" w:space="0" w:color="auto"/>
            </w:tcBorders>
            <w:shd w:val="clear" w:color="auto" w:fill="auto"/>
            <w:noWrap/>
            <w:vAlign w:val="bottom"/>
            <w:hideMark/>
          </w:tcPr>
          <w:p w14:paraId="1A068DA9"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0875584D"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60</w:t>
            </w:r>
          </w:p>
        </w:tc>
        <w:tc>
          <w:tcPr>
            <w:tcW w:w="1300" w:type="dxa"/>
            <w:tcBorders>
              <w:top w:val="nil"/>
              <w:left w:val="nil"/>
              <w:bottom w:val="single" w:sz="4" w:space="0" w:color="auto"/>
              <w:right w:val="single" w:sz="4" w:space="0" w:color="auto"/>
            </w:tcBorders>
            <w:shd w:val="clear" w:color="auto" w:fill="auto"/>
            <w:noWrap/>
            <w:vAlign w:val="bottom"/>
            <w:hideMark/>
          </w:tcPr>
          <w:p w14:paraId="18C93587"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w:t>
            </w:r>
          </w:p>
        </w:tc>
        <w:tc>
          <w:tcPr>
            <w:tcW w:w="1300" w:type="dxa"/>
            <w:tcBorders>
              <w:top w:val="nil"/>
              <w:left w:val="nil"/>
              <w:bottom w:val="single" w:sz="4" w:space="0" w:color="auto"/>
              <w:right w:val="single" w:sz="4" w:space="0" w:color="auto"/>
            </w:tcBorders>
            <w:shd w:val="clear" w:color="auto" w:fill="auto"/>
            <w:noWrap/>
            <w:vAlign w:val="bottom"/>
            <w:hideMark/>
          </w:tcPr>
          <w:p w14:paraId="7A172E51"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r>
      <w:tr w:rsidR="007B1F65" w:rsidRPr="007B1F65" w14:paraId="7B6B75D6" w14:textId="77777777" w:rsidTr="007B1F65">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F26F32"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2013</w:t>
            </w:r>
          </w:p>
        </w:tc>
        <w:tc>
          <w:tcPr>
            <w:tcW w:w="1720" w:type="dxa"/>
            <w:tcBorders>
              <w:top w:val="nil"/>
              <w:left w:val="nil"/>
              <w:bottom w:val="single" w:sz="4" w:space="0" w:color="auto"/>
              <w:right w:val="single" w:sz="4" w:space="0" w:color="auto"/>
            </w:tcBorders>
            <w:shd w:val="clear" w:color="auto" w:fill="auto"/>
            <w:noWrap/>
            <w:vAlign w:val="bottom"/>
            <w:hideMark/>
          </w:tcPr>
          <w:p w14:paraId="07A0CDB3"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100</w:t>
            </w:r>
          </w:p>
        </w:tc>
        <w:tc>
          <w:tcPr>
            <w:tcW w:w="1820" w:type="dxa"/>
            <w:tcBorders>
              <w:top w:val="nil"/>
              <w:left w:val="nil"/>
              <w:bottom w:val="single" w:sz="4" w:space="0" w:color="auto"/>
              <w:right w:val="single" w:sz="4" w:space="0" w:color="auto"/>
            </w:tcBorders>
            <w:shd w:val="clear" w:color="auto" w:fill="auto"/>
            <w:noWrap/>
            <w:vAlign w:val="bottom"/>
            <w:hideMark/>
          </w:tcPr>
          <w:p w14:paraId="3EFFFB4F"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70</w:t>
            </w:r>
          </w:p>
        </w:tc>
        <w:tc>
          <w:tcPr>
            <w:tcW w:w="1300" w:type="dxa"/>
            <w:tcBorders>
              <w:top w:val="nil"/>
              <w:left w:val="nil"/>
              <w:bottom w:val="single" w:sz="4" w:space="0" w:color="auto"/>
              <w:right w:val="single" w:sz="4" w:space="0" w:color="auto"/>
            </w:tcBorders>
            <w:shd w:val="clear" w:color="auto" w:fill="auto"/>
            <w:noWrap/>
            <w:vAlign w:val="bottom"/>
            <w:hideMark/>
          </w:tcPr>
          <w:p w14:paraId="7D58D0C6"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5</w:t>
            </w:r>
          </w:p>
        </w:tc>
        <w:tc>
          <w:tcPr>
            <w:tcW w:w="1300" w:type="dxa"/>
            <w:tcBorders>
              <w:top w:val="nil"/>
              <w:left w:val="nil"/>
              <w:bottom w:val="single" w:sz="4" w:space="0" w:color="auto"/>
              <w:right w:val="single" w:sz="4" w:space="0" w:color="auto"/>
            </w:tcBorders>
            <w:shd w:val="clear" w:color="auto" w:fill="auto"/>
            <w:noWrap/>
            <w:vAlign w:val="bottom"/>
            <w:hideMark/>
          </w:tcPr>
          <w:p w14:paraId="534E3C48" w14:textId="77777777" w:rsidR="007B1F65" w:rsidRPr="007B1F65" w:rsidRDefault="007B1F65" w:rsidP="007B1F65">
            <w:pPr>
              <w:jc w:val="right"/>
              <w:rPr>
                <w:rFonts w:ascii="Calibri" w:eastAsia="Times New Roman" w:hAnsi="Calibri" w:cs="Times New Roman"/>
                <w:color w:val="000000"/>
              </w:rPr>
            </w:pPr>
            <w:r w:rsidRPr="007B1F65">
              <w:rPr>
                <w:rFonts w:ascii="Calibri" w:eastAsia="Times New Roman" w:hAnsi="Calibri" w:cs="Times New Roman"/>
                <w:color w:val="000000"/>
              </w:rPr>
              <w:t>75</w:t>
            </w:r>
          </w:p>
        </w:tc>
      </w:tr>
    </w:tbl>
    <w:p w14:paraId="64949138" w14:textId="77777777" w:rsidR="00000567" w:rsidRDefault="00000567" w:rsidP="00AA7A37">
      <w:pPr>
        <w:rPr>
          <w:sz w:val="20"/>
          <w:szCs w:val="20"/>
        </w:rPr>
      </w:pPr>
    </w:p>
    <w:p w14:paraId="32940290" w14:textId="77777777" w:rsidR="007B1F65" w:rsidRDefault="007B1F65" w:rsidP="00AA7A37">
      <w:pPr>
        <w:rPr>
          <w:sz w:val="20"/>
          <w:szCs w:val="20"/>
        </w:rPr>
      </w:pPr>
      <w:r>
        <w:rPr>
          <w:sz w:val="20"/>
          <w:szCs w:val="20"/>
        </w:rPr>
        <w:t xml:space="preserve">Applicando il metodo della media semplice o media aritmetica degli ultimi </w:t>
      </w:r>
      <w:proofErr w:type="gramStart"/>
      <w:r>
        <w:rPr>
          <w:sz w:val="20"/>
          <w:szCs w:val="20"/>
        </w:rPr>
        <w:t>5</w:t>
      </w:r>
      <w:proofErr w:type="gramEnd"/>
      <w:r>
        <w:rPr>
          <w:sz w:val="20"/>
          <w:szCs w:val="20"/>
        </w:rPr>
        <w:t xml:space="preserve"> esercizi avremo:</w:t>
      </w:r>
    </w:p>
    <w:p w14:paraId="73331365" w14:textId="77777777" w:rsidR="007B1F65" w:rsidRDefault="007B1F65" w:rsidP="007B1F65">
      <w:pPr>
        <w:pBdr>
          <w:bottom w:val="single" w:sz="6" w:space="1" w:color="auto"/>
        </w:pBdr>
        <w:jc w:val="center"/>
        <w:rPr>
          <w:sz w:val="20"/>
          <w:szCs w:val="20"/>
        </w:rPr>
      </w:pPr>
      <w:r>
        <w:rPr>
          <w:sz w:val="20"/>
          <w:szCs w:val="20"/>
        </w:rPr>
        <w:t>incassato in c/competenza+ incassato in c/residui</w:t>
      </w:r>
    </w:p>
    <w:p w14:paraId="097BF5AB" w14:textId="77777777" w:rsidR="007B1F65" w:rsidRDefault="007B1F65" w:rsidP="007B1F65">
      <w:pPr>
        <w:jc w:val="center"/>
        <w:rPr>
          <w:sz w:val="20"/>
          <w:szCs w:val="20"/>
        </w:rPr>
      </w:pPr>
      <w:r>
        <w:rPr>
          <w:sz w:val="20"/>
          <w:szCs w:val="20"/>
        </w:rPr>
        <w:t>accertato in c/competenza</w:t>
      </w:r>
    </w:p>
    <w:p w14:paraId="738C4ADA" w14:textId="77777777" w:rsidR="007B1F65" w:rsidRDefault="007B1F65" w:rsidP="007B1F65">
      <w:pPr>
        <w:jc w:val="center"/>
        <w:rPr>
          <w:sz w:val="20"/>
          <w:szCs w:val="20"/>
        </w:rPr>
      </w:pPr>
    </w:p>
    <w:p w14:paraId="68209410" w14:textId="77777777" w:rsidR="00000567" w:rsidRDefault="007B1F65" w:rsidP="00AA7A37">
      <w:pPr>
        <w:rPr>
          <w:sz w:val="20"/>
          <w:szCs w:val="20"/>
        </w:rPr>
      </w:pPr>
      <w:r>
        <w:rPr>
          <w:sz w:val="20"/>
          <w:szCs w:val="20"/>
        </w:rPr>
        <w:t>totale dell’incassato totale= 400/ 500 (100x5) = 0,8 * 100= 80%</w:t>
      </w:r>
    </w:p>
    <w:p w14:paraId="44DD2837" w14:textId="77777777" w:rsidR="00AA6B3B" w:rsidRDefault="007B1F65" w:rsidP="00AA6B3B">
      <w:pPr>
        <w:rPr>
          <w:sz w:val="20"/>
          <w:szCs w:val="20"/>
        </w:rPr>
      </w:pPr>
      <w:r>
        <w:rPr>
          <w:sz w:val="20"/>
          <w:szCs w:val="20"/>
        </w:rPr>
        <w:t>la percentuale di incasso peri all’80% determina un obbligo di stanziare al FCDE il restante 20%</w:t>
      </w:r>
      <w:r w:rsidR="006D1318">
        <w:rPr>
          <w:sz w:val="20"/>
          <w:szCs w:val="20"/>
        </w:rPr>
        <w:t xml:space="preserve"> (nel primo di armonizzazione si doveva calcolare il 36% ad oggi accantoneremo </w:t>
      </w:r>
      <w:r w:rsidR="009926F3">
        <w:rPr>
          <w:sz w:val="20"/>
          <w:szCs w:val="20"/>
        </w:rPr>
        <w:t>nel 2018 L’85%</w:t>
      </w:r>
      <w:r w:rsidR="006D1318">
        <w:rPr>
          <w:sz w:val="20"/>
          <w:szCs w:val="20"/>
        </w:rPr>
        <w:t xml:space="preserve"> del 20</w:t>
      </w:r>
      <w:proofErr w:type="gramStart"/>
      <w:r w:rsidR="006D1318">
        <w:rPr>
          <w:sz w:val="20"/>
          <w:szCs w:val="20"/>
        </w:rPr>
        <w:t>%)</w:t>
      </w:r>
      <w:r>
        <w:rPr>
          <w:sz w:val="20"/>
          <w:szCs w:val="20"/>
        </w:rPr>
        <w:t>=</w:t>
      </w:r>
      <w:proofErr w:type="gramEnd"/>
      <w:r>
        <w:rPr>
          <w:sz w:val="20"/>
          <w:szCs w:val="20"/>
        </w:rPr>
        <w:t xml:space="preserve">&gt; </w:t>
      </w:r>
      <w:r w:rsidR="009926F3" w:rsidRPr="00812317">
        <w:rPr>
          <w:color w:val="000000" w:themeColor="text1"/>
          <w:sz w:val="20"/>
          <w:szCs w:val="20"/>
        </w:rPr>
        <w:t>85? (il 20% di 500 è 100 di cui l’85%) quindi d</w:t>
      </w:r>
      <w:r w:rsidR="009926F3" w:rsidRPr="009926F3">
        <w:rPr>
          <w:sz w:val="20"/>
          <w:szCs w:val="20"/>
        </w:rPr>
        <w:t>ovrò accantonare al FCDE 85 e li prenderò da una quota del RDA presunto perché non sono ancora in sede di rendiconto</w:t>
      </w:r>
      <w:r w:rsidR="00AA6B3B">
        <w:rPr>
          <w:sz w:val="20"/>
          <w:szCs w:val="20"/>
        </w:rPr>
        <w:t>. Quando si verificherà realmente l’avanzo andrò ad accantonare la quota al fondo crediti di dubbia esigibilità.</w:t>
      </w:r>
    </w:p>
    <w:p w14:paraId="735CB03A" w14:textId="77777777" w:rsidR="00AA6B3B" w:rsidRDefault="00AA6B3B" w:rsidP="00AA6B3B">
      <w:pPr>
        <w:rPr>
          <w:sz w:val="20"/>
          <w:szCs w:val="20"/>
        </w:rPr>
      </w:pPr>
      <w:r>
        <w:rPr>
          <w:sz w:val="20"/>
          <w:szCs w:val="20"/>
        </w:rPr>
        <w:t xml:space="preserve">Ma se sono in disavanzo? </w:t>
      </w:r>
      <w:proofErr w:type="gramStart"/>
      <w:r>
        <w:rPr>
          <w:sz w:val="20"/>
          <w:szCs w:val="20"/>
        </w:rPr>
        <w:t>Io comunque</w:t>
      </w:r>
      <w:proofErr w:type="gramEnd"/>
      <w:r>
        <w:rPr>
          <w:sz w:val="20"/>
          <w:szCs w:val="20"/>
        </w:rPr>
        <w:t xml:space="preserve"> questi 85 ce li devo mettere, perché me lo impone il legislatore, allora dovrò:</w:t>
      </w:r>
    </w:p>
    <w:p w14:paraId="45E190A3" w14:textId="77777777" w:rsidR="00AA6B3B" w:rsidRPr="00D609FD" w:rsidRDefault="00AA6B3B" w:rsidP="00AA6B3B">
      <w:pPr>
        <w:pStyle w:val="Paragrafoelenco"/>
        <w:numPr>
          <w:ilvl w:val="0"/>
          <w:numId w:val="32"/>
        </w:numPr>
        <w:rPr>
          <w:sz w:val="20"/>
          <w:szCs w:val="20"/>
        </w:rPr>
      </w:pPr>
      <w:r>
        <w:rPr>
          <w:sz w:val="20"/>
          <w:szCs w:val="20"/>
        </w:rPr>
        <w:t>r</w:t>
      </w:r>
      <w:r w:rsidRPr="00D609FD">
        <w:rPr>
          <w:sz w:val="20"/>
          <w:szCs w:val="20"/>
        </w:rPr>
        <w:t>idurre qualche spesa</w:t>
      </w:r>
    </w:p>
    <w:p w14:paraId="7976A8E2" w14:textId="77777777" w:rsidR="00AA6B3B" w:rsidRDefault="00AA6B3B" w:rsidP="00AA6B3B">
      <w:pPr>
        <w:pStyle w:val="Paragrafoelenco"/>
        <w:numPr>
          <w:ilvl w:val="0"/>
          <w:numId w:val="33"/>
        </w:numPr>
        <w:rPr>
          <w:sz w:val="20"/>
          <w:szCs w:val="20"/>
        </w:rPr>
      </w:pPr>
      <w:r w:rsidRPr="00D609FD">
        <w:rPr>
          <w:sz w:val="20"/>
          <w:szCs w:val="20"/>
        </w:rPr>
        <w:t>aumentare qualche entrata</w:t>
      </w:r>
    </w:p>
    <w:p w14:paraId="5839E6FA" w14:textId="77777777" w:rsidR="00AA6B3B" w:rsidRPr="007B269D" w:rsidRDefault="00AA6B3B" w:rsidP="00AA6B3B">
      <w:pPr>
        <w:rPr>
          <w:sz w:val="20"/>
          <w:szCs w:val="20"/>
        </w:rPr>
      </w:pPr>
      <w:r w:rsidRPr="007B269D">
        <w:rPr>
          <w:sz w:val="20"/>
          <w:szCs w:val="20"/>
        </w:rPr>
        <w:t xml:space="preserve">e sarà proprio nella </w:t>
      </w:r>
      <w:r w:rsidRPr="00812317">
        <w:rPr>
          <w:b/>
          <w:sz w:val="20"/>
          <w:szCs w:val="20"/>
        </w:rPr>
        <w:t xml:space="preserve">nota </w:t>
      </w:r>
      <w:r w:rsidRPr="00812317">
        <w:rPr>
          <w:b/>
          <w:color w:val="000000" w:themeColor="text1"/>
          <w:sz w:val="20"/>
          <w:szCs w:val="20"/>
        </w:rPr>
        <w:t>i</w:t>
      </w:r>
      <w:r w:rsidR="00812317" w:rsidRPr="00812317">
        <w:rPr>
          <w:b/>
          <w:color w:val="000000" w:themeColor="text1"/>
          <w:sz w:val="20"/>
          <w:szCs w:val="20"/>
        </w:rPr>
        <w:t>llustrativa</w:t>
      </w:r>
      <w:r w:rsidR="00A24B23" w:rsidRPr="00812317">
        <w:rPr>
          <w:color w:val="000000" w:themeColor="text1"/>
          <w:sz w:val="20"/>
          <w:szCs w:val="20"/>
        </w:rPr>
        <w:t xml:space="preserve"> in sede di rendiconto</w:t>
      </w:r>
      <w:r w:rsidRPr="00812317">
        <w:rPr>
          <w:color w:val="000000" w:themeColor="text1"/>
          <w:sz w:val="20"/>
          <w:szCs w:val="20"/>
        </w:rPr>
        <w:t xml:space="preserve"> che spiegherò</w:t>
      </w:r>
      <w:r>
        <w:rPr>
          <w:sz w:val="20"/>
          <w:szCs w:val="20"/>
        </w:rPr>
        <w:t xml:space="preserve"> che essendo in disavanzo non è stato possibile fare ricorso alla quota di avanzo del risultato di amministrazione e spiegherò</w:t>
      </w:r>
      <w:r w:rsidRPr="007B269D">
        <w:rPr>
          <w:sz w:val="20"/>
          <w:szCs w:val="20"/>
        </w:rPr>
        <w:t xml:space="preserve"> dove ho trovato le risorse da accantonare al </w:t>
      </w:r>
      <w:proofErr w:type="gramStart"/>
      <w:r w:rsidRPr="007B269D">
        <w:rPr>
          <w:sz w:val="20"/>
          <w:szCs w:val="20"/>
        </w:rPr>
        <w:t>fondo.</w:t>
      </w:r>
      <w:r>
        <w:rPr>
          <w:sz w:val="20"/>
          <w:szCs w:val="20"/>
        </w:rPr>
        <w:t>(</w:t>
      </w:r>
      <w:proofErr w:type="gramEnd"/>
      <w:r>
        <w:rPr>
          <w:sz w:val="20"/>
          <w:szCs w:val="20"/>
        </w:rPr>
        <w:t>10% da questo, 30% da quest’altro….) e ogni amministrazione è libera ridurre altre spese o aumentare altre entrate in tutta libertà.</w:t>
      </w:r>
    </w:p>
    <w:p w14:paraId="405EEED8" w14:textId="77777777" w:rsidR="00AA6B3B" w:rsidRDefault="00AA6B3B" w:rsidP="00AA6B3B">
      <w:pPr>
        <w:rPr>
          <w:sz w:val="20"/>
          <w:szCs w:val="20"/>
        </w:rPr>
      </w:pPr>
      <w:r>
        <w:rPr>
          <w:sz w:val="20"/>
          <w:szCs w:val="20"/>
        </w:rPr>
        <w:t>È obbligatorio perché il giorno che andrò a prelevare le risorse per coprire le entrate non riscosse, avrò un bilancio che esprime la situazione effettiva anziché avere la forzatura dei residui attivi e passivi.</w:t>
      </w:r>
    </w:p>
    <w:p w14:paraId="14FDAF23" w14:textId="77777777" w:rsidR="00AA6B3B" w:rsidRDefault="00AA6B3B" w:rsidP="00AA6B3B">
      <w:pPr>
        <w:rPr>
          <w:sz w:val="20"/>
          <w:szCs w:val="20"/>
        </w:rPr>
      </w:pPr>
      <w:r>
        <w:rPr>
          <w:sz w:val="20"/>
          <w:szCs w:val="20"/>
        </w:rPr>
        <w:t>Questi non sono altro che residui attivi mancati. Senza l’armonizzazione sarebbero stati residui attivi.</w:t>
      </w:r>
    </w:p>
    <w:p w14:paraId="63347CF2" w14:textId="77777777" w:rsidR="00AA6B3B" w:rsidRDefault="00AA6B3B" w:rsidP="00AA6B3B">
      <w:pPr>
        <w:rPr>
          <w:sz w:val="20"/>
          <w:szCs w:val="20"/>
        </w:rPr>
      </w:pPr>
      <w:r>
        <w:rPr>
          <w:sz w:val="20"/>
          <w:szCs w:val="20"/>
        </w:rPr>
        <w:t xml:space="preserve">Il 33% dei comuni italiani </w:t>
      </w:r>
      <w:proofErr w:type="gramStart"/>
      <w:r>
        <w:rPr>
          <w:sz w:val="20"/>
          <w:szCs w:val="20"/>
        </w:rPr>
        <w:t>sono</w:t>
      </w:r>
      <w:proofErr w:type="gramEnd"/>
      <w:r>
        <w:rPr>
          <w:sz w:val="20"/>
          <w:szCs w:val="20"/>
        </w:rPr>
        <w:t xml:space="preserve"> in deficit, dopo il deficit c’è il dissesto finanziario cioè il non garantire più i servizi pubblici essenziali.</w:t>
      </w:r>
    </w:p>
    <w:p w14:paraId="6FAA48B2" w14:textId="77777777" w:rsidR="00AA6B3B" w:rsidRDefault="00AA6B3B" w:rsidP="00AA6B3B">
      <w:pPr>
        <w:rPr>
          <w:sz w:val="20"/>
          <w:szCs w:val="20"/>
        </w:rPr>
      </w:pPr>
      <w:r>
        <w:rPr>
          <w:sz w:val="20"/>
          <w:szCs w:val="20"/>
        </w:rPr>
        <w:t>Ad ogni spesa corrisponde un’entrata, e ci sono degli equilibri che l’ente deve rispettare:</w:t>
      </w:r>
    </w:p>
    <w:p w14:paraId="72B3CD5F" w14:textId="77777777" w:rsidR="00AA6B3B" w:rsidRDefault="00AA6B3B" w:rsidP="00AA6B3B">
      <w:pPr>
        <w:pStyle w:val="Paragrafoelenco"/>
        <w:numPr>
          <w:ilvl w:val="0"/>
          <w:numId w:val="34"/>
        </w:numPr>
        <w:rPr>
          <w:sz w:val="20"/>
          <w:szCs w:val="20"/>
        </w:rPr>
      </w:pPr>
      <w:r>
        <w:rPr>
          <w:sz w:val="20"/>
          <w:szCs w:val="20"/>
        </w:rPr>
        <w:t>equilibri di parte corrente</w:t>
      </w:r>
    </w:p>
    <w:p w14:paraId="76DAA753" w14:textId="77777777" w:rsidR="00AA6B3B" w:rsidRDefault="00AA6B3B" w:rsidP="00AA6B3B">
      <w:pPr>
        <w:pStyle w:val="Paragrafoelenco"/>
        <w:numPr>
          <w:ilvl w:val="0"/>
          <w:numId w:val="34"/>
        </w:numPr>
        <w:rPr>
          <w:sz w:val="20"/>
          <w:szCs w:val="20"/>
        </w:rPr>
      </w:pPr>
      <w:r>
        <w:rPr>
          <w:sz w:val="20"/>
          <w:szCs w:val="20"/>
        </w:rPr>
        <w:t>equilibri in conto capitale</w:t>
      </w:r>
    </w:p>
    <w:p w14:paraId="3D52180F" w14:textId="77777777" w:rsidR="00AA6B3B" w:rsidRDefault="00AA6B3B" w:rsidP="00AA6B3B">
      <w:pPr>
        <w:pStyle w:val="Paragrafoelenco"/>
        <w:numPr>
          <w:ilvl w:val="0"/>
          <w:numId w:val="34"/>
        </w:numPr>
        <w:rPr>
          <w:sz w:val="20"/>
          <w:szCs w:val="20"/>
        </w:rPr>
      </w:pPr>
      <w:r>
        <w:rPr>
          <w:sz w:val="20"/>
          <w:szCs w:val="20"/>
        </w:rPr>
        <w:t>equilibri di attività finanziarie nonché il pareggio finanziario</w:t>
      </w:r>
    </w:p>
    <w:p w14:paraId="1171C980" w14:textId="77777777" w:rsidR="00AA6B3B" w:rsidRPr="00812317" w:rsidRDefault="00AA6B3B" w:rsidP="00AA6B3B">
      <w:pPr>
        <w:rPr>
          <w:color w:val="000000" w:themeColor="text1"/>
          <w:sz w:val="20"/>
          <w:szCs w:val="20"/>
        </w:rPr>
      </w:pPr>
      <w:r w:rsidRPr="00812317">
        <w:rPr>
          <w:b/>
          <w:color w:val="000000" w:themeColor="text1"/>
          <w:sz w:val="20"/>
          <w:szCs w:val="20"/>
        </w:rPr>
        <w:t xml:space="preserve">se ad ogni spesa corrisponde una parte </w:t>
      </w:r>
      <w:proofErr w:type="gramStart"/>
      <w:r w:rsidRPr="00812317">
        <w:rPr>
          <w:b/>
          <w:color w:val="000000" w:themeColor="text1"/>
          <w:sz w:val="20"/>
          <w:szCs w:val="20"/>
        </w:rPr>
        <w:t>dell’ entrata</w:t>
      </w:r>
      <w:proofErr w:type="gramEnd"/>
      <w:r w:rsidR="00812317" w:rsidRPr="00812317">
        <w:rPr>
          <w:b/>
          <w:color w:val="000000" w:themeColor="text1"/>
          <w:sz w:val="20"/>
          <w:szCs w:val="20"/>
        </w:rPr>
        <w:t xml:space="preserve"> e</w:t>
      </w:r>
      <w:r w:rsidRPr="00812317">
        <w:rPr>
          <w:b/>
          <w:color w:val="000000" w:themeColor="text1"/>
          <w:sz w:val="20"/>
          <w:szCs w:val="20"/>
        </w:rPr>
        <w:t xml:space="preserve"> se quell’entrata non ce l’ho </w:t>
      </w:r>
      <w:r w:rsidR="00812317" w:rsidRPr="00812317">
        <w:rPr>
          <w:b/>
          <w:color w:val="000000" w:themeColor="text1"/>
          <w:sz w:val="20"/>
          <w:szCs w:val="20"/>
        </w:rPr>
        <w:t>farò l’accantonamento al fondo crediti di dubbia esigibilità per mantenere gli equilibri.</w:t>
      </w:r>
    </w:p>
    <w:p w14:paraId="554BE301" w14:textId="77777777" w:rsidR="00AA6B3B" w:rsidRDefault="00AA6B3B" w:rsidP="00AA6B3B">
      <w:pPr>
        <w:rPr>
          <w:sz w:val="20"/>
          <w:szCs w:val="20"/>
        </w:rPr>
      </w:pPr>
      <w:r>
        <w:rPr>
          <w:sz w:val="20"/>
          <w:szCs w:val="20"/>
        </w:rPr>
        <w:t xml:space="preserve">Se invece un anno tutti sono virtuosi e tutti pagano e con la quota accantonata non dovrò coprire nessuna entrata accertata ma non riscossa, di quei soldini cosa ne farò? Lo metterò nell’avanzo di amministrazione in una parte in cui non avrò vincoli per coprire qualcos’altro. </w:t>
      </w:r>
    </w:p>
    <w:p w14:paraId="5B507D58" w14:textId="77777777" w:rsidR="007B1F65" w:rsidRDefault="00AA6B3B" w:rsidP="00AA7A37">
      <w:pPr>
        <w:rPr>
          <w:sz w:val="20"/>
          <w:szCs w:val="20"/>
        </w:rPr>
      </w:pPr>
      <w:r>
        <w:rPr>
          <w:sz w:val="20"/>
          <w:szCs w:val="20"/>
        </w:rPr>
        <w:t>Se io ho accantonato una quota inferiore rispetto alla differenza delle entrate accertate e non riscosse, dovrò attingere sempre all’avanzo di amministrazione. E comunque prima del rendiconto abbiamo la fase dell’assestamento di bilancio.</w:t>
      </w:r>
    </w:p>
    <w:p w14:paraId="39E58CF5" w14:textId="77777777" w:rsidR="00A772C9" w:rsidRDefault="00A772C9" w:rsidP="00AA7A37">
      <w:pPr>
        <w:rPr>
          <w:sz w:val="20"/>
          <w:szCs w:val="20"/>
        </w:rPr>
      </w:pPr>
      <w:r>
        <w:rPr>
          <w:sz w:val="20"/>
          <w:szCs w:val="20"/>
        </w:rPr>
        <w:t>Ci sono dei crediti che non richiedono l’accantonamento al fondo:</w:t>
      </w:r>
    </w:p>
    <w:p w14:paraId="365D73BD" w14:textId="77777777" w:rsidR="00A772C9" w:rsidRDefault="00A772C9" w:rsidP="003F1CAA">
      <w:pPr>
        <w:pStyle w:val="Paragrafoelenco"/>
        <w:numPr>
          <w:ilvl w:val="0"/>
          <w:numId w:val="60"/>
        </w:numPr>
        <w:rPr>
          <w:sz w:val="20"/>
          <w:szCs w:val="20"/>
        </w:rPr>
      </w:pPr>
      <w:r>
        <w:rPr>
          <w:sz w:val="20"/>
          <w:szCs w:val="20"/>
        </w:rPr>
        <w:t xml:space="preserve">Crediti di altre PP.AA: questi crediti sono entrate destinate ad essere accertate quando l’altra amministrazione va a impegnare la spesa, quindi per queste entrate non ho bisogno di fare l’accantonamento perché ho già l’impegno con </w:t>
      </w:r>
      <w:proofErr w:type="gramStart"/>
      <w:r>
        <w:rPr>
          <w:sz w:val="20"/>
          <w:szCs w:val="20"/>
        </w:rPr>
        <w:t>l’ obbligazione</w:t>
      </w:r>
      <w:proofErr w:type="gramEnd"/>
      <w:r>
        <w:rPr>
          <w:sz w:val="20"/>
          <w:szCs w:val="20"/>
        </w:rPr>
        <w:t xml:space="preserve"> a scadenza è quasi certo che i soldi al 99,99% mi arriveranno, non c’è il dubbio di difficile esazione.</w:t>
      </w:r>
    </w:p>
    <w:p w14:paraId="3A2DE03E" w14:textId="77777777" w:rsidR="00A772C9" w:rsidRDefault="00A772C9" w:rsidP="003F1CAA">
      <w:pPr>
        <w:pStyle w:val="Paragrafoelenco"/>
        <w:numPr>
          <w:ilvl w:val="0"/>
          <w:numId w:val="60"/>
        </w:numPr>
        <w:rPr>
          <w:sz w:val="20"/>
          <w:szCs w:val="20"/>
        </w:rPr>
      </w:pPr>
      <w:r>
        <w:rPr>
          <w:sz w:val="20"/>
          <w:szCs w:val="20"/>
        </w:rPr>
        <w:t>Crediti assistiti da fidejussione (più sicuri di questi)</w:t>
      </w:r>
    </w:p>
    <w:p w14:paraId="0D008869" w14:textId="77777777" w:rsidR="00A772C9" w:rsidRDefault="00A772C9" w:rsidP="003F1CAA">
      <w:pPr>
        <w:pStyle w:val="Paragrafoelenco"/>
        <w:numPr>
          <w:ilvl w:val="0"/>
          <w:numId w:val="60"/>
        </w:numPr>
        <w:rPr>
          <w:sz w:val="20"/>
          <w:szCs w:val="20"/>
        </w:rPr>
      </w:pPr>
      <w:r>
        <w:rPr>
          <w:sz w:val="20"/>
          <w:szCs w:val="20"/>
        </w:rPr>
        <w:t>Entrate tributarie accertate per cassa</w:t>
      </w:r>
    </w:p>
    <w:p w14:paraId="687DEE79" w14:textId="77777777" w:rsidR="00A772C9" w:rsidRDefault="00A772C9" w:rsidP="003F1CAA">
      <w:pPr>
        <w:pStyle w:val="Paragrafoelenco"/>
        <w:numPr>
          <w:ilvl w:val="0"/>
          <w:numId w:val="60"/>
        </w:numPr>
        <w:rPr>
          <w:sz w:val="20"/>
          <w:szCs w:val="20"/>
        </w:rPr>
      </w:pPr>
      <w:r>
        <w:rPr>
          <w:sz w:val="20"/>
          <w:szCs w:val="20"/>
        </w:rPr>
        <w:t>Entrate riscosse per conto di un altro ente (titolo VII)</w:t>
      </w:r>
    </w:p>
    <w:p w14:paraId="423278FD" w14:textId="77777777" w:rsidR="00A772C9" w:rsidRPr="00880C2D" w:rsidRDefault="00A772C9" w:rsidP="00A772C9">
      <w:pPr>
        <w:rPr>
          <w:sz w:val="20"/>
          <w:szCs w:val="20"/>
        </w:rPr>
      </w:pPr>
      <w:r w:rsidRPr="00880C2D">
        <w:rPr>
          <w:sz w:val="20"/>
          <w:szCs w:val="20"/>
        </w:rPr>
        <w:t>Tutto il calcolo del fondo riguarda gli ultimi 5 anni con la famosa media ponderata, la novità introdotta nel 2016 è che gli enti che negli ultimi 3 esercizi hanno attivato un nuovo processo di riscossione delle entrate potranno calcolare il FCDE non facendo riferimento agli ultimi 5 esercizi ma agli ultimi 3 (si hanno meno soldi da accantonare al fondo)</w:t>
      </w:r>
      <w:r w:rsidR="00880C2D" w:rsidRPr="00880C2D">
        <w:rPr>
          <w:sz w:val="20"/>
          <w:szCs w:val="20"/>
        </w:rPr>
        <w:t xml:space="preserve"> </w:t>
      </w:r>
      <w:r w:rsidR="00880C2D" w:rsidRPr="00880C2D">
        <w:rPr>
          <w:rFonts w:cs="Arial"/>
          <w:sz w:val="20"/>
          <w:szCs w:val="20"/>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r w:rsidRPr="00880C2D">
        <w:rPr>
          <w:sz w:val="20"/>
          <w:szCs w:val="20"/>
        </w:rPr>
        <w:t>.</w:t>
      </w:r>
    </w:p>
    <w:tbl>
      <w:tblPr>
        <w:tblStyle w:val="Grigliatabella"/>
        <w:tblW w:w="0" w:type="auto"/>
        <w:tblLook w:val="04A0" w:firstRow="1" w:lastRow="0" w:firstColumn="1" w:lastColumn="0" w:noHBand="0" w:noVBand="1"/>
      </w:tblPr>
      <w:tblGrid>
        <w:gridCol w:w="4886"/>
        <w:gridCol w:w="4886"/>
      </w:tblGrid>
      <w:tr w:rsidR="00AA6B3B" w:rsidRPr="00880C2D" w14:paraId="21D2E80D" w14:textId="77777777" w:rsidTr="00AA6B3B">
        <w:tc>
          <w:tcPr>
            <w:tcW w:w="4886" w:type="dxa"/>
          </w:tcPr>
          <w:p w14:paraId="2558645E" w14:textId="77777777" w:rsidR="00AA6B3B" w:rsidRPr="00880C2D" w:rsidRDefault="00AA6B3B" w:rsidP="00AA6B3B">
            <w:pPr>
              <w:rPr>
                <w:sz w:val="20"/>
                <w:szCs w:val="20"/>
              </w:rPr>
            </w:pPr>
            <w:r w:rsidRPr="00880C2D">
              <w:rPr>
                <w:sz w:val="20"/>
                <w:szCs w:val="20"/>
              </w:rPr>
              <w:t>Entrate</w:t>
            </w:r>
          </w:p>
        </w:tc>
        <w:tc>
          <w:tcPr>
            <w:tcW w:w="4886" w:type="dxa"/>
          </w:tcPr>
          <w:p w14:paraId="4B0F378D" w14:textId="77777777" w:rsidR="00AA6B3B" w:rsidRPr="00880C2D" w:rsidRDefault="00AA6B3B" w:rsidP="00AA6B3B">
            <w:pPr>
              <w:rPr>
                <w:sz w:val="20"/>
                <w:szCs w:val="20"/>
              </w:rPr>
            </w:pPr>
            <w:r w:rsidRPr="00880C2D">
              <w:rPr>
                <w:sz w:val="20"/>
                <w:szCs w:val="20"/>
              </w:rPr>
              <w:t>spese</w:t>
            </w:r>
          </w:p>
        </w:tc>
      </w:tr>
      <w:tr w:rsidR="00AA6B3B" w:rsidRPr="00880C2D" w14:paraId="39A8B767" w14:textId="77777777" w:rsidTr="00AA6B3B">
        <w:tc>
          <w:tcPr>
            <w:tcW w:w="4886" w:type="dxa"/>
          </w:tcPr>
          <w:p w14:paraId="331D0DAB" w14:textId="77777777" w:rsidR="00AA6B3B" w:rsidRPr="00880C2D" w:rsidRDefault="00AA6B3B" w:rsidP="00AA6B3B">
            <w:pPr>
              <w:rPr>
                <w:sz w:val="20"/>
                <w:szCs w:val="20"/>
              </w:rPr>
            </w:pPr>
            <w:r w:rsidRPr="00880C2D">
              <w:rPr>
                <w:sz w:val="20"/>
                <w:szCs w:val="20"/>
              </w:rPr>
              <w:t>Avanzo di amministrazione presunto che comprende il fondo crediti di dubbia esigibilità</w:t>
            </w:r>
          </w:p>
          <w:p w14:paraId="7CA235E1" w14:textId="77777777" w:rsidR="00AA6B3B" w:rsidRPr="00880C2D" w:rsidRDefault="00AA6B3B" w:rsidP="00AA6B3B">
            <w:pPr>
              <w:rPr>
                <w:sz w:val="20"/>
                <w:szCs w:val="20"/>
              </w:rPr>
            </w:pPr>
          </w:p>
          <w:p w14:paraId="75F9F3FE" w14:textId="77777777" w:rsidR="00AA6B3B" w:rsidRPr="00880C2D" w:rsidRDefault="00AA6B3B" w:rsidP="00AA6B3B">
            <w:pPr>
              <w:rPr>
                <w:sz w:val="20"/>
                <w:szCs w:val="20"/>
              </w:rPr>
            </w:pPr>
            <w:r w:rsidRPr="00880C2D">
              <w:rPr>
                <w:sz w:val="20"/>
                <w:szCs w:val="20"/>
              </w:rPr>
              <w:t>(Residui attivi sono compresi nell’avanzo)</w:t>
            </w:r>
          </w:p>
          <w:p w14:paraId="11124FD6" w14:textId="77777777" w:rsidR="00AA6B3B" w:rsidRPr="00880C2D" w:rsidRDefault="00AA6B3B" w:rsidP="00AA6B3B">
            <w:pPr>
              <w:rPr>
                <w:sz w:val="20"/>
                <w:szCs w:val="20"/>
              </w:rPr>
            </w:pPr>
            <w:r w:rsidRPr="00880C2D">
              <w:rPr>
                <w:sz w:val="20"/>
                <w:szCs w:val="20"/>
              </w:rPr>
              <w:t>Titoli</w:t>
            </w:r>
          </w:p>
          <w:p w14:paraId="068D8243" w14:textId="77777777" w:rsidR="00AA6B3B" w:rsidRPr="00880C2D" w:rsidRDefault="00AA6B3B" w:rsidP="00AA6B3B">
            <w:pPr>
              <w:rPr>
                <w:sz w:val="20"/>
                <w:szCs w:val="20"/>
              </w:rPr>
            </w:pPr>
            <w:r w:rsidRPr="00880C2D">
              <w:rPr>
                <w:sz w:val="20"/>
                <w:szCs w:val="20"/>
              </w:rPr>
              <w:t>I</w:t>
            </w:r>
          </w:p>
          <w:p w14:paraId="7DCAFCAF" w14:textId="77777777" w:rsidR="00AA6B3B" w:rsidRPr="00880C2D" w:rsidRDefault="00AA6B3B" w:rsidP="00AA6B3B">
            <w:pPr>
              <w:rPr>
                <w:sz w:val="20"/>
                <w:szCs w:val="20"/>
              </w:rPr>
            </w:pPr>
            <w:r w:rsidRPr="00880C2D">
              <w:rPr>
                <w:sz w:val="20"/>
                <w:szCs w:val="20"/>
              </w:rPr>
              <w:t>II</w:t>
            </w:r>
          </w:p>
          <w:p w14:paraId="6F4CB630" w14:textId="77777777" w:rsidR="00AA6B3B" w:rsidRPr="00880C2D" w:rsidRDefault="00AA6B3B" w:rsidP="00AA6B3B">
            <w:pPr>
              <w:rPr>
                <w:sz w:val="20"/>
                <w:szCs w:val="20"/>
              </w:rPr>
            </w:pPr>
            <w:r w:rsidRPr="00880C2D">
              <w:rPr>
                <w:sz w:val="20"/>
                <w:szCs w:val="20"/>
              </w:rPr>
              <w:t>III</w:t>
            </w:r>
          </w:p>
          <w:p w14:paraId="6CF64FF0" w14:textId="77777777" w:rsidR="00AA6B3B" w:rsidRPr="00880C2D" w:rsidRDefault="00AA6B3B" w:rsidP="00AA6B3B">
            <w:pPr>
              <w:rPr>
                <w:sz w:val="20"/>
                <w:szCs w:val="20"/>
              </w:rPr>
            </w:pPr>
            <w:r w:rsidRPr="00880C2D">
              <w:rPr>
                <w:sz w:val="20"/>
                <w:szCs w:val="20"/>
              </w:rPr>
              <w:t>IV</w:t>
            </w:r>
          </w:p>
        </w:tc>
        <w:tc>
          <w:tcPr>
            <w:tcW w:w="4886" w:type="dxa"/>
          </w:tcPr>
          <w:p w14:paraId="406597CF" w14:textId="77777777" w:rsidR="00AA6B3B" w:rsidRPr="00880C2D" w:rsidRDefault="00AA6B3B" w:rsidP="00AA6B3B">
            <w:pPr>
              <w:rPr>
                <w:sz w:val="20"/>
                <w:szCs w:val="20"/>
              </w:rPr>
            </w:pPr>
            <w:r w:rsidRPr="00880C2D">
              <w:rPr>
                <w:sz w:val="20"/>
                <w:szCs w:val="20"/>
              </w:rPr>
              <w:t>Disavanzo presunto</w:t>
            </w:r>
          </w:p>
          <w:p w14:paraId="147DB027" w14:textId="77777777" w:rsidR="00AA6B3B" w:rsidRPr="00880C2D" w:rsidRDefault="00AA6B3B" w:rsidP="00AA6B3B">
            <w:pPr>
              <w:rPr>
                <w:sz w:val="20"/>
                <w:szCs w:val="20"/>
              </w:rPr>
            </w:pPr>
          </w:p>
          <w:p w14:paraId="34DB7460" w14:textId="77777777" w:rsidR="00AA6B3B" w:rsidRPr="00880C2D" w:rsidRDefault="00AA6B3B" w:rsidP="00AA6B3B">
            <w:pPr>
              <w:rPr>
                <w:sz w:val="20"/>
                <w:szCs w:val="20"/>
              </w:rPr>
            </w:pPr>
          </w:p>
          <w:p w14:paraId="620C6728" w14:textId="77777777" w:rsidR="00AA6B3B" w:rsidRPr="00880C2D" w:rsidRDefault="00AA6B3B" w:rsidP="00AA6B3B">
            <w:pPr>
              <w:rPr>
                <w:sz w:val="20"/>
                <w:szCs w:val="20"/>
              </w:rPr>
            </w:pPr>
            <w:r w:rsidRPr="00880C2D">
              <w:rPr>
                <w:sz w:val="20"/>
                <w:szCs w:val="20"/>
              </w:rPr>
              <w:t>(Residui passivi compresi nel disavanzo)</w:t>
            </w:r>
          </w:p>
          <w:p w14:paraId="10DE5309" w14:textId="77777777" w:rsidR="00AA6B3B" w:rsidRPr="00880C2D" w:rsidRDefault="00AA6B3B" w:rsidP="00AA6B3B">
            <w:pPr>
              <w:rPr>
                <w:sz w:val="20"/>
                <w:szCs w:val="20"/>
              </w:rPr>
            </w:pPr>
            <w:r w:rsidRPr="00880C2D">
              <w:rPr>
                <w:sz w:val="20"/>
                <w:szCs w:val="20"/>
              </w:rPr>
              <w:t>Titoli</w:t>
            </w:r>
          </w:p>
          <w:p w14:paraId="3C242A28" w14:textId="77777777" w:rsidR="00AA6B3B" w:rsidRPr="00880C2D" w:rsidRDefault="00AA6B3B" w:rsidP="00AA6B3B">
            <w:pPr>
              <w:rPr>
                <w:sz w:val="20"/>
                <w:szCs w:val="20"/>
              </w:rPr>
            </w:pPr>
            <w:r w:rsidRPr="00880C2D">
              <w:rPr>
                <w:sz w:val="20"/>
                <w:szCs w:val="20"/>
              </w:rPr>
              <w:t>I</w:t>
            </w:r>
          </w:p>
          <w:p w14:paraId="5272089D" w14:textId="77777777" w:rsidR="00AA6B3B" w:rsidRPr="00880C2D" w:rsidRDefault="00AA6B3B" w:rsidP="00AA6B3B">
            <w:pPr>
              <w:rPr>
                <w:sz w:val="20"/>
                <w:szCs w:val="20"/>
              </w:rPr>
            </w:pPr>
            <w:r w:rsidRPr="00880C2D">
              <w:rPr>
                <w:sz w:val="20"/>
                <w:szCs w:val="20"/>
              </w:rPr>
              <w:t>II</w:t>
            </w:r>
          </w:p>
          <w:p w14:paraId="7BC13ED5" w14:textId="77777777" w:rsidR="00AA6B3B" w:rsidRPr="00880C2D" w:rsidRDefault="00AA6B3B" w:rsidP="00AA6B3B">
            <w:pPr>
              <w:rPr>
                <w:sz w:val="20"/>
                <w:szCs w:val="20"/>
              </w:rPr>
            </w:pPr>
            <w:r w:rsidRPr="00880C2D">
              <w:rPr>
                <w:sz w:val="20"/>
                <w:szCs w:val="20"/>
              </w:rPr>
              <w:t>III</w:t>
            </w:r>
          </w:p>
          <w:p w14:paraId="3F945C60" w14:textId="77777777" w:rsidR="00AA6B3B" w:rsidRPr="00880C2D" w:rsidRDefault="00AA6B3B" w:rsidP="00AA6B3B">
            <w:pPr>
              <w:rPr>
                <w:sz w:val="20"/>
                <w:szCs w:val="20"/>
              </w:rPr>
            </w:pPr>
          </w:p>
        </w:tc>
      </w:tr>
    </w:tbl>
    <w:p w14:paraId="1890ACCF" w14:textId="77777777" w:rsidR="00AA6B3B" w:rsidRPr="00880C2D" w:rsidRDefault="00AA6B3B" w:rsidP="00AA6B3B">
      <w:pPr>
        <w:rPr>
          <w:sz w:val="20"/>
          <w:szCs w:val="20"/>
        </w:rPr>
      </w:pPr>
    </w:p>
    <w:p w14:paraId="01423222" w14:textId="77777777" w:rsidR="00AA6B3B" w:rsidRPr="00880C2D" w:rsidRDefault="00AA6B3B" w:rsidP="00AA6B3B">
      <w:pPr>
        <w:rPr>
          <w:sz w:val="20"/>
          <w:szCs w:val="20"/>
        </w:rPr>
      </w:pPr>
      <w:r w:rsidRPr="00880C2D">
        <w:rPr>
          <w:sz w:val="20"/>
          <w:szCs w:val="20"/>
        </w:rPr>
        <w:t>L’avanzo e il disavanzo presunto dovrò categorizzarli in determinate voci successive, io ho dei vincoli imposti dal legislatore che mi dice che questo avanzo mi serve per coprire qualcosa.</w:t>
      </w:r>
    </w:p>
    <w:p w14:paraId="6389E6EA" w14:textId="77777777" w:rsidR="00AA6B3B" w:rsidRPr="00880C2D" w:rsidRDefault="00AA6B3B" w:rsidP="00AA6B3B">
      <w:pPr>
        <w:rPr>
          <w:sz w:val="20"/>
          <w:szCs w:val="20"/>
        </w:rPr>
      </w:pPr>
      <w:r w:rsidRPr="00880C2D">
        <w:rPr>
          <w:sz w:val="20"/>
          <w:szCs w:val="20"/>
        </w:rPr>
        <w:t xml:space="preserve">Con l’avanzo non ho alcun problema perché il legislatore mi indica come utilizzare le diverse quote dell’avanzo, in caso di disavanzo invece quella copertura per determinate spese non ce l’ho quindi dovrò muovermi movimentando in maniera diversa. </w:t>
      </w:r>
    </w:p>
    <w:p w14:paraId="3C6C916D" w14:textId="77777777" w:rsidR="00880C2D" w:rsidRPr="00880C2D" w:rsidRDefault="00AA6B3B" w:rsidP="00AA6B3B">
      <w:pPr>
        <w:rPr>
          <w:sz w:val="20"/>
          <w:szCs w:val="20"/>
        </w:rPr>
      </w:pPr>
      <w:r w:rsidRPr="00880C2D">
        <w:rPr>
          <w:sz w:val="20"/>
          <w:szCs w:val="20"/>
        </w:rPr>
        <w:t>Sarà la nota integrativa che mi darà il dettaglio del fondo crediti di dubbia esigibilità.</w:t>
      </w:r>
    </w:p>
    <w:p w14:paraId="2C13CF8D" w14:textId="77777777" w:rsidR="00880C2D" w:rsidRPr="00880C2D" w:rsidRDefault="00880C2D" w:rsidP="00880C2D">
      <w:pPr>
        <w:pStyle w:val="Rientrocorpodeltesto2"/>
        <w:spacing w:line="240" w:lineRule="auto"/>
        <w:ind w:left="142"/>
        <w:contextualSpacing/>
        <w:rPr>
          <w:rFonts w:asciiTheme="minorHAnsi" w:hAnsiTheme="minorHAnsi" w:cs="Arial"/>
          <w:sz w:val="20"/>
          <w:szCs w:val="20"/>
        </w:rPr>
      </w:pPr>
      <w:r w:rsidRPr="00880C2D">
        <w:rPr>
          <w:rFonts w:asciiTheme="minorHAnsi" w:hAnsiTheme="minorHAnsi" w:cs="Arial"/>
          <w:sz w:val="20"/>
          <w:szCs w:val="20"/>
        </w:rPr>
        <w:t xml:space="preserve">Nel bilancio di previsione occorre quindi iniziare ad individuare le seguenti </w:t>
      </w:r>
      <w:proofErr w:type="gramStart"/>
      <w:r w:rsidRPr="00880C2D">
        <w:rPr>
          <w:rFonts w:asciiTheme="minorHAnsi" w:hAnsiTheme="minorHAnsi" w:cs="Arial"/>
          <w:sz w:val="20"/>
          <w:szCs w:val="20"/>
        </w:rPr>
        <w:t>situazioni :</w:t>
      </w:r>
      <w:proofErr w:type="gramEnd"/>
    </w:p>
    <w:p w14:paraId="0F0E1C9B" w14:textId="77777777"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individuare le tipologie di entrate stanziate che possono dar luogo a crediti di dubbia e difficile esazione </w:t>
      </w:r>
    </w:p>
    <w:p w14:paraId="2B6C2B9E" w14:textId="77777777"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calcolare, per ciascuna entrata di dubbia esigibilità, la media del rapporto tra gli incassi in c/competenza e gli accertamenti degli ultimi </w:t>
      </w:r>
      <w:proofErr w:type="gramStart"/>
      <w:r w:rsidRPr="00880C2D">
        <w:rPr>
          <w:rFonts w:asciiTheme="minorHAnsi" w:hAnsiTheme="minorHAnsi" w:cs="Arial"/>
          <w:sz w:val="20"/>
          <w:szCs w:val="20"/>
        </w:rPr>
        <w:t>5</w:t>
      </w:r>
      <w:proofErr w:type="gramEnd"/>
      <w:r w:rsidRPr="00880C2D">
        <w:rPr>
          <w:rFonts w:asciiTheme="minorHAnsi" w:hAnsiTheme="minorHAnsi" w:cs="Arial"/>
          <w:sz w:val="20"/>
          <w:szCs w:val="20"/>
        </w:rPr>
        <w:t xml:space="preserve"> esercizi approvati</w:t>
      </w:r>
    </w:p>
    <w:p w14:paraId="6FD226E9" w14:textId="77777777" w:rsidR="00880C2D" w:rsidRPr="00880C2D" w:rsidRDefault="00880C2D" w:rsidP="00880C2D">
      <w:pPr>
        <w:pStyle w:val="Rientrocorpodeltesto2"/>
        <w:numPr>
          <w:ilvl w:val="0"/>
          <w:numId w:val="101"/>
        </w:numPr>
        <w:spacing w:line="240" w:lineRule="auto"/>
        <w:contextualSpacing/>
        <w:rPr>
          <w:rFonts w:asciiTheme="minorHAnsi" w:hAnsiTheme="minorHAnsi" w:cs="Arial"/>
          <w:sz w:val="20"/>
          <w:szCs w:val="20"/>
        </w:rPr>
      </w:pPr>
      <w:r w:rsidRPr="00880C2D">
        <w:rPr>
          <w:rFonts w:asciiTheme="minorHAnsi" w:hAnsiTheme="minorHAnsi" w:cs="Arial"/>
          <w:sz w:val="20"/>
          <w:szCs w:val="20"/>
        </w:rPr>
        <w:t xml:space="preserve">determinare l’importo dell’accantonamento al Fondo, applicando agli stanziamenti le </w:t>
      </w:r>
      <w:proofErr w:type="gramStart"/>
      <w:r w:rsidRPr="00880C2D">
        <w:rPr>
          <w:rFonts w:asciiTheme="minorHAnsi" w:hAnsiTheme="minorHAnsi" w:cs="Arial"/>
          <w:sz w:val="20"/>
          <w:szCs w:val="20"/>
        </w:rPr>
        <w:t>percentuali  determinate</w:t>
      </w:r>
      <w:proofErr w:type="gramEnd"/>
      <w:r w:rsidRPr="00880C2D">
        <w:rPr>
          <w:rFonts w:asciiTheme="minorHAnsi" w:hAnsiTheme="minorHAnsi" w:cs="Arial"/>
          <w:sz w:val="20"/>
          <w:szCs w:val="20"/>
        </w:rPr>
        <w:t xml:space="preserve"> a livello statale nel dlgs 118/2011  </w:t>
      </w:r>
    </w:p>
    <w:p w14:paraId="6C2BA2AA" w14:textId="77777777" w:rsidR="00880C2D" w:rsidRDefault="00A772C9" w:rsidP="00880C2D">
      <w:pPr>
        <w:pStyle w:val="Rientrocorpodeltesto2"/>
        <w:spacing w:after="0" w:line="240" w:lineRule="auto"/>
        <w:ind w:left="0"/>
        <w:contextualSpacing/>
        <w:rPr>
          <w:rFonts w:asciiTheme="minorHAnsi" w:hAnsiTheme="minorHAnsi"/>
          <w:sz w:val="20"/>
          <w:szCs w:val="20"/>
        </w:rPr>
      </w:pPr>
      <w:r w:rsidRPr="00880C2D">
        <w:rPr>
          <w:rFonts w:asciiTheme="minorHAnsi" w:hAnsiTheme="minorHAnsi"/>
          <w:sz w:val="20"/>
          <w:szCs w:val="20"/>
        </w:rPr>
        <w:t>Domanda: come si determina il FCDE? Esiste in sede di rendiconto?</w:t>
      </w:r>
    </w:p>
    <w:p w14:paraId="610C54DC" w14:textId="77777777" w:rsidR="00A772C9" w:rsidRPr="00880C2D" w:rsidRDefault="00A772C9" w:rsidP="00880C2D">
      <w:pPr>
        <w:pStyle w:val="Rientrocorpodeltesto2"/>
        <w:spacing w:after="0" w:line="240" w:lineRule="auto"/>
        <w:ind w:left="0"/>
        <w:contextualSpacing/>
        <w:rPr>
          <w:rFonts w:asciiTheme="minorHAnsi" w:hAnsiTheme="minorHAnsi" w:cs="Arial"/>
          <w:sz w:val="20"/>
          <w:szCs w:val="20"/>
        </w:rPr>
      </w:pPr>
      <w:r w:rsidRPr="00880C2D">
        <w:rPr>
          <w:rFonts w:asciiTheme="minorHAnsi" w:hAnsiTheme="minorHAnsi"/>
          <w:sz w:val="20"/>
          <w:szCs w:val="20"/>
        </w:rPr>
        <w:t>IN SEDE DI RENDICONTO</w:t>
      </w:r>
    </w:p>
    <w:p w14:paraId="31205490" w14:textId="77777777" w:rsidR="00A772C9" w:rsidRDefault="00A772C9" w:rsidP="00880C2D">
      <w:pPr>
        <w:rPr>
          <w:sz w:val="20"/>
          <w:szCs w:val="20"/>
        </w:rPr>
      </w:pPr>
      <w:r>
        <w:rPr>
          <w:sz w:val="20"/>
          <w:szCs w:val="20"/>
        </w:rPr>
        <w:t xml:space="preserve">Il FCDE in sede di rendiconto è </w:t>
      </w:r>
      <w:r w:rsidR="002A3108">
        <w:rPr>
          <w:sz w:val="20"/>
          <w:szCs w:val="20"/>
        </w:rPr>
        <w:t>vigente, in questa fase se:</w:t>
      </w:r>
    </w:p>
    <w:p w14:paraId="4058ED95" w14:textId="77777777" w:rsidR="00411055" w:rsidRDefault="002A3108" w:rsidP="00880C2D">
      <w:pPr>
        <w:pStyle w:val="Paragrafoelenco"/>
        <w:numPr>
          <w:ilvl w:val="0"/>
          <w:numId w:val="63"/>
        </w:numPr>
        <w:rPr>
          <w:sz w:val="20"/>
          <w:szCs w:val="20"/>
        </w:rPr>
      </w:pPr>
      <w:r>
        <w:rPr>
          <w:sz w:val="20"/>
          <w:szCs w:val="20"/>
        </w:rPr>
        <w:t>Il fondo credito è &lt; all’importo considerato congruo, con il rendiconto si dovrà incrementare la quota del RDA dedicata al fondo</w:t>
      </w:r>
    </w:p>
    <w:p w14:paraId="2E9F3BBB" w14:textId="77777777" w:rsidR="00411055" w:rsidRDefault="00411055" w:rsidP="00880C2D">
      <w:pPr>
        <w:pStyle w:val="Paragrafoelenco"/>
        <w:numPr>
          <w:ilvl w:val="1"/>
          <w:numId w:val="63"/>
        </w:numPr>
        <w:rPr>
          <w:sz w:val="20"/>
          <w:szCs w:val="20"/>
        </w:rPr>
      </w:pPr>
      <w:r>
        <w:rPr>
          <w:sz w:val="20"/>
          <w:szCs w:val="20"/>
        </w:rPr>
        <w:t>Se il risultato di amministrazione non presenta un importo sufficiente a comprendere il FCDE per tale quota si registra un disavanzo che deve essere applicato al bilancio di previsione in corso di gestione</w:t>
      </w:r>
      <w:r w:rsidR="00914692">
        <w:rPr>
          <w:sz w:val="20"/>
          <w:szCs w:val="20"/>
        </w:rPr>
        <w:t>.</w:t>
      </w:r>
    </w:p>
    <w:p w14:paraId="2DC33D2A" w14:textId="77777777" w:rsidR="00411055" w:rsidRPr="00914692" w:rsidRDefault="00411055" w:rsidP="003F1CAA">
      <w:pPr>
        <w:pStyle w:val="Paragrafoelenco"/>
        <w:numPr>
          <w:ilvl w:val="1"/>
          <w:numId w:val="63"/>
        </w:numPr>
        <w:rPr>
          <w:sz w:val="20"/>
          <w:szCs w:val="20"/>
        </w:rPr>
      </w:pPr>
      <w:r w:rsidRPr="00914692">
        <w:rPr>
          <w:sz w:val="20"/>
          <w:szCs w:val="20"/>
        </w:rPr>
        <w:t xml:space="preserve">Fino a quando </w:t>
      </w:r>
      <w:r w:rsidR="00914692" w:rsidRPr="00914692">
        <w:rPr>
          <w:sz w:val="20"/>
          <w:szCs w:val="20"/>
        </w:rPr>
        <w:t xml:space="preserve">il FCDE non risulta adeguato non è possibile utilizzare l’avanzo di amministrazione. Fino a quando il FCDE non è adeguato nei termini previsti dalla legge non è possibile in nessun modo utilizzare l’avanzo di amministrazione: quindi non potrò coprire i debiti fuori bilancio, non potrò salvaguardare gli equilibri di bilancio ect…e se non si riesce si deve comunque mettere una parte </w:t>
      </w:r>
      <w:r w:rsidR="00914692">
        <w:rPr>
          <w:sz w:val="20"/>
          <w:szCs w:val="20"/>
        </w:rPr>
        <w:t>(</w:t>
      </w:r>
      <w:r w:rsidR="00914692" w:rsidRPr="00914692">
        <w:rPr>
          <w:sz w:val="20"/>
          <w:szCs w:val="20"/>
        </w:rPr>
        <w:t>e per la parte rimanente si registra un disavanzo che deve essere applicato al bilancio di previsione in corso di gestione</w:t>
      </w:r>
      <w:r w:rsidR="00914692">
        <w:rPr>
          <w:sz w:val="20"/>
          <w:szCs w:val="20"/>
        </w:rPr>
        <w:t>)</w:t>
      </w:r>
      <w:r w:rsidR="00914692" w:rsidRPr="00914692">
        <w:rPr>
          <w:sz w:val="20"/>
          <w:szCs w:val="20"/>
        </w:rPr>
        <w:t>.</w:t>
      </w:r>
    </w:p>
    <w:p w14:paraId="360E51FE" w14:textId="77777777" w:rsidR="00EF21E1" w:rsidRDefault="002A3108" w:rsidP="003F1CAA">
      <w:pPr>
        <w:pStyle w:val="Paragrafoelenco"/>
        <w:numPr>
          <w:ilvl w:val="0"/>
          <w:numId w:val="63"/>
        </w:numPr>
        <w:rPr>
          <w:sz w:val="20"/>
          <w:szCs w:val="20"/>
        </w:rPr>
      </w:pPr>
      <w:r>
        <w:rPr>
          <w:sz w:val="20"/>
          <w:szCs w:val="20"/>
        </w:rPr>
        <w:t>Il fondo è addirittura &gt; all’importo considerato congruo si procederà allo svincolo della quota del RDA non necessaria o quota libera del RDA che posso utilizzare come voglio (secondo le priorità)</w:t>
      </w:r>
      <w:r w:rsidR="00EF21E1">
        <w:rPr>
          <w:sz w:val="20"/>
          <w:szCs w:val="20"/>
        </w:rPr>
        <w:t>.</w:t>
      </w:r>
    </w:p>
    <w:p w14:paraId="5E6C6007" w14:textId="77777777" w:rsidR="003C1C05" w:rsidRPr="003C1C05" w:rsidRDefault="003C1C05" w:rsidP="003C1C05">
      <w:pPr>
        <w:rPr>
          <w:sz w:val="20"/>
          <w:szCs w:val="20"/>
        </w:rPr>
      </w:pPr>
      <w:r w:rsidRPr="003C1C05">
        <w:rPr>
          <w:rFonts w:cs="Arial"/>
          <w:sz w:val="20"/>
          <w:szCs w:val="20"/>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r>
        <w:rPr>
          <w:rFonts w:cs="Arial"/>
          <w:sz w:val="20"/>
          <w:szCs w:val="20"/>
        </w:rPr>
        <w:t>.</w:t>
      </w:r>
    </w:p>
    <w:p w14:paraId="7EACD5D0" w14:textId="77777777" w:rsidR="00F64C94" w:rsidRDefault="00EF21E1" w:rsidP="00EF21E1">
      <w:pPr>
        <w:rPr>
          <w:sz w:val="20"/>
          <w:szCs w:val="20"/>
        </w:rPr>
      </w:pPr>
      <w:r>
        <w:rPr>
          <w:sz w:val="20"/>
          <w:szCs w:val="20"/>
        </w:rPr>
        <w:t>Al fine di dare dimostrazione della corretta determ</w:t>
      </w:r>
      <w:r w:rsidR="009926F3">
        <w:rPr>
          <w:sz w:val="20"/>
          <w:szCs w:val="20"/>
        </w:rPr>
        <w:t>inazione dell’accantonamento dov</w:t>
      </w:r>
      <w:r>
        <w:rPr>
          <w:sz w:val="20"/>
          <w:szCs w:val="20"/>
        </w:rPr>
        <w:t xml:space="preserve">uto per legge in sede di bilancio e rendiconto ogni amministrazione dovrà compilare un prospetto che sarà allegato al bilancio (prospetto presunto) e al rendiconto (prospetto attualizzato) che riporterà cosa deve contenere il FCDE e le modalità con le quali si va a coprire. </w:t>
      </w:r>
    </w:p>
    <w:p w14:paraId="479394A2" w14:textId="77777777" w:rsidR="00F64C94" w:rsidRDefault="00F64C94" w:rsidP="00EF21E1">
      <w:pPr>
        <w:rPr>
          <w:sz w:val="20"/>
          <w:szCs w:val="20"/>
        </w:rPr>
      </w:pPr>
      <w:r>
        <w:rPr>
          <w:sz w:val="20"/>
          <w:szCs w:val="20"/>
        </w:rPr>
        <w:t xml:space="preserve">Il FCDE è utilizzato in caso di cancellazione dei crediti dal conto del bilancio, riducendo di pari importo la quota di accantonamento del RDA e se passano 3 anni senza aver riscosso questo credito di dubbia esazione si andrà a stralciare il credito dal conto del bilancio riducendo di pari importo il fondo, a quel </w:t>
      </w:r>
      <w:proofErr w:type="gramStart"/>
      <w:r>
        <w:rPr>
          <w:sz w:val="20"/>
          <w:szCs w:val="20"/>
        </w:rPr>
        <w:t>punto  si</w:t>
      </w:r>
      <w:proofErr w:type="gramEnd"/>
      <w:r>
        <w:rPr>
          <w:sz w:val="20"/>
          <w:szCs w:val="20"/>
        </w:rPr>
        <w:t xml:space="preserve"> dovranno riaccertare i residui attivi.</w:t>
      </w:r>
      <w:r w:rsidR="00000567">
        <w:rPr>
          <w:sz w:val="20"/>
          <w:szCs w:val="20"/>
        </w:rPr>
        <w:t xml:space="preserve"> </w:t>
      </w:r>
    </w:p>
    <w:p w14:paraId="03B9DF4D" w14:textId="77777777" w:rsidR="00931726" w:rsidRDefault="00000567" w:rsidP="00931726">
      <w:pPr>
        <w:pStyle w:val="Citazioneintensa"/>
        <w:rPr>
          <w:sz w:val="20"/>
          <w:szCs w:val="20"/>
        </w:rPr>
      </w:pPr>
      <w:r>
        <w:rPr>
          <w:sz w:val="20"/>
          <w:szCs w:val="20"/>
        </w:rPr>
        <w:t>Il fondo pluriennale vincolato</w:t>
      </w:r>
    </w:p>
    <w:p w14:paraId="0CB8354A" w14:textId="77777777" w:rsidR="00931726" w:rsidRDefault="001F0C65" w:rsidP="00931726">
      <w:pPr>
        <w:rPr>
          <w:sz w:val="20"/>
          <w:szCs w:val="20"/>
        </w:rPr>
      </w:pPr>
      <w:r>
        <w:rPr>
          <w:sz w:val="20"/>
          <w:szCs w:val="20"/>
        </w:rPr>
        <w:t xml:space="preserve">Il FPV rappresenta contabilmente la programmazione e la previsione delle spese pubbliche locali, sia correnti sia di investimento, evidenziando, con trasparenza e attendibilità, il procedimento di impiego delle risorse acquisite dall’ente che richiedono un periodo di tempo ultrannuale per il loro effettivo impiego e utilizzo per le finalità programmate e previste. È un saldo finanziario </w:t>
      </w:r>
      <w:r w:rsidR="003C5306">
        <w:rPr>
          <w:sz w:val="20"/>
          <w:szCs w:val="20"/>
        </w:rPr>
        <w:t xml:space="preserve">costituito da risorse già accertate destinate a finanziare obbligazioni passive già impegnate </w:t>
      </w:r>
      <w:r w:rsidR="00C62F57">
        <w:rPr>
          <w:sz w:val="20"/>
          <w:szCs w:val="20"/>
        </w:rPr>
        <w:t>ma che sono esigibili in più esercizi.</w:t>
      </w:r>
    </w:p>
    <w:p w14:paraId="11E100B9" w14:textId="77777777" w:rsidR="00C62F57" w:rsidRDefault="00C62F57" w:rsidP="00931726">
      <w:pPr>
        <w:rPr>
          <w:sz w:val="20"/>
          <w:szCs w:val="20"/>
        </w:rPr>
      </w:pPr>
      <w:r>
        <w:rPr>
          <w:sz w:val="20"/>
          <w:szCs w:val="20"/>
        </w:rPr>
        <w:t xml:space="preserve">Se devo fare una spesa che prende in considerazione più esercizi finanziari io la potrò realizzare solo se quando parto ho a disposizione tutte le risorse finanziarie necessarie per realizzarle e lo si fa attraverso questo FPV che mi va a creare la copertura idonea per una determinata spesa in tutti gli esercizi finanziari in cui quella spesa si muoverà. </w:t>
      </w:r>
    </w:p>
    <w:p w14:paraId="7FE56C74" w14:textId="77777777" w:rsidR="00C62F57" w:rsidRDefault="00C62F57" w:rsidP="00931726">
      <w:pPr>
        <w:rPr>
          <w:sz w:val="20"/>
          <w:szCs w:val="20"/>
        </w:rPr>
      </w:pPr>
      <w:r>
        <w:rPr>
          <w:sz w:val="20"/>
          <w:szCs w:val="20"/>
        </w:rPr>
        <w:t xml:space="preserve">Il FPV riguarda prevalentemente le spese in c/capitale ma è prevista una parte del FPV anche per le spese correnti. </w:t>
      </w:r>
      <w:proofErr w:type="gramStart"/>
      <w:r>
        <w:rPr>
          <w:sz w:val="20"/>
          <w:szCs w:val="20"/>
        </w:rPr>
        <w:t>Ad esempio</w:t>
      </w:r>
      <w:proofErr w:type="gramEnd"/>
      <w:r>
        <w:rPr>
          <w:sz w:val="20"/>
          <w:szCs w:val="20"/>
        </w:rPr>
        <w:t xml:space="preserve"> si dice che il FPV si utilizzi per quelle spese impegnate a fronte di entrate derivanti da trasferimenti correnti vincolati. Nello schema di bilancio troveremo la posta FPV di parte corrente e di parte in c/capitale ed esso è pari alla sommatoria dell’economie registrate nei capitoli di spesa intestate ai singoli fondi pluriennali.</w:t>
      </w:r>
    </w:p>
    <w:p w14:paraId="1F7EA7A3" w14:textId="77777777" w:rsidR="00221930" w:rsidRDefault="00221930" w:rsidP="00931726">
      <w:pPr>
        <w:rPr>
          <w:sz w:val="20"/>
          <w:szCs w:val="20"/>
        </w:rPr>
      </w:pPr>
      <w:r>
        <w:rPr>
          <w:sz w:val="20"/>
          <w:szCs w:val="20"/>
        </w:rPr>
        <w:t>Esempio</w:t>
      </w:r>
      <w:r w:rsidR="00A77952">
        <w:rPr>
          <w:sz w:val="20"/>
          <w:szCs w:val="20"/>
        </w:rPr>
        <w:t>, in sede di bilancio di previsione dell’esercizio n un comune decide di realizzare una</w:t>
      </w:r>
      <w:r>
        <w:rPr>
          <w:sz w:val="20"/>
          <w:szCs w:val="20"/>
        </w:rPr>
        <w:t xml:space="preserve"> piscina</w:t>
      </w:r>
      <w:r w:rsidR="00A77952">
        <w:rPr>
          <w:sz w:val="20"/>
          <w:szCs w:val="20"/>
        </w:rPr>
        <w:t xml:space="preserve"> per una spesa complessiva di euro 450 finanziata con un mutuo tradizionale che comporta l’erogazione immediata del finanziamento accertato sulla competenza dell’esercizio n</w:t>
      </w:r>
    </w:p>
    <w:p w14:paraId="58F1D7AE" w14:textId="77777777" w:rsidR="00A77952" w:rsidRDefault="00A77952" w:rsidP="00A77952">
      <w:pPr>
        <w:ind w:left="1416" w:hanging="1416"/>
        <w:rPr>
          <w:sz w:val="20"/>
          <w:szCs w:val="20"/>
        </w:rPr>
      </w:pPr>
      <w:r>
        <w:rPr>
          <w:sz w:val="20"/>
          <w:szCs w:val="20"/>
        </w:rPr>
        <w:t>N</w:t>
      </w:r>
      <w:r>
        <w:rPr>
          <w:sz w:val="20"/>
          <w:szCs w:val="20"/>
        </w:rPr>
        <w:tab/>
        <w:t>100 (per la realizzazione di un’opera pubblica si faranno progettazione, gara, aggiudicazione e stipulazione del contratto)</w:t>
      </w:r>
    </w:p>
    <w:p w14:paraId="50EC0248" w14:textId="77777777" w:rsidR="00A77952" w:rsidRDefault="00A77952" w:rsidP="00931726">
      <w:pPr>
        <w:rPr>
          <w:sz w:val="20"/>
          <w:szCs w:val="20"/>
        </w:rPr>
      </w:pPr>
      <w:r>
        <w:rPr>
          <w:sz w:val="20"/>
          <w:szCs w:val="20"/>
        </w:rPr>
        <w:t>N+1</w:t>
      </w:r>
      <w:r>
        <w:rPr>
          <w:sz w:val="20"/>
          <w:szCs w:val="20"/>
        </w:rPr>
        <w:tab/>
      </w:r>
      <w:r>
        <w:rPr>
          <w:sz w:val="20"/>
          <w:szCs w:val="20"/>
        </w:rPr>
        <w:tab/>
        <w:t xml:space="preserve">150 </w:t>
      </w:r>
    </w:p>
    <w:p w14:paraId="0920565B" w14:textId="77777777" w:rsidR="00A77952" w:rsidRPr="00931726" w:rsidRDefault="00A77952" w:rsidP="00931726">
      <w:pPr>
        <w:rPr>
          <w:sz w:val="20"/>
          <w:szCs w:val="20"/>
        </w:rPr>
      </w:pPr>
      <w:r>
        <w:rPr>
          <w:sz w:val="20"/>
          <w:szCs w:val="20"/>
        </w:rPr>
        <w:t>N+2</w:t>
      </w:r>
      <w:r>
        <w:rPr>
          <w:sz w:val="20"/>
          <w:szCs w:val="20"/>
        </w:rPr>
        <w:tab/>
      </w:r>
      <w:r>
        <w:rPr>
          <w:sz w:val="20"/>
          <w:szCs w:val="20"/>
        </w:rPr>
        <w:tab/>
        <w:t>200</w:t>
      </w:r>
    </w:p>
    <w:p w14:paraId="389D9E80" w14:textId="77777777" w:rsidR="00000567" w:rsidRDefault="00A77952" w:rsidP="00000567">
      <w:pPr>
        <w:rPr>
          <w:sz w:val="20"/>
          <w:szCs w:val="20"/>
        </w:rPr>
      </w:pPr>
      <w:r>
        <w:rPr>
          <w:sz w:val="20"/>
          <w:szCs w:val="20"/>
        </w:rPr>
        <w:t>Totale spesa 450 euro da c</w:t>
      </w:r>
      <w:r w:rsidRPr="00A77952">
        <w:rPr>
          <w:sz w:val="20"/>
          <w:szCs w:val="20"/>
        </w:rPr>
        <w:t xml:space="preserve">ronoprogramma: un’amministrazione deve programma cronologicamente </w:t>
      </w:r>
      <w:r>
        <w:rPr>
          <w:sz w:val="20"/>
          <w:szCs w:val="20"/>
        </w:rPr>
        <w:t>quelli che saranno i lavori da effettuare spalmandoli nel corso degli anni con i riferimenti annuali per la spesa relativa a ogni esercizio finanziario</w:t>
      </w:r>
      <w:r w:rsidR="005870EA">
        <w:rPr>
          <w:sz w:val="20"/>
          <w:szCs w:val="20"/>
        </w:rPr>
        <w:t>. Una buona programmazione delle opere pubbliche è dunque fondamentale per una corretta costruzione del fondo vincolato.</w:t>
      </w:r>
    </w:p>
    <w:tbl>
      <w:tblPr>
        <w:tblW w:w="7980" w:type="dxa"/>
        <w:tblInd w:w="55" w:type="dxa"/>
        <w:tblCellMar>
          <w:left w:w="70" w:type="dxa"/>
          <w:right w:w="70" w:type="dxa"/>
        </w:tblCellMar>
        <w:tblLook w:val="04A0" w:firstRow="1" w:lastRow="0" w:firstColumn="1" w:lastColumn="0" w:noHBand="0" w:noVBand="1"/>
      </w:tblPr>
      <w:tblGrid>
        <w:gridCol w:w="913"/>
        <w:gridCol w:w="2047"/>
        <w:gridCol w:w="629"/>
        <w:gridCol w:w="2051"/>
        <w:gridCol w:w="769"/>
        <w:gridCol w:w="1571"/>
      </w:tblGrid>
      <w:tr w:rsidR="00AE4E27" w:rsidRPr="00AE4E27" w14:paraId="5EED959F" w14:textId="77777777" w:rsidTr="00AE4E27">
        <w:trPr>
          <w:trHeight w:val="300"/>
        </w:trPr>
        <w:tc>
          <w:tcPr>
            <w:tcW w:w="2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D66C3F" w14:textId="77777777" w:rsidR="00AE4E27" w:rsidRPr="00AE4E27" w:rsidRDefault="00D04F50"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w:t>
            </w:r>
          </w:p>
        </w:tc>
        <w:tc>
          <w:tcPr>
            <w:tcW w:w="26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0354E5" w14:textId="77777777"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n+1</w:t>
            </w:r>
          </w:p>
        </w:tc>
        <w:tc>
          <w:tcPr>
            <w:tcW w:w="23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CDCD53F" w14:textId="77777777" w:rsidR="00AE4E27" w:rsidRPr="00AE4E27" w:rsidRDefault="00AE4E27" w:rsidP="00AE4E27">
            <w:pPr>
              <w:jc w:val="cente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n+2</w:t>
            </w:r>
          </w:p>
        </w:tc>
      </w:tr>
      <w:tr w:rsidR="00AE4E27" w:rsidRPr="00AE4E27" w14:paraId="235D655A" w14:textId="7777777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14:paraId="5B91D664" w14:textId="77777777" w:rsidR="00AE4E27" w:rsidRPr="00AE4E27" w:rsidRDefault="00283622"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w:t>
            </w:r>
            <w:r w:rsidR="00AE4E27" w:rsidRPr="00AE4E27">
              <w:rPr>
                <w:rFonts w:ascii="Calibri" w:eastAsia="Times New Roman" w:hAnsi="Calibri" w:cs="Times New Roman"/>
                <w:color w:val="000000"/>
                <w:sz w:val="16"/>
                <w:szCs w:val="16"/>
              </w:rPr>
              <w:t>ntrata</w:t>
            </w:r>
          </w:p>
        </w:tc>
        <w:tc>
          <w:tcPr>
            <w:tcW w:w="2047" w:type="dxa"/>
            <w:tcBorders>
              <w:top w:val="nil"/>
              <w:left w:val="nil"/>
              <w:bottom w:val="single" w:sz="4" w:space="0" w:color="auto"/>
              <w:right w:val="single" w:sz="4" w:space="0" w:color="auto"/>
            </w:tcBorders>
            <w:shd w:val="clear" w:color="auto" w:fill="auto"/>
            <w:noWrap/>
            <w:vAlign w:val="bottom"/>
            <w:hideMark/>
          </w:tcPr>
          <w:p w14:paraId="04DAAE2C" w14:textId="77777777" w:rsidR="00AE4E27" w:rsidRPr="00AE4E27" w:rsidRDefault="00D04F50"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w:t>
            </w:r>
            <w:r w:rsidR="00AE4E27" w:rsidRPr="00AE4E27">
              <w:rPr>
                <w:rFonts w:ascii="Calibri" w:eastAsia="Times New Roman" w:hAnsi="Calibri" w:cs="Times New Roman"/>
                <w:color w:val="000000"/>
                <w:sz w:val="16"/>
                <w:szCs w:val="16"/>
              </w:rPr>
              <w:t>scita</w:t>
            </w:r>
          </w:p>
        </w:tc>
        <w:tc>
          <w:tcPr>
            <w:tcW w:w="629" w:type="dxa"/>
            <w:tcBorders>
              <w:top w:val="nil"/>
              <w:left w:val="nil"/>
              <w:bottom w:val="single" w:sz="4" w:space="0" w:color="auto"/>
              <w:right w:val="single" w:sz="4" w:space="0" w:color="auto"/>
            </w:tcBorders>
            <w:shd w:val="clear" w:color="auto" w:fill="auto"/>
            <w:noWrap/>
            <w:vAlign w:val="bottom"/>
            <w:hideMark/>
          </w:tcPr>
          <w:p w14:paraId="54587A6A"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2051" w:type="dxa"/>
            <w:tcBorders>
              <w:top w:val="nil"/>
              <w:left w:val="nil"/>
              <w:bottom w:val="single" w:sz="4" w:space="0" w:color="auto"/>
              <w:right w:val="single" w:sz="4" w:space="0" w:color="auto"/>
            </w:tcBorders>
            <w:shd w:val="clear" w:color="auto" w:fill="auto"/>
            <w:noWrap/>
            <w:vAlign w:val="bottom"/>
            <w:hideMark/>
          </w:tcPr>
          <w:p w14:paraId="615D29B2"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uscita</w:t>
            </w:r>
          </w:p>
        </w:tc>
        <w:tc>
          <w:tcPr>
            <w:tcW w:w="769" w:type="dxa"/>
            <w:tcBorders>
              <w:top w:val="nil"/>
              <w:left w:val="nil"/>
              <w:bottom w:val="single" w:sz="4" w:space="0" w:color="auto"/>
              <w:right w:val="single" w:sz="4" w:space="0" w:color="auto"/>
            </w:tcBorders>
            <w:shd w:val="clear" w:color="auto" w:fill="auto"/>
            <w:noWrap/>
            <w:vAlign w:val="bottom"/>
            <w:hideMark/>
          </w:tcPr>
          <w:p w14:paraId="4E156ECD"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entrata</w:t>
            </w:r>
          </w:p>
        </w:tc>
        <w:tc>
          <w:tcPr>
            <w:tcW w:w="1571" w:type="dxa"/>
            <w:tcBorders>
              <w:top w:val="nil"/>
              <w:left w:val="nil"/>
              <w:bottom w:val="single" w:sz="4" w:space="0" w:color="auto"/>
              <w:right w:val="single" w:sz="4" w:space="0" w:color="auto"/>
            </w:tcBorders>
            <w:shd w:val="clear" w:color="auto" w:fill="auto"/>
            <w:noWrap/>
            <w:vAlign w:val="bottom"/>
            <w:hideMark/>
          </w:tcPr>
          <w:p w14:paraId="27487FD9"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spesa</w:t>
            </w:r>
          </w:p>
        </w:tc>
      </w:tr>
      <w:tr w:rsidR="00AE4E27" w:rsidRPr="00AE4E27" w14:paraId="287A9B16" w14:textId="77777777" w:rsidTr="00AE4E27">
        <w:trPr>
          <w:trHeight w:val="46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105E60A"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 (mutuo)</w:t>
            </w:r>
          </w:p>
        </w:tc>
        <w:tc>
          <w:tcPr>
            <w:tcW w:w="2047" w:type="dxa"/>
            <w:tcBorders>
              <w:top w:val="nil"/>
              <w:left w:val="nil"/>
              <w:bottom w:val="single" w:sz="4" w:space="0" w:color="auto"/>
              <w:right w:val="single" w:sz="4" w:space="0" w:color="auto"/>
            </w:tcBorders>
            <w:shd w:val="clear" w:color="auto" w:fill="auto"/>
            <w:vAlign w:val="center"/>
            <w:hideMark/>
          </w:tcPr>
          <w:p w14:paraId="6A56FE3F"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100 per progettazione opera</w:t>
            </w:r>
          </w:p>
        </w:tc>
        <w:tc>
          <w:tcPr>
            <w:tcW w:w="629" w:type="dxa"/>
            <w:tcBorders>
              <w:top w:val="nil"/>
              <w:left w:val="nil"/>
              <w:bottom w:val="single" w:sz="4" w:space="0" w:color="auto"/>
              <w:right w:val="single" w:sz="4" w:space="0" w:color="auto"/>
            </w:tcBorders>
            <w:shd w:val="clear" w:color="auto" w:fill="auto"/>
            <w:noWrap/>
            <w:vAlign w:val="center"/>
            <w:hideMark/>
          </w:tcPr>
          <w:p w14:paraId="2664B751"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FPV</w:t>
            </w:r>
          </w:p>
        </w:tc>
        <w:tc>
          <w:tcPr>
            <w:tcW w:w="2051" w:type="dxa"/>
            <w:tcBorders>
              <w:top w:val="nil"/>
              <w:left w:val="nil"/>
              <w:bottom w:val="single" w:sz="4" w:space="0" w:color="auto"/>
              <w:right w:val="single" w:sz="4" w:space="0" w:color="auto"/>
            </w:tcBorders>
            <w:shd w:val="clear" w:color="auto" w:fill="auto"/>
            <w:vAlign w:val="bottom"/>
            <w:hideMark/>
          </w:tcPr>
          <w:p w14:paraId="00D95EA5"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150</w:t>
            </w:r>
            <w:r w:rsidR="00AE4E27" w:rsidRPr="00AE4E27">
              <w:rPr>
                <w:rFonts w:ascii="Calibri" w:eastAsia="Times New Roman" w:hAnsi="Calibri" w:cs="Times New Roman"/>
                <w:color w:val="000000"/>
                <w:sz w:val="16"/>
                <w:szCs w:val="16"/>
              </w:rPr>
              <w:t xml:space="preserve"> per realizzazione opera</w:t>
            </w:r>
          </w:p>
        </w:tc>
        <w:tc>
          <w:tcPr>
            <w:tcW w:w="769" w:type="dxa"/>
            <w:tcBorders>
              <w:top w:val="nil"/>
              <w:left w:val="nil"/>
              <w:bottom w:val="single" w:sz="4" w:space="0" w:color="auto"/>
              <w:right w:val="single" w:sz="4" w:space="0" w:color="auto"/>
            </w:tcBorders>
            <w:shd w:val="clear" w:color="auto" w:fill="auto"/>
            <w:noWrap/>
            <w:vAlign w:val="center"/>
            <w:hideMark/>
          </w:tcPr>
          <w:p w14:paraId="2E10869B"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FPV</w:t>
            </w:r>
          </w:p>
        </w:tc>
        <w:tc>
          <w:tcPr>
            <w:tcW w:w="1571" w:type="dxa"/>
            <w:tcBorders>
              <w:top w:val="nil"/>
              <w:left w:val="nil"/>
              <w:bottom w:val="single" w:sz="4" w:space="0" w:color="auto"/>
              <w:right w:val="single" w:sz="4" w:space="0" w:color="auto"/>
            </w:tcBorders>
            <w:shd w:val="clear" w:color="auto" w:fill="auto"/>
            <w:vAlign w:val="bottom"/>
            <w:hideMark/>
          </w:tcPr>
          <w:p w14:paraId="4B08B7A9"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per realizzare opera</w:t>
            </w:r>
          </w:p>
        </w:tc>
      </w:tr>
      <w:tr w:rsidR="00AE4E27" w:rsidRPr="00AE4E27" w14:paraId="41A8205E" w14:textId="7777777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14:paraId="029C5E22"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47" w:type="dxa"/>
            <w:tcBorders>
              <w:top w:val="nil"/>
              <w:left w:val="nil"/>
              <w:bottom w:val="single" w:sz="4" w:space="0" w:color="auto"/>
              <w:right w:val="single" w:sz="4" w:space="0" w:color="auto"/>
            </w:tcBorders>
            <w:shd w:val="clear" w:color="auto" w:fill="auto"/>
            <w:noWrap/>
            <w:vAlign w:val="bottom"/>
            <w:hideMark/>
          </w:tcPr>
          <w:p w14:paraId="43D3E83D"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 accantonamento FPV</w:t>
            </w:r>
          </w:p>
        </w:tc>
        <w:tc>
          <w:tcPr>
            <w:tcW w:w="629" w:type="dxa"/>
            <w:tcBorders>
              <w:top w:val="nil"/>
              <w:left w:val="nil"/>
              <w:bottom w:val="single" w:sz="4" w:space="0" w:color="auto"/>
              <w:right w:val="single" w:sz="4" w:space="0" w:color="auto"/>
            </w:tcBorders>
            <w:shd w:val="clear" w:color="auto" w:fill="auto"/>
            <w:noWrap/>
            <w:vAlign w:val="bottom"/>
            <w:hideMark/>
          </w:tcPr>
          <w:p w14:paraId="3381343F"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2051" w:type="dxa"/>
            <w:tcBorders>
              <w:top w:val="nil"/>
              <w:left w:val="nil"/>
              <w:bottom w:val="single" w:sz="4" w:space="0" w:color="auto"/>
              <w:right w:val="single" w:sz="4" w:space="0" w:color="auto"/>
            </w:tcBorders>
            <w:shd w:val="clear" w:color="auto" w:fill="auto"/>
            <w:noWrap/>
            <w:vAlign w:val="bottom"/>
            <w:hideMark/>
          </w:tcPr>
          <w:p w14:paraId="7EBE1552" w14:textId="77777777" w:rsidR="00AE4E27" w:rsidRPr="00AE4E27" w:rsidRDefault="00E73CD9" w:rsidP="00AE4E27">
            <w:pPr>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r w:rsidR="00AE4E27" w:rsidRPr="00AE4E27">
              <w:rPr>
                <w:rFonts w:ascii="Calibri" w:eastAsia="Times New Roman" w:hAnsi="Calibri" w:cs="Times New Roman"/>
                <w:color w:val="000000"/>
                <w:sz w:val="16"/>
                <w:szCs w:val="16"/>
              </w:rPr>
              <w:t xml:space="preserve"> accantonamento FPV</w:t>
            </w:r>
          </w:p>
        </w:tc>
        <w:tc>
          <w:tcPr>
            <w:tcW w:w="769" w:type="dxa"/>
            <w:tcBorders>
              <w:top w:val="nil"/>
              <w:left w:val="nil"/>
              <w:bottom w:val="single" w:sz="4" w:space="0" w:color="auto"/>
              <w:right w:val="single" w:sz="4" w:space="0" w:color="auto"/>
            </w:tcBorders>
            <w:shd w:val="clear" w:color="auto" w:fill="auto"/>
            <w:noWrap/>
            <w:vAlign w:val="bottom"/>
            <w:hideMark/>
          </w:tcPr>
          <w:p w14:paraId="5D44F315"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c>
          <w:tcPr>
            <w:tcW w:w="1571" w:type="dxa"/>
            <w:tcBorders>
              <w:top w:val="nil"/>
              <w:left w:val="nil"/>
              <w:bottom w:val="single" w:sz="4" w:space="0" w:color="auto"/>
              <w:right w:val="single" w:sz="4" w:space="0" w:color="auto"/>
            </w:tcBorders>
            <w:shd w:val="clear" w:color="auto" w:fill="auto"/>
            <w:noWrap/>
            <w:vAlign w:val="bottom"/>
            <w:hideMark/>
          </w:tcPr>
          <w:p w14:paraId="392E560E" w14:textId="77777777" w:rsidR="00AE4E27" w:rsidRPr="00AE4E27" w:rsidRDefault="00AE4E27" w:rsidP="00AE4E27">
            <w:pPr>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 </w:t>
            </w:r>
          </w:p>
        </w:tc>
      </w:tr>
      <w:tr w:rsidR="00AE4E27" w:rsidRPr="00AE4E27" w14:paraId="461F1BC9" w14:textId="77777777" w:rsidTr="00AE4E27">
        <w:trPr>
          <w:trHeight w:val="300"/>
        </w:trPr>
        <w:tc>
          <w:tcPr>
            <w:tcW w:w="913" w:type="dxa"/>
            <w:tcBorders>
              <w:top w:val="nil"/>
              <w:left w:val="single" w:sz="4" w:space="0" w:color="auto"/>
              <w:bottom w:val="single" w:sz="4" w:space="0" w:color="auto"/>
              <w:right w:val="single" w:sz="4" w:space="0" w:color="auto"/>
            </w:tcBorders>
            <w:shd w:val="clear" w:color="auto" w:fill="auto"/>
            <w:noWrap/>
            <w:vAlign w:val="bottom"/>
            <w:hideMark/>
          </w:tcPr>
          <w:p w14:paraId="69EE8259"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2047" w:type="dxa"/>
            <w:tcBorders>
              <w:top w:val="nil"/>
              <w:left w:val="nil"/>
              <w:bottom w:val="single" w:sz="4" w:space="0" w:color="auto"/>
              <w:right w:val="single" w:sz="4" w:space="0" w:color="auto"/>
            </w:tcBorders>
            <w:shd w:val="clear" w:color="auto" w:fill="auto"/>
            <w:noWrap/>
            <w:vAlign w:val="bottom"/>
            <w:hideMark/>
          </w:tcPr>
          <w:p w14:paraId="7E0B861E"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450</w:t>
            </w:r>
          </w:p>
        </w:tc>
        <w:tc>
          <w:tcPr>
            <w:tcW w:w="629" w:type="dxa"/>
            <w:tcBorders>
              <w:top w:val="nil"/>
              <w:left w:val="nil"/>
              <w:bottom w:val="single" w:sz="4" w:space="0" w:color="auto"/>
              <w:right w:val="single" w:sz="4" w:space="0" w:color="auto"/>
            </w:tcBorders>
            <w:shd w:val="clear" w:color="auto" w:fill="auto"/>
            <w:noWrap/>
            <w:vAlign w:val="bottom"/>
            <w:hideMark/>
          </w:tcPr>
          <w:p w14:paraId="1B251B6C"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2051" w:type="dxa"/>
            <w:tcBorders>
              <w:top w:val="nil"/>
              <w:left w:val="nil"/>
              <w:bottom w:val="single" w:sz="4" w:space="0" w:color="auto"/>
              <w:right w:val="single" w:sz="4" w:space="0" w:color="auto"/>
            </w:tcBorders>
            <w:shd w:val="clear" w:color="auto" w:fill="auto"/>
            <w:noWrap/>
            <w:vAlign w:val="bottom"/>
            <w:hideMark/>
          </w:tcPr>
          <w:p w14:paraId="7999AEB6" w14:textId="77777777" w:rsidR="00AE4E27" w:rsidRPr="00AE4E27" w:rsidRDefault="00AE4E27" w:rsidP="00AE4E27">
            <w:pPr>
              <w:jc w:val="right"/>
              <w:rPr>
                <w:rFonts w:ascii="Calibri" w:eastAsia="Times New Roman" w:hAnsi="Calibri" w:cs="Times New Roman"/>
                <w:color w:val="000000"/>
                <w:sz w:val="16"/>
                <w:szCs w:val="16"/>
              </w:rPr>
            </w:pPr>
            <w:r w:rsidRPr="00AE4E27">
              <w:rPr>
                <w:rFonts w:ascii="Calibri" w:eastAsia="Times New Roman" w:hAnsi="Calibri" w:cs="Times New Roman"/>
                <w:color w:val="000000"/>
                <w:sz w:val="16"/>
                <w:szCs w:val="16"/>
              </w:rPr>
              <w:t>350</w:t>
            </w:r>
          </w:p>
        </w:tc>
        <w:tc>
          <w:tcPr>
            <w:tcW w:w="769" w:type="dxa"/>
            <w:tcBorders>
              <w:top w:val="nil"/>
              <w:left w:val="nil"/>
              <w:bottom w:val="single" w:sz="4" w:space="0" w:color="auto"/>
              <w:right w:val="single" w:sz="4" w:space="0" w:color="auto"/>
            </w:tcBorders>
            <w:shd w:val="clear" w:color="auto" w:fill="auto"/>
            <w:noWrap/>
            <w:vAlign w:val="bottom"/>
            <w:hideMark/>
          </w:tcPr>
          <w:p w14:paraId="17D069F7" w14:textId="77777777"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c>
          <w:tcPr>
            <w:tcW w:w="1571" w:type="dxa"/>
            <w:tcBorders>
              <w:top w:val="nil"/>
              <w:left w:val="nil"/>
              <w:bottom w:val="single" w:sz="4" w:space="0" w:color="auto"/>
              <w:right w:val="single" w:sz="4" w:space="0" w:color="auto"/>
            </w:tcBorders>
            <w:shd w:val="clear" w:color="auto" w:fill="auto"/>
            <w:noWrap/>
            <w:vAlign w:val="bottom"/>
            <w:hideMark/>
          </w:tcPr>
          <w:p w14:paraId="317DE74C" w14:textId="77777777" w:rsidR="00AE4E27" w:rsidRPr="00AE4E27" w:rsidRDefault="00E73CD9" w:rsidP="00AE4E27">
            <w:pPr>
              <w:jc w:val="right"/>
              <w:rPr>
                <w:rFonts w:ascii="Calibri" w:eastAsia="Times New Roman" w:hAnsi="Calibri" w:cs="Times New Roman"/>
                <w:color w:val="000000"/>
                <w:sz w:val="16"/>
                <w:szCs w:val="16"/>
              </w:rPr>
            </w:pPr>
            <w:r>
              <w:rPr>
                <w:rFonts w:ascii="Calibri" w:eastAsia="Times New Roman" w:hAnsi="Calibri" w:cs="Times New Roman"/>
                <w:color w:val="000000"/>
                <w:sz w:val="16"/>
                <w:szCs w:val="16"/>
              </w:rPr>
              <w:t>200</w:t>
            </w:r>
          </w:p>
        </w:tc>
      </w:tr>
    </w:tbl>
    <w:p w14:paraId="3279CB4E" w14:textId="77777777" w:rsidR="00AE4E27" w:rsidRDefault="00AE4E27" w:rsidP="00000567">
      <w:pPr>
        <w:rPr>
          <w:sz w:val="20"/>
          <w:szCs w:val="20"/>
        </w:rPr>
      </w:pPr>
    </w:p>
    <w:p w14:paraId="05794EA6" w14:textId="77777777" w:rsidR="00E32A32" w:rsidRDefault="00E32A32" w:rsidP="00000567">
      <w:pPr>
        <w:rPr>
          <w:sz w:val="20"/>
          <w:szCs w:val="20"/>
        </w:rPr>
      </w:pPr>
      <w:r>
        <w:rPr>
          <w:sz w:val="20"/>
          <w:szCs w:val="20"/>
        </w:rPr>
        <w:t xml:space="preserve">Quindi il FPV mi servirà a spalmare nel corso degli anni una spesa avendo un tesoretto da cui prendere quei soldi. E questo fondo è vincolato e </w:t>
      </w:r>
      <w:proofErr w:type="gramStart"/>
      <w:r>
        <w:rPr>
          <w:sz w:val="20"/>
          <w:szCs w:val="20"/>
        </w:rPr>
        <w:t>quindi  è</w:t>
      </w:r>
      <w:proofErr w:type="gramEnd"/>
      <w:r>
        <w:rPr>
          <w:sz w:val="20"/>
          <w:szCs w:val="20"/>
        </w:rPr>
        <w:t xml:space="preserve"> stato creato per una specifica e determinata spesa.</w:t>
      </w:r>
      <w:r w:rsidR="00E73CD9">
        <w:rPr>
          <w:sz w:val="20"/>
          <w:szCs w:val="20"/>
        </w:rPr>
        <w:t xml:space="preserve"> I 450 andranno nelle spese per rimborso prestiti</w:t>
      </w:r>
      <w:r w:rsidR="0078325F">
        <w:rPr>
          <w:sz w:val="20"/>
          <w:szCs w:val="20"/>
        </w:rPr>
        <w:t>.</w:t>
      </w:r>
    </w:p>
    <w:p w14:paraId="19CAEB95" w14:textId="77777777" w:rsidR="005870EA" w:rsidRDefault="005870EA" w:rsidP="00000567">
      <w:pPr>
        <w:rPr>
          <w:sz w:val="20"/>
          <w:szCs w:val="20"/>
        </w:rPr>
      </w:pPr>
      <w:r>
        <w:rPr>
          <w:sz w:val="20"/>
          <w:szCs w:val="20"/>
        </w:rPr>
        <w:t>Facciamo l’ipotesi che dopo il primo anno ho fatto solo la progettazione ma non andiamo avanti con i lavori, ho 350 nel FPV che si dovrò svincolare con una variazione del bilancio nella parte del FPV</w:t>
      </w:r>
      <w:r w:rsidR="00590996">
        <w:rPr>
          <w:sz w:val="20"/>
          <w:szCs w:val="20"/>
        </w:rPr>
        <w:t xml:space="preserve"> dipende dalla variazione che p</w:t>
      </w:r>
      <w:r w:rsidR="00282AA1">
        <w:rPr>
          <w:sz w:val="20"/>
          <w:szCs w:val="20"/>
        </w:rPr>
        <w:t xml:space="preserve">otrebbe essere effettuata </w:t>
      </w:r>
      <w:r w:rsidR="00590996">
        <w:rPr>
          <w:sz w:val="20"/>
          <w:szCs w:val="20"/>
        </w:rPr>
        <w:t>tramite decreto dirigenziale</w:t>
      </w:r>
      <w:r w:rsidR="00282AA1">
        <w:rPr>
          <w:sz w:val="20"/>
          <w:szCs w:val="20"/>
        </w:rPr>
        <w:t xml:space="preserve"> ad esclusione di quelle fatte dalla giunta (la giunta può fare anche quelle previste per il dirigente) e si fa tramite atto amministrativo e non tramite legge. </w:t>
      </w:r>
    </w:p>
    <w:p w14:paraId="18BC6C3A" w14:textId="77777777" w:rsidR="000A7045" w:rsidRDefault="000A7045" w:rsidP="00000567">
      <w:pPr>
        <w:rPr>
          <w:sz w:val="20"/>
          <w:szCs w:val="20"/>
        </w:rPr>
      </w:pPr>
      <w:r>
        <w:rPr>
          <w:sz w:val="20"/>
          <w:szCs w:val="20"/>
        </w:rPr>
        <w:t>Tra gli allegati al bilancio=&gt;troveremo un prospetto concernente per missioni e programmi del FPV. Il bilancio deve essere informativo: i prospetti sono utili per aver una miglior comprensione di ciò che accade.</w:t>
      </w:r>
    </w:p>
    <w:p w14:paraId="0F90B049" w14:textId="77777777" w:rsidR="003C1C05" w:rsidRDefault="007D3501" w:rsidP="003C1C05">
      <w:pPr>
        <w:pStyle w:val="Rientrocorpodeltesto2"/>
        <w:spacing w:after="0" w:line="240" w:lineRule="auto"/>
        <w:ind w:left="0"/>
        <w:contextualSpacing/>
        <w:rPr>
          <w:rFonts w:asciiTheme="minorHAnsi" w:hAnsiTheme="minorHAnsi" w:cs="Arial"/>
          <w:sz w:val="20"/>
          <w:szCs w:val="20"/>
        </w:rPr>
      </w:pPr>
      <w:r>
        <w:rPr>
          <w:rFonts w:asciiTheme="minorHAnsi" w:hAnsiTheme="minorHAnsi" w:cs="Arial"/>
          <w:sz w:val="20"/>
          <w:szCs w:val="20"/>
        </w:rPr>
        <w:t>SG FORMAZIONE GIURIDICA</w:t>
      </w:r>
    </w:p>
    <w:p w14:paraId="3CC79160"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w:t>
      </w:r>
      <w:r>
        <w:rPr>
          <w:rFonts w:asciiTheme="minorHAnsi" w:hAnsiTheme="minorHAnsi" w:cs="Arial"/>
          <w:sz w:val="20"/>
          <w:szCs w:val="20"/>
        </w:rPr>
        <w:t>L</w:t>
      </w:r>
      <w:r w:rsidRPr="003C1C05">
        <w:rPr>
          <w:rFonts w:asciiTheme="minorHAnsi" w:hAnsiTheme="minorHAnsi" w:cs="Arial"/>
          <w:sz w:val="20"/>
          <w:szCs w:val="20"/>
        </w:rPr>
        <w:t xml:space="preserve"> Fondo Pluriennale Vincolato (FVP) è costituito da risorse accertate in un determinato esercizio, destinate al finanziamento di spese già impegnate ma esigibili in esercizi successivi</w:t>
      </w:r>
    </w:p>
    <w:p w14:paraId="4F20D3D6"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Il principio contabile 4.2. precisa che deve essere garantita </w:t>
      </w:r>
      <w:proofErr w:type="gramStart"/>
      <w:r w:rsidRPr="003C1C05">
        <w:rPr>
          <w:rFonts w:asciiTheme="minorHAnsi" w:hAnsiTheme="minorHAnsi" w:cs="Arial"/>
          <w:sz w:val="20"/>
          <w:szCs w:val="20"/>
        </w:rPr>
        <w:t>« la</w:t>
      </w:r>
      <w:proofErr w:type="gramEnd"/>
      <w:r w:rsidRPr="003C1C05">
        <w:rPr>
          <w:rFonts w:asciiTheme="minorHAnsi" w:hAnsiTheme="minorHAnsi" w:cs="Arial"/>
          <w:sz w:val="20"/>
          <w:szCs w:val="20"/>
        </w:rPr>
        <w:t xml:space="preserve"> piena copertura finanziaria degli impegni di spesa giuridicamente assunti a prescindere dall’esercizio finanziario in cui gli stessi sono imputati (ESEMPIO REALIZZAZIONE OPERA PUBBLICA in più anni</w:t>
      </w:r>
      <w:r>
        <w:rPr>
          <w:rFonts w:asciiTheme="minorHAnsi" w:hAnsiTheme="minorHAnsi" w:cs="Arial"/>
          <w:sz w:val="20"/>
          <w:szCs w:val="20"/>
        </w:rPr>
        <w:t>)</w:t>
      </w:r>
      <w:r w:rsidRPr="003C1C05">
        <w:rPr>
          <w:rFonts w:asciiTheme="minorHAnsi" w:hAnsiTheme="minorHAnsi" w:cs="Arial"/>
          <w:sz w:val="20"/>
          <w:szCs w:val="20"/>
        </w:rPr>
        <w:t xml:space="preserve"> </w:t>
      </w:r>
    </w:p>
    <w:p w14:paraId="396B88E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Le entrate vincolate destinate alla copertura di spese impegnate e imputate agli esercizi successivi sono rappresentate nel fondo pluriennale vincolato. </w:t>
      </w:r>
    </w:p>
    <w:p w14:paraId="6D70607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Le entrate vincolate destinate alla copertura di spese non ancora impegnate (in assenza di obbligazioni giuridicamente perfezionate) sono rappresentate contabilmente nella quota vincolata del risultato di amministrazione.</w:t>
      </w:r>
    </w:p>
    <w:p w14:paraId="0B3248F8"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Non è corretto costituire il fondo pluriennale vincolato: </w:t>
      </w:r>
    </w:p>
    <w:p w14:paraId="2326165B" w14:textId="77777777"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a fronte di entrate vincolate non ancora spese, ovvero in assenza dei correlati impegni, imputati agli esercizi successivi;</w:t>
      </w:r>
    </w:p>
    <w:p w14:paraId="073466BF" w14:textId="77777777"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per le spese pluriennali finanziate da entrate pluriennali; </w:t>
      </w:r>
    </w:p>
    <w:p w14:paraId="00565E05" w14:textId="77777777" w:rsidR="003C1C05" w:rsidRPr="003C1C05" w:rsidRDefault="003C1C05" w:rsidP="003C1C05">
      <w:pPr>
        <w:pStyle w:val="Rientrocorpodeltesto2"/>
        <w:numPr>
          <w:ilvl w:val="0"/>
          <w:numId w:val="33"/>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per le entrate vincolate destinate a dare copertura a spese impegnate e imputate allo stesso es</w:t>
      </w:r>
      <w:r>
        <w:rPr>
          <w:rFonts w:asciiTheme="minorHAnsi" w:hAnsiTheme="minorHAnsi" w:cs="Arial"/>
          <w:sz w:val="20"/>
          <w:szCs w:val="20"/>
        </w:rPr>
        <w:t xml:space="preserve">ercizio in cui </w:t>
      </w:r>
      <w:r w:rsidRPr="003C1C05">
        <w:rPr>
          <w:rFonts w:asciiTheme="minorHAnsi" w:hAnsiTheme="minorHAnsi" w:cs="Arial"/>
          <w:sz w:val="20"/>
          <w:szCs w:val="20"/>
        </w:rPr>
        <w:t>l’entrata è accertata e imputata.</w:t>
      </w:r>
    </w:p>
    <w:p w14:paraId="0C6194E0" w14:textId="77777777" w:rsid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Di norma, il fondo pluriennale vincolato è costituito solo da entrate vincolate derivanti da: </w:t>
      </w:r>
    </w:p>
    <w:p w14:paraId="16990B8D" w14:textId="77777777"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vincoli di legge,</w:t>
      </w:r>
    </w:p>
    <w:p w14:paraId="085CEE98" w14:textId="77777777"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debiti per il finanziamento di investimenti, </w:t>
      </w:r>
    </w:p>
    <w:p w14:paraId="7039E14B" w14:textId="77777777" w:rsid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trasferimenti a destinazione vincolata, </w:t>
      </w:r>
    </w:p>
    <w:p w14:paraId="7784F8E9" w14:textId="77777777" w:rsidR="003C1C05" w:rsidRPr="003C1C05" w:rsidRDefault="003C1C05" w:rsidP="003C1C05">
      <w:pPr>
        <w:pStyle w:val="Rientrocorpodeltesto2"/>
        <w:numPr>
          <w:ilvl w:val="0"/>
          <w:numId w:val="102"/>
        </w:numPr>
        <w:spacing w:after="0" w:line="240" w:lineRule="auto"/>
        <w:contextualSpacing/>
        <w:rPr>
          <w:rFonts w:asciiTheme="minorHAnsi" w:hAnsiTheme="minorHAnsi" w:cs="Arial"/>
          <w:sz w:val="20"/>
          <w:szCs w:val="20"/>
        </w:rPr>
      </w:pPr>
      <w:r w:rsidRPr="003C1C05">
        <w:rPr>
          <w:rFonts w:asciiTheme="minorHAnsi" w:hAnsiTheme="minorHAnsi" w:cs="Arial"/>
          <w:sz w:val="20"/>
          <w:szCs w:val="20"/>
        </w:rPr>
        <w:t xml:space="preserve">vincoli stabiliti dall’ente per entrate straordinarie, non aventi natura ricorrente, accertate e </w:t>
      </w:r>
      <w:proofErr w:type="gramStart"/>
      <w:r w:rsidRPr="003C1C05">
        <w:rPr>
          <w:rFonts w:asciiTheme="minorHAnsi" w:hAnsiTheme="minorHAnsi" w:cs="Arial"/>
          <w:sz w:val="20"/>
          <w:szCs w:val="20"/>
        </w:rPr>
        <w:t>riscosse .</w:t>
      </w:r>
      <w:proofErr w:type="gramEnd"/>
      <w:r w:rsidRPr="003C1C05">
        <w:rPr>
          <w:rFonts w:asciiTheme="minorHAnsi" w:hAnsiTheme="minorHAnsi" w:cs="Arial"/>
          <w:sz w:val="20"/>
          <w:szCs w:val="20"/>
        </w:rPr>
        <w:t xml:space="preserve"> </w:t>
      </w:r>
      <w:r w:rsidRPr="003C1C05">
        <w:rPr>
          <w:rFonts w:asciiTheme="minorHAnsi" w:hAnsiTheme="minorHAnsi" w:cs="Arial"/>
          <w:sz w:val="20"/>
          <w:szCs w:val="20"/>
        </w:rPr>
        <w:sym w:font="Symbol" w:char="F0D8"/>
      </w:r>
    </w:p>
    <w:p w14:paraId="434DF236"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Il fondo pluriennale vincolato può essere costituito da entrate non vincolate se costituito in occasione del riaccertamento ordinario o straordinario dei residui.</w:t>
      </w:r>
    </w:p>
    <w:p w14:paraId="2051ED4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14:paraId="02090A66"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entrata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il riporto a nuovo esercizio delle risorse che, nell’esercizio precedente, erano state accantonate, garantendo così la copertura finanziaria di spese che sono state imputate all’esercizio o agli esercizi successivi</w:t>
      </w:r>
    </w:p>
    <w:p w14:paraId="2FE0AEB7"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FPV parte spesa</w:t>
      </w:r>
      <w:r w:rsidRPr="003C1C05">
        <w:rPr>
          <w:rFonts w:asciiTheme="minorHAnsi" w:hAnsiTheme="minorHAnsi" w:cs="Arial"/>
          <w:sz w:val="20"/>
          <w:szCs w:val="20"/>
        </w:rPr>
        <w:sym w:font="Wingdings" w:char="F0E0"/>
      </w:r>
      <w:r w:rsidRPr="003C1C05">
        <w:rPr>
          <w:rFonts w:asciiTheme="minorHAnsi" w:hAnsiTheme="minorHAnsi" w:cs="Arial"/>
          <w:sz w:val="20"/>
          <w:szCs w:val="20"/>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14:paraId="599B7D25"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14:paraId="3D1CDD0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14:paraId="1758B85B" w14:textId="77777777"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p>
    <w:p w14:paraId="41A527DE"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In sede di rendiconto, IL FONDO PLURIENNALE VINCOLATO NON SI COSTITUISCE, se le spese degli esercizi successivi per cui è stato accantonato, non sono state impegnate. Tali risorse confluiscono nella quota vincolata dell’avanzo di amministrazione.</w:t>
      </w:r>
    </w:p>
    <w:p w14:paraId="77F73AF3"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Al consuntivo è allegato un prospetto che evidenzia la corrispondenza tra l’importo definitivo degli stanziamenti di spesa riguardanti il fondo pluriennale e gli impegni assunti con imputazione agli esercizi successivi.</w:t>
      </w:r>
    </w:p>
    <w:p w14:paraId="629D6B2B" w14:textId="77777777" w:rsidR="003C1C05" w:rsidRPr="003C1C05" w:rsidRDefault="003C1C05" w:rsidP="003C1C05">
      <w:pPr>
        <w:pStyle w:val="Rientrocorpodeltesto2"/>
        <w:spacing w:after="0" w:line="240" w:lineRule="auto"/>
        <w:ind w:left="0"/>
        <w:contextualSpacing/>
        <w:rPr>
          <w:rFonts w:asciiTheme="minorHAnsi" w:hAnsiTheme="minorHAnsi" w:cs="Arial"/>
          <w:sz w:val="20"/>
          <w:szCs w:val="20"/>
        </w:rPr>
      </w:pPr>
      <w:r w:rsidRPr="003C1C05">
        <w:rPr>
          <w:rFonts w:asciiTheme="minorHAnsi" w:hAnsiTheme="minorHAnsi" w:cs="Arial"/>
          <w:sz w:val="20"/>
          <w:szCs w:val="20"/>
        </w:rPr>
        <w:t>Eccezione alla regola: sono finanziate dal Fondo pluriennale, ancorché non ancora impegnate:</w:t>
      </w:r>
    </w:p>
    <w:p w14:paraId="4C254A3B" w14:textId="77777777" w:rsidR="003C1C05"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 xml:space="preserve">-tutte le voci contenute nei quadri economici relative a lavori pubblici approvati, se parzialmente impegnati (esclusa la progettazione); </w:t>
      </w:r>
    </w:p>
    <w:p w14:paraId="4D9D8BB4" w14:textId="77777777" w:rsidR="00F30298" w:rsidRPr="003C1C05" w:rsidRDefault="003C1C05" w:rsidP="003C1C05">
      <w:pPr>
        <w:pStyle w:val="Rientrocorpodeltesto2"/>
        <w:spacing w:after="0" w:line="240" w:lineRule="auto"/>
        <w:ind w:left="142"/>
        <w:contextualSpacing/>
        <w:rPr>
          <w:rFonts w:asciiTheme="minorHAnsi" w:hAnsiTheme="minorHAnsi" w:cs="Arial"/>
          <w:sz w:val="20"/>
          <w:szCs w:val="20"/>
        </w:rPr>
      </w:pPr>
      <w:r w:rsidRPr="003C1C05">
        <w:rPr>
          <w:rFonts w:asciiTheme="minorHAnsi" w:hAnsiTheme="minorHAnsi" w:cs="Arial"/>
          <w:sz w:val="20"/>
          <w:szCs w:val="20"/>
        </w:rPr>
        <w:t>-le spese per lavori pubblici se già prenotate sulla base della gara per l’affidamento dei lavori, formalmente indetta. In assenza di aggiudicazione definitiva, entro l’anno successivo, il fondo pluriennale deve essere ridotto di pari importo.</w:t>
      </w:r>
    </w:p>
    <w:p w14:paraId="3005632A" w14:textId="77777777" w:rsidR="00F30298" w:rsidRDefault="00F30298" w:rsidP="00F30298">
      <w:pPr>
        <w:pStyle w:val="Citazioneintensa"/>
        <w:rPr>
          <w:sz w:val="20"/>
          <w:szCs w:val="20"/>
        </w:rPr>
      </w:pPr>
      <w:r>
        <w:rPr>
          <w:sz w:val="20"/>
          <w:szCs w:val="20"/>
        </w:rPr>
        <w:t>Imputazione delle entrate e delle spese</w:t>
      </w:r>
    </w:p>
    <w:p w14:paraId="59BA15E0" w14:textId="77777777" w:rsidR="00F30298" w:rsidRDefault="003F1CAA" w:rsidP="00F30298">
      <w:pPr>
        <w:rPr>
          <w:sz w:val="20"/>
          <w:szCs w:val="20"/>
        </w:rPr>
      </w:pPr>
      <w:r>
        <w:rPr>
          <w:sz w:val="20"/>
          <w:szCs w:val="20"/>
        </w:rPr>
        <w:t>Secondo la regola generale le obbligazioni giuridiche si perfezionano quando diventano esigibili e cioè quando vengono a scadenza ma ci sono delle eccezioni:</w:t>
      </w:r>
    </w:p>
    <w:p w14:paraId="52E6277D" w14:textId="77777777" w:rsidR="003F1CAA" w:rsidRDefault="003F1CAA" w:rsidP="003F1CAA">
      <w:pPr>
        <w:jc w:val="center"/>
        <w:rPr>
          <w:b/>
          <w:sz w:val="20"/>
          <w:szCs w:val="20"/>
        </w:rPr>
      </w:pPr>
      <w:r>
        <w:rPr>
          <w:b/>
          <w:sz w:val="20"/>
          <w:szCs w:val="20"/>
        </w:rPr>
        <w:t>ENTRATA</w:t>
      </w:r>
    </w:p>
    <w:p w14:paraId="6285BC93" w14:textId="77777777" w:rsidR="003F1CAA" w:rsidRDefault="003F1CAA" w:rsidP="003F1CAA">
      <w:pPr>
        <w:rPr>
          <w:sz w:val="20"/>
          <w:szCs w:val="20"/>
        </w:rPr>
      </w:pPr>
      <w:r>
        <w:rPr>
          <w:sz w:val="20"/>
          <w:szCs w:val="20"/>
        </w:rPr>
        <w:t>Le obbligazioni giuridiche attive perfezionate saranno registrate nelle scritture contabili al momento della nascita dell’obbligazione dando origine ad accertamenti ma saranno imputate nel momento in cui l’obbligazione viene a scadenza. La prima fase è rappresentata dalla REGISTRAZIONE dell’accertamento, l’accertamento nasce nel momento in cui sorge l’obbligazione con imputazione nel momento in cui l’obbligazione viene a scadenza e riguarda:</w:t>
      </w:r>
    </w:p>
    <w:p w14:paraId="3FA04F42" w14:textId="77777777" w:rsidR="003F1CAA" w:rsidRDefault="003F1CAA" w:rsidP="00812317">
      <w:pPr>
        <w:pStyle w:val="Paragrafoelenco"/>
        <w:numPr>
          <w:ilvl w:val="0"/>
          <w:numId w:val="75"/>
        </w:numPr>
        <w:rPr>
          <w:sz w:val="20"/>
          <w:szCs w:val="20"/>
        </w:rPr>
      </w:pPr>
      <w:r>
        <w:rPr>
          <w:sz w:val="20"/>
          <w:szCs w:val="20"/>
        </w:rPr>
        <w:t>Ragione del credito</w:t>
      </w:r>
    </w:p>
    <w:p w14:paraId="040D7A7C" w14:textId="77777777" w:rsidR="003F1CAA" w:rsidRDefault="003F1CAA" w:rsidP="00812317">
      <w:pPr>
        <w:pStyle w:val="Paragrafoelenco"/>
        <w:numPr>
          <w:ilvl w:val="0"/>
          <w:numId w:val="75"/>
        </w:numPr>
        <w:rPr>
          <w:sz w:val="20"/>
          <w:szCs w:val="20"/>
        </w:rPr>
      </w:pPr>
      <w:r>
        <w:rPr>
          <w:sz w:val="20"/>
          <w:szCs w:val="20"/>
        </w:rPr>
        <w:t>Il titolo giuridico</w:t>
      </w:r>
    </w:p>
    <w:p w14:paraId="1420A2EB" w14:textId="77777777" w:rsidR="003F1CAA" w:rsidRDefault="003F1CAA" w:rsidP="00812317">
      <w:pPr>
        <w:pStyle w:val="Paragrafoelenco"/>
        <w:numPr>
          <w:ilvl w:val="0"/>
          <w:numId w:val="75"/>
        </w:numPr>
        <w:rPr>
          <w:sz w:val="20"/>
          <w:szCs w:val="20"/>
        </w:rPr>
      </w:pPr>
      <w:r>
        <w:rPr>
          <w:sz w:val="20"/>
          <w:szCs w:val="20"/>
        </w:rPr>
        <w:t>L’individuazione del soggetto debitore</w:t>
      </w:r>
    </w:p>
    <w:p w14:paraId="4316C9DE" w14:textId="77777777" w:rsidR="003F1CAA" w:rsidRDefault="003F1CAA" w:rsidP="00812317">
      <w:pPr>
        <w:pStyle w:val="Paragrafoelenco"/>
        <w:numPr>
          <w:ilvl w:val="0"/>
          <w:numId w:val="75"/>
        </w:numPr>
        <w:jc w:val="both"/>
        <w:rPr>
          <w:sz w:val="20"/>
          <w:szCs w:val="20"/>
        </w:rPr>
      </w:pPr>
      <w:r>
        <w:rPr>
          <w:sz w:val="20"/>
          <w:szCs w:val="20"/>
        </w:rPr>
        <w:t>Ammontare del credito</w:t>
      </w:r>
    </w:p>
    <w:p w14:paraId="5C4B21D6" w14:textId="77777777" w:rsidR="003F1CAA" w:rsidRDefault="003F1CAA" w:rsidP="00812317">
      <w:pPr>
        <w:pStyle w:val="Paragrafoelenco"/>
        <w:numPr>
          <w:ilvl w:val="0"/>
          <w:numId w:val="75"/>
        </w:numPr>
        <w:rPr>
          <w:sz w:val="20"/>
          <w:szCs w:val="20"/>
        </w:rPr>
      </w:pPr>
      <w:r>
        <w:rPr>
          <w:sz w:val="20"/>
          <w:szCs w:val="20"/>
        </w:rPr>
        <w:t>La relativa scadenza</w:t>
      </w:r>
    </w:p>
    <w:p w14:paraId="495E06ED" w14:textId="77777777" w:rsidR="003F1CAA" w:rsidRDefault="003F1CAA" w:rsidP="003F1CAA">
      <w:pPr>
        <w:rPr>
          <w:sz w:val="20"/>
          <w:szCs w:val="20"/>
        </w:rPr>
      </w:pPr>
      <w:r>
        <w:rPr>
          <w:sz w:val="20"/>
          <w:szCs w:val="20"/>
        </w:rPr>
        <w:t xml:space="preserve">L’accertamento presuppone una documentazione idonea e si perfeziona con un atto gestionale con il quale si individuano le fattispecie sopraelencate. </w:t>
      </w:r>
    </w:p>
    <w:p w14:paraId="373C996D" w14:textId="77777777" w:rsidR="003F1CAA" w:rsidRDefault="003F1CAA" w:rsidP="003F1CAA">
      <w:pPr>
        <w:rPr>
          <w:sz w:val="20"/>
          <w:szCs w:val="20"/>
        </w:rPr>
      </w:pPr>
      <w:r>
        <w:rPr>
          <w:sz w:val="20"/>
          <w:szCs w:val="20"/>
        </w:rPr>
        <w:t xml:space="preserve">L’iscrizione nel bilancio della posta contabile avverrà con l’IMPUTAZIONE secondo il criterio dell’esigibilità quindi della scadenza di quel determinato credito. </w:t>
      </w:r>
    </w:p>
    <w:p w14:paraId="2AD6B095" w14:textId="77777777" w:rsidR="00B31647" w:rsidRDefault="003F1CAA" w:rsidP="003F1CAA">
      <w:r w:rsidRPr="00B31647">
        <w:rPr>
          <w:rStyle w:val="SottotitoloCarattere"/>
        </w:rPr>
        <w:t>Entrate tributarie</w:t>
      </w:r>
      <w:r>
        <w:t xml:space="preserve">: </w:t>
      </w:r>
    </w:p>
    <w:p w14:paraId="094110A2" w14:textId="77777777" w:rsidR="00B31647" w:rsidRDefault="001D58B9" w:rsidP="00812317">
      <w:pPr>
        <w:pStyle w:val="Paragrafoelenco"/>
        <w:numPr>
          <w:ilvl w:val="0"/>
          <w:numId w:val="64"/>
        </w:numPr>
        <w:rPr>
          <w:sz w:val="20"/>
          <w:szCs w:val="20"/>
        </w:rPr>
      </w:pPr>
      <w:r w:rsidRPr="00B31647">
        <w:rPr>
          <w:sz w:val="20"/>
          <w:szCs w:val="20"/>
        </w:rPr>
        <w:t xml:space="preserve">molte entrate tributarie presentano la caratteristica di essere di difficile esazione, queste ultime infatti saranno accertate per l’intero importo del credito attraverso un accantonamento al FCDE e questo accantonamento mi porta a vincolare una quota dell’avanzo presunto del risultato di amministrazione. L’accantonamento al FCDE </w:t>
      </w:r>
      <w:r w:rsidR="00B31647" w:rsidRPr="00B31647">
        <w:rPr>
          <w:sz w:val="20"/>
          <w:szCs w:val="20"/>
        </w:rPr>
        <w:t xml:space="preserve">non è oggetto di impegno e mi va a generare un’economia di bilancio che confluirà nell’avanzo di amministrazione nella quota accantonata di FCDE. </w:t>
      </w:r>
    </w:p>
    <w:p w14:paraId="2027DBCA" w14:textId="77777777" w:rsidR="003F1CAA" w:rsidRDefault="00B31647" w:rsidP="00812317">
      <w:pPr>
        <w:pStyle w:val="Paragrafoelenco"/>
        <w:numPr>
          <w:ilvl w:val="0"/>
          <w:numId w:val="64"/>
        </w:numPr>
        <w:rPr>
          <w:sz w:val="20"/>
          <w:szCs w:val="20"/>
        </w:rPr>
      </w:pPr>
      <w:r w:rsidRPr="00B31647">
        <w:rPr>
          <w:sz w:val="20"/>
          <w:szCs w:val="20"/>
        </w:rPr>
        <w:t>Altre entrate</w:t>
      </w:r>
      <w:r>
        <w:rPr>
          <w:sz w:val="20"/>
          <w:szCs w:val="20"/>
        </w:rPr>
        <w:t xml:space="preserve"> tributarie sono accertate per cassa. Se prima dell’armonizzazione venivano accertate per cassa si continuerà ad accertare per cassa:</w:t>
      </w:r>
    </w:p>
    <w:p w14:paraId="34278C0E" w14:textId="77777777" w:rsidR="00B31647" w:rsidRDefault="00B31647" w:rsidP="00812317">
      <w:pPr>
        <w:pStyle w:val="Paragrafoelenco"/>
        <w:numPr>
          <w:ilvl w:val="1"/>
          <w:numId w:val="64"/>
        </w:numPr>
        <w:rPr>
          <w:sz w:val="20"/>
          <w:szCs w:val="20"/>
        </w:rPr>
      </w:pPr>
      <w:r>
        <w:rPr>
          <w:sz w:val="20"/>
          <w:szCs w:val="20"/>
        </w:rPr>
        <w:t>Il bollo auto</w:t>
      </w:r>
    </w:p>
    <w:p w14:paraId="6C34CD59" w14:textId="77777777" w:rsidR="00B31647" w:rsidRDefault="00B31647" w:rsidP="00812317">
      <w:pPr>
        <w:pStyle w:val="Paragrafoelenco"/>
        <w:numPr>
          <w:ilvl w:val="1"/>
          <w:numId w:val="64"/>
        </w:numPr>
        <w:rPr>
          <w:sz w:val="20"/>
          <w:szCs w:val="20"/>
        </w:rPr>
      </w:pPr>
      <w:r>
        <w:rPr>
          <w:sz w:val="20"/>
          <w:szCs w:val="20"/>
        </w:rPr>
        <w:t>Licenze per caccia e pesca</w:t>
      </w:r>
    </w:p>
    <w:p w14:paraId="40B6CE7C" w14:textId="77777777" w:rsidR="00B31647" w:rsidRDefault="00B31647" w:rsidP="00812317">
      <w:pPr>
        <w:pStyle w:val="Paragrafoelenco"/>
        <w:numPr>
          <w:ilvl w:val="1"/>
          <w:numId w:val="64"/>
        </w:numPr>
        <w:rPr>
          <w:sz w:val="20"/>
          <w:szCs w:val="20"/>
        </w:rPr>
      </w:pPr>
      <w:r>
        <w:rPr>
          <w:sz w:val="20"/>
          <w:szCs w:val="20"/>
        </w:rPr>
        <w:t>Il bollo dei motocicli ad esclusione dei ciclomotori</w:t>
      </w:r>
    </w:p>
    <w:p w14:paraId="401C4E54" w14:textId="77777777" w:rsidR="00B31647" w:rsidRDefault="00B31647" w:rsidP="00B31647">
      <w:pPr>
        <w:ind w:left="708"/>
        <w:rPr>
          <w:sz w:val="20"/>
          <w:szCs w:val="20"/>
        </w:rPr>
      </w:pPr>
      <w:r>
        <w:rPr>
          <w:sz w:val="20"/>
          <w:szCs w:val="20"/>
        </w:rPr>
        <w:t>In questo caso l’accertamento e l’imputazione avverranno nello stesso momento</w:t>
      </w:r>
    </w:p>
    <w:p w14:paraId="18F5B9D8" w14:textId="77777777" w:rsidR="00B31647" w:rsidRDefault="00B31647" w:rsidP="00812317">
      <w:pPr>
        <w:pStyle w:val="Paragrafoelenco"/>
        <w:numPr>
          <w:ilvl w:val="0"/>
          <w:numId w:val="76"/>
        </w:numPr>
        <w:rPr>
          <w:sz w:val="20"/>
          <w:szCs w:val="20"/>
        </w:rPr>
      </w:pPr>
      <w:r>
        <w:rPr>
          <w:sz w:val="20"/>
          <w:szCs w:val="20"/>
        </w:rPr>
        <w:t>Nel caso di accertamenti o riscossioni di entrata per le quali in bilancio non è pre</w:t>
      </w:r>
      <w:r w:rsidR="00502B4E">
        <w:rPr>
          <w:sz w:val="20"/>
          <w:szCs w:val="20"/>
        </w:rPr>
        <w:t>v</w:t>
      </w:r>
      <w:r>
        <w:rPr>
          <w:sz w:val="20"/>
          <w:szCs w:val="20"/>
        </w:rPr>
        <w:t>ista nessuna tipologia e per le quali non si possono fare variazioni al bilancio, perché sono scaduti i termini previsti dalla legge, si andrà a fare la registrazione che in sede di gestione avrà stanziamento pari a zero. Art 7 del dlgs 118 del 2011 che prevede il divieto di imputazione provvisoria delle partite di giro (ecco perché stanziamento pari a zero).</w:t>
      </w:r>
    </w:p>
    <w:p w14:paraId="25E75854" w14:textId="77777777" w:rsidR="00B31647" w:rsidRDefault="00B31647" w:rsidP="00812317">
      <w:pPr>
        <w:pStyle w:val="Paragrafoelenco"/>
        <w:numPr>
          <w:ilvl w:val="0"/>
          <w:numId w:val="76"/>
        </w:numPr>
        <w:rPr>
          <w:sz w:val="20"/>
          <w:szCs w:val="20"/>
        </w:rPr>
      </w:pPr>
      <w:r>
        <w:rPr>
          <w:sz w:val="20"/>
          <w:szCs w:val="20"/>
        </w:rPr>
        <w:t>Ci sono delle entrate invece che sono oggetto di rateizzazione, e la modalità di accertamento e imputazione varia a seconda del numero delle rate:</w:t>
      </w:r>
    </w:p>
    <w:p w14:paraId="37346595" w14:textId="77777777" w:rsidR="00B31647" w:rsidRDefault="00B31647" w:rsidP="00812317">
      <w:pPr>
        <w:pStyle w:val="Paragrafoelenco"/>
        <w:numPr>
          <w:ilvl w:val="1"/>
          <w:numId w:val="76"/>
        </w:numPr>
        <w:rPr>
          <w:sz w:val="20"/>
          <w:szCs w:val="20"/>
        </w:rPr>
      </w:pPr>
      <w:r>
        <w:rPr>
          <w:sz w:val="20"/>
          <w:szCs w:val="20"/>
        </w:rPr>
        <w:t xml:space="preserve">Nel caso di rateizzazione che risponde al principio di ragionevolezza e non supera i 12 mesi </w:t>
      </w:r>
      <w:r w:rsidR="0083252F">
        <w:rPr>
          <w:sz w:val="20"/>
          <w:szCs w:val="20"/>
        </w:rPr>
        <w:t xml:space="preserve">(inferiore o uguale a 12 mesi) </w:t>
      </w:r>
      <w:r>
        <w:rPr>
          <w:sz w:val="20"/>
          <w:szCs w:val="20"/>
        </w:rPr>
        <w:t>l’accertamento e l’imputazione dell’entrata saranno effettuate nel momento in cui nasce l’obbligazione (quindi nascita a e scadenza avvengono nello stesso momento)</w:t>
      </w:r>
    </w:p>
    <w:p w14:paraId="7029E183" w14:textId="77777777" w:rsidR="0083252F" w:rsidRDefault="0083252F" w:rsidP="0083252F">
      <w:pPr>
        <w:pStyle w:val="Paragrafoelenco"/>
        <w:ind w:left="1440"/>
        <w:rPr>
          <w:sz w:val="20"/>
          <w:szCs w:val="20"/>
        </w:rPr>
      </w:pPr>
      <w:r>
        <w:rPr>
          <w:sz w:val="20"/>
          <w:szCs w:val="20"/>
        </w:rPr>
        <w:t>Esempio nasce a marzo del 2017 e scade a marzo del 2018, l’entrata sarà imputata nel 2017. Esempio la tari</w:t>
      </w:r>
    </w:p>
    <w:p w14:paraId="11BD5D5F" w14:textId="77777777" w:rsidR="00B31647" w:rsidRPr="00DA4837" w:rsidRDefault="00B31647" w:rsidP="00812317">
      <w:pPr>
        <w:pStyle w:val="Paragrafoelenco"/>
        <w:numPr>
          <w:ilvl w:val="1"/>
          <w:numId w:val="76"/>
        </w:numPr>
        <w:rPr>
          <w:color w:val="000000" w:themeColor="text1"/>
          <w:sz w:val="20"/>
          <w:szCs w:val="20"/>
        </w:rPr>
      </w:pPr>
      <w:r>
        <w:rPr>
          <w:sz w:val="20"/>
          <w:szCs w:val="20"/>
        </w:rPr>
        <w:t xml:space="preserve">Se invece la rateizzazione </w:t>
      </w:r>
      <w:r w:rsidR="0083252F">
        <w:rPr>
          <w:sz w:val="20"/>
          <w:szCs w:val="20"/>
        </w:rPr>
        <w:t xml:space="preserve">di entrate tributarie </w:t>
      </w:r>
      <w:r>
        <w:rPr>
          <w:sz w:val="20"/>
          <w:szCs w:val="20"/>
        </w:rPr>
        <w:t xml:space="preserve">supera i 12 mesi </w:t>
      </w:r>
      <w:r w:rsidR="0083252F">
        <w:rPr>
          <w:sz w:val="20"/>
          <w:szCs w:val="20"/>
        </w:rPr>
        <w:t xml:space="preserve">l’accertamento sarà effettuato nell’esercizio in cui l’obbligazione sorge con imputazione agli esercizi in cui andranno a scadere le rate. </w:t>
      </w:r>
      <w:r w:rsidR="0083252F" w:rsidRPr="00DA4837">
        <w:rPr>
          <w:color w:val="000000" w:themeColor="text1"/>
          <w:sz w:val="20"/>
          <w:szCs w:val="20"/>
        </w:rPr>
        <w:t xml:space="preserve">Esempio di prima ma con 14 rate: accertamento nel 2017 con imputazione di 9 rate nel 2017 e 5 rate nel 2018. </w:t>
      </w:r>
    </w:p>
    <w:p w14:paraId="28B3C5E0" w14:textId="77777777" w:rsidR="0083252F" w:rsidRDefault="0083252F" w:rsidP="0083252F">
      <w:pPr>
        <w:ind w:left="708"/>
        <w:rPr>
          <w:sz w:val="20"/>
          <w:szCs w:val="20"/>
        </w:rPr>
      </w:pPr>
      <w:r>
        <w:rPr>
          <w:sz w:val="20"/>
          <w:szCs w:val="20"/>
        </w:rPr>
        <w:t xml:space="preserve">Gli interessi attivi relativi alla rateizzazione (previsti dalla legge nella misura del 5%) devono essere imputati distintamente dalle </w:t>
      </w:r>
      <w:proofErr w:type="gramStart"/>
      <w:r>
        <w:rPr>
          <w:sz w:val="20"/>
          <w:szCs w:val="20"/>
        </w:rPr>
        <w:t>entrate, quindi</w:t>
      </w:r>
      <w:proofErr w:type="gramEnd"/>
      <w:r>
        <w:rPr>
          <w:sz w:val="20"/>
          <w:szCs w:val="20"/>
        </w:rPr>
        <w:t xml:space="preserve"> avremo un’imputazione delle entrata e un’imputazione degli interessi.</w:t>
      </w:r>
    </w:p>
    <w:p w14:paraId="13BAFD57" w14:textId="77777777" w:rsidR="0083252F" w:rsidRDefault="0083252F" w:rsidP="0083252F">
      <w:pPr>
        <w:pStyle w:val="Sottotitolo"/>
      </w:pPr>
      <w:r>
        <w:t>Entrate extra tributarie</w:t>
      </w:r>
    </w:p>
    <w:p w14:paraId="0795B9B7" w14:textId="77777777" w:rsidR="0083252F" w:rsidRDefault="0083252F" w:rsidP="0083252F">
      <w:pPr>
        <w:rPr>
          <w:sz w:val="20"/>
          <w:szCs w:val="20"/>
        </w:rPr>
      </w:pPr>
      <w:r>
        <w:rPr>
          <w:sz w:val="20"/>
          <w:szCs w:val="20"/>
        </w:rPr>
        <w:t>La scadenza del credito coincide esattamente con la sua esigibilità</w:t>
      </w:r>
      <w:r w:rsidR="00DB64FC">
        <w:rPr>
          <w:sz w:val="20"/>
          <w:szCs w:val="20"/>
        </w:rPr>
        <w:t>: si accerta al momento della nascita dell’obbligazione e si imputa al momento in cui il credito viene a scadere.</w:t>
      </w:r>
    </w:p>
    <w:p w14:paraId="1602636C" w14:textId="77777777" w:rsidR="00DB64FC" w:rsidRDefault="00DB64FC" w:rsidP="00DB64FC">
      <w:pPr>
        <w:pStyle w:val="Sottotitolo"/>
      </w:pPr>
      <w:r>
        <w:t>Entrate tributarie gestite attraverso ruoli ordinari</w:t>
      </w:r>
    </w:p>
    <w:p w14:paraId="74ACD3B7" w14:textId="77777777" w:rsidR="00DB64FC" w:rsidRDefault="00C96734" w:rsidP="00DB64FC">
      <w:pPr>
        <w:rPr>
          <w:sz w:val="20"/>
          <w:szCs w:val="20"/>
        </w:rPr>
      </w:pPr>
      <w:r>
        <w:rPr>
          <w:sz w:val="20"/>
          <w:szCs w:val="20"/>
        </w:rPr>
        <w:t xml:space="preserve">Ruolo ordinario: il ruolo è un elenco nominativo di soggetti debitori in cui si riportano le generalità del debitore e la somma che il debitore deve all’ente; una volta che si è iscritti in questo elenco ufficiale il ruolo viene consegnato all’agente di </w:t>
      </w:r>
      <w:proofErr w:type="gramStart"/>
      <w:r>
        <w:rPr>
          <w:sz w:val="20"/>
          <w:szCs w:val="20"/>
        </w:rPr>
        <w:t>riscossione</w:t>
      </w:r>
      <w:proofErr w:type="gramEnd"/>
      <w:r>
        <w:rPr>
          <w:sz w:val="20"/>
          <w:szCs w:val="20"/>
        </w:rPr>
        <w:t xml:space="preserve"> il quale sulla base del ruolo che è un titolo esecutivo farà la cartella di pagamento, con la sanzione, gli interessi, le spese procedurali. Il ruolo si forma nel momento in un soggetto che non ha pagato un tributo viene iscritto in questo elenco, questo elenco viene consegnato ad uno specifico ente che è l’agente di riscossione il quale dovrà andare a sollecitare la riscossione </w:t>
      </w:r>
      <w:proofErr w:type="gramStart"/>
      <w:r>
        <w:rPr>
          <w:sz w:val="20"/>
          <w:szCs w:val="20"/>
        </w:rPr>
        <w:t>( se</w:t>
      </w:r>
      <w:proofErr w:type="gramEnd"/>
      <w:r>
        <w:rPr>
          <w:sz w:val="20"/>
          <w:szCs w:val="20"/>
        </w:rPr>
        <w:t xml:space="preserve"> l’agente di riscossione facesse bene il suo lavoro non ci sarebbe bisogno del FCDE)</w:t>
      </w:r>
    </w:p>
    <w:p w14:paraId="2542F723" w14:textId="77777777" w:rsidR="00342EA9" w:rsidRPr="00511BDE" w:rsidRDefault="00342EA9" w:rsidP="00812317">
      <w:pPr>
        <w:pStyle w:val="Paragrafoelenco"/>
        <w:numPr>
          <w:ilvl w:val="0"/>
          <w:numId w:val="77"/>
        </w:numPr>
        <w:rPr>
          <w:sz w:val="20"/>
          <w:szCs w:val="20"/>
        </w:rPr>
      </w:pPr>
      <w:r w:rsidRPr="00511BDE">
        <w:rPr>
          <w:sz w:val="20"/>
          <w:szCs w:val="20"/>
        </w:rPr>
        <w:t xml:space="preserve">Quindi per questo tipo di entrata l’accertamento e l’imputazione avverrà nell’esercizio in cui viene emesso il ruolo. Se il ruolo viene emesso nel 2017 per un tributo non pagato del 2015 </w:t>
      </w:r>
      <w:r w:rsidR="00511BDE" w:rsidRPr="00511BDE">
        <w:rPr>
          <w:sz w:val="20"/>
          <w:szCs w:val="20"/>
        </w:rPr>
        <w:t xml:space="preserve">l’entrata verrà imputata nel 2017. </w:t>
      </w:r>
      <w:r w:rsidR="00511BDE">
        <w:rPr>
          <w:sz w:val="20"/>
          <w:szCs w:val="20"/>
        </w:rPr>
        <w:t xml:space="preserve">In teoria dopo </w:t>
      </w:r>
      <w:proofErr w:type="gramStart"/>
      <w:r w:rsidR="00511BDE">
        <w:rPr>
          <w:sz w:val="20"/>
          <w:szCs w:val="20"/>
        </w:rPr>
        <w:t>5</w:t>
      </w:r>
      <w:proofErr w:type="gramEnd"/>
      <w:r w:rsidR="00511BDE">
        <w:rPr>
          <w:sz w:val="20"/>
          <w:szCs w:val="20"/>
        </w:rPr>
        <w:t xml:space="preserve"> anni dovrebbe andare in prescrizione ma dipende se la P.A. ha bloccato la prescrizione o no.</w:t>
      </w:r>
    </w:p>
    <w:p w14:paraId="150FC3AC" w14:textId="77777777" w:rsidR="00511BDE" w:rsidRPr="00511BDE" w:rsidRDefault="00511BDE" w:rsidP="00812317">
      <w:pPr>
        <w:pStyle w:val="Paragrafoelenco"/>
        <w:numPr>
          <w:ilvl w:val="0"/>
          <w:numId w:val="77"/>
        </w:numPr>
        <w:rPr>
          <w:sz w:val="20"/>
          <w:szCs w:val="20"/>
        </w:rPr>
      </w:pPr>
      <w:r w:rsidRPr="00511BDE">
        <w:rPr>
          <w:sz w:val="20"/>
          <w:szCs w:val="20"/>
        </w:rPr>
        <w:t xml:space="preserve">Nel momento in cui il dlgs dell’armonizzazione è entrato in vigore le entrate per le quali era stato emesso il ruolo ma che non erano state accertate correttamente potranno essere accertate per cassa: accertamento e imputazione coincidono con il momento in cui il soggetto paga. Ai fini di una trasparenza contabile oggettiva si devono indicare questi crediti in modo idoneo per evitare accertamenti per cassa. </w:t>
      </w:r>
    </w:p>
    <w:p w14:paraId="18D25BAD" w14:textId="77777777" w:rsidR="00511BDE" w:rsidRDefault="00A6257C" w:rsidP="00511BDE">
      <w:pPr>
        <w:pStyle w:val="Paragrafoelenco"/>
        <w:rPr>
          <w:sz w:val="20"/>
          <w:szCs w:val="20"/>
        </w:rPr>
      </w:pPr>
      <w:r>
        <w:rPr>
          <w:sz w:val="20"/>
          <w:szCs w:val="20"/>
        </w:rPr>
        <w:t>Solo in questo caso l</w:t>
      </w:r>
      <w:r w:rsidR="00511BDE">
        <w:rPr>
          <w:sz w:val="20"/>
          <w:szCs w:val="20"/>
        </w:rPr>
        <w:t xml:space="preserve">e sanzioni, gli interessi e le spese procedurali saranno accertate per cassa </w:t>
      </w:r>
      <w:proofErr w:type="gramStart"/>
      <w:r>
        <w:rPr>
          <w:sz w:val="20"/>
          <w:szCs w:val="20"/>
        </w:rPr>
        <w:t>( quindi</w:t>
      </w:r>
      <w:proofErr w:type="gramEnd"/>
      <w:r>
        <w:rPr>
          <w:sz w:val="20"/>
          <w:szCs w:val="20"/>
        </w:rPr>
        <w:t xml:space="preserve"> </w:t>
      </w:r>
      <w:r w:rsidR="00511BDE">
        <w:rPr>
          <w:sz w:val="20"/>
          <w:szCs w:val="20"/>
        </w:rPr>
        <w:t>solo nel caso in cui</w:t>
      </w:r>
      <w:r>
        <w:rPr>
          <w:sz w:val="20"/>
          <w:szCs w:val="20"/>
        </w:rPr>
        <w:t xml:space="preserve"> questi ruoli non sia</w:t>
      </w:r>
      <w:r w:rsidR="00511BDE">
        <w:rPr>
          <w:sz w:val="20"/>
          <w:szCs w:val="20"/>
        </w:rPr>
        <w:t>no stati accertati correttamente nella fase precedente</w:t>
      </w:r>
      <w:r>
        <w:rPr>
          <w:sz w:val="20"/>
          <w:szCs w:val="20"/>
        </w:rPr>
        <w:t>)</w:t>
      </w:r>
      <w:r w:rsidR="00511BDE">
        <w:rPr>
          <w:sz w:val="20"/>
          <w:szCs w:val="20"/>
        </w:rPr>
        <w:t>.</w:t>
      </w:r>
    </w:p>
    <w:p w14:paraId="5913CC8B" w14:textId="77777777" w:rsidR="00A6257C" w:rsidRDefault="00A6257C" w:rsidP="00812317">
      <w:pPr>
        <w:pStyle w:val="Paragrafoelenco"/>
        <w:numPr>
          <w:ilvl w:val="0"/>
          <w:numId w:val="78"/>
        </w:numPr>
        <w:rPr>
          <w:sz w:val="20"/>
          <w:szCs w:val="20"/>
        </w:rPr>
      </w:pPr>
      <w:r>
        <w:rPr>
          <w:sz w:val="20"/>
          <w:szCs w:val="20"/>
        </w:rPr>
        <w:t>Per le entrate tributarie riscosse attraverso il bilancio dello Stato o riscosse attraverso un’altra amministrazione saranno accertate nell’esercizio in cui viene emanato l’atto amministrativo di impegno della corrispondente spesa nel bilancio dello Stato. Esempio entrate perequative: quelle entrate che lo stato assegna a particolari enti che non hanno idonea capacità impositiva fiscale. Quindi saranno accertate nel momento in cui lo Stato farà il proprio impegno di spesa nel suo bilancio: se lo Stato impegnerà la sua spesa il 4 di marzo l’ente che riceve l’entrata andrà ad accertarla e imputarla il 4 di marzo. I fondi perequativi vengono comunicata anticipatamente tramite raccomandata.</w:t>
      </w:r>
    </w:p>
    <w:p w14:paraId="679AE263" w14:textId="77777777" w:rsidR="00A6257C" w:rsidRDefault="00A6257C" w:rsidP="00A6257C">
      <w:pPr>
        <w:pStyle w:val="Sottotitolo"/>
      </w:pPr>
      <w:r>
        <w:t>Entrate tributarie riscosse e versate nei conti di tesoreria centrale intestate alle regioni</w:t>
      </w:r>
    </w:p>
    <w:p w14:paraId="3BEBCD67" w14:textId="77777777" w:rsidR="00A6257C" w:rsidRDefault="00A6257C" w:rsidP="00A6257C">
      <w:pPr>
        <w:rPr>
          <w:sz w:val="20"/>
          <w:szCs w:val="20"/>
        </w:rPr>
      </w:pPr>
      <w:r>
        <w:rPr>
          <w:sz w:val="20"/>
          <w:szCs w:val="20"/>
        </w:rPr>
        <w:t>Qui saranno imputate quando saranno incassate quindi quando saranno versate nel c/c della regione.</w:t>
      </w:r>
    </w:p>
    <w:p w14:paraId="6033AF4C" w14:textId="77777777" w:rsidR="00A6257C" w:rsidRDefault="00A6257C" w:rsidP="00A6257C">
      <w:pPr>
        <w:pStyle w:val="Sottotitolo"/>
      </w:pPr>
      <w:r>
        <w:t>Entrate tributarie riscosse sulla base di una liquidazione superiore o non dovuta</w:t>
      </w:r>
    </w:p>
    <w:p w14:paraId="39D8F05E" w14:textId="77777777" w:rsidR="00A6257C" w:rsidRDefault="00A6257C" w:rsidP="00A6257C">
      <w:pPr>
        <w:rPr>
          <w:sz w:val="20"/>
          <w:szCs w:val="20"/>
        </w:rPr>
      </w:pPr>
      <w:r>
        <w:rPr>
          <w:sz w:val="20"/>
          <w:szCs w:val="20"/>
        </w:rPr>
        <w:t xml:space="preserve">Quando un soggetto paga di più rispetto a quanto dovuto questa entrata viene </w:t>
      </w:r>
      <w:r w:rsidR="00494C45">
        <w:rPr>
          <w:sz w:val="20"/>
          <w:szCs w:val="20"/>
        </w:rPr>
        <w:t>accertata e imputata per cassa nel momento in cui il contribuente paga</w:t>
      </w:r>
      <w:r>
        <w:rPr>
          <w:sz w:val="20"/>
          <w:szCs w:val="20"/>
        </w:rPr>
        <w:t xml:space="preserve"> (poi se un domani il soggetto dovesse </w:t>
      </w:r>
      <w:r w:rsidR="00494C45">
        <w:rPr>
          <w:sz w:val="20"/>
          <w:szCs w:val="20"/>
        </w:rPr>
        <w:t>richiederli lo stato li rimette in bilancio ma sennò se li tiene).</w:t>
      </w:r>
    </w:p>
    <w:p w14:paraId="528A265B" w14:textId="77777777" w:rsidR="00305298" w:rsidRDefault="00305298" w:rsidP="00305298">
      <w:pPr>
        <w:pStyle w:val="Sottotitolo"/>
      </w:pPr>
      <w:r>
        <w:t xml:space="preserve">Entrate derivanti </w:t>
      </w:r>
      <w:r w:rsidR="009C5DFD">
        <w:t>da trasferimenti da altre PP.AA o dall’Unione Europea.</w:t>
      </w:r>
    </w:p>
    <w:p w14:paraId="18EE5398" w14:textId="77777777" w:rsidR="00305298" w:rsidRDefault="00F957FA" w:rsidP="00305298">
      <w:pPr>
        <w:rPr>
          <w:sz w:val="20"/>
          <w:szCs w:val="20"/>
        </w:rPr>
      </w:pPr>
      <w:r>
        <w:rPr>
          <w:sz w:val="20"/>
          <w:szCs w:val="20"/>
        </w:rPr>
        <w:t xml:space="preserve">Si andrà a imputare l’entrata nel momento in cui l’amministrazione che fa il trasferimento o </w:t>
      </w:r>
      <w:proofErr w:type="gramStart"/>
      <w:r>
        <w:rPr>
          <w:sz w:val="20"/>
          <w:szCs w:val="20"/>
        </w:rPr>
        <w:t>da il</w:t>
      </w:r>
      <w:proofErr w:type="gramEnd"/>
      <w:r>
        <w:rPr>
          <w:sz w:val="20"/>
          <w:szCs w:val="20"/>
        </w:rPr>
        <w:t xml:space="preserve"> contributo farà il p</w:t>
      </w:r>
      <w:r w:rsidR="009C5DFD">
        <w:rPr>
          <w:sz w:val="20"/>
          <w:szCs w:val="20"/>
        </w:rPr>
        <w:t>roprio atto di impegno di spesa</w:t>
      </w:r>
      <w:r>
        <w:rPr>
          <w:sz w:val="20"/>
          <w:szCs w:val="20"/>
        </w:rPr>
        <w:t>. L’ordinamento prevede che ogni amministrazione che trasferisce</w:t>
      </w:r>
      <w:r w:rsidR="009C5DFD">
        <w:rPr>
          <w:sz w:val="20"/>
          <w:szCs w:val="20"/>
        </w:rPr>
        <w:t xml:space="preserve"> sotto forma di contributi o altre fattispecie ad altre amministrazioni dovrà precedentemente dare comunicazione ai destinatari, in base a questa comunicazione il destinatario verrà a conoscenza del momento in cui dovrà imputare quella determinata entrata= accertamento e imputazione corrispondono. </w:t>
      </w:r>
    </w:p>
    <w:p w14:paraId="0A099C3A" w14:textId="77777777" w:rsidR="00337E67" w:rsidRDefault="00337E67" w:rsidP="00337E67">
      <w:pPr>
        <w:pStyle w:val="Sottotitolo"/>
      </w:pPr>
      <w:r>
        <w:t>Entrate extra tributarie derivanti dalla gestione dei servizi pubblici</w:t>
      </w:r>
    </w:p>
    <w:p w14:paraId="2DBB24C7" w14:textId="77777777" w:rsidR="00337E67" w:rsidRDefault="00983EFE" w:rsidP="00337E67">
      <w:pPr>
        <w:rPr>
          <w:sz w:val="20"/>
          <w:szCs w:val="20"/>
        </w:rPr>
      </w:pPr>
      <w:r>
        <w:rPr>
          <w:sz w:val="20"/>
          <w:szCs w:val="20"/>
        </w:rPr>
        <w:t xml:space="preserve">Saranno accertate e imputate all’esercizio in cui il servizio è reso all’utenza. </w:t>
      </w:r>
    </w:p>
    <w:p w14:paraId="7F7EB99C" w14:textId="77777777" w:rsidR="00983EFE" w:rsidRDefault="00983EFE" w:rsidP="00983EFE">
      <w:pPr>
        <w:pStyle w:val="Sottotitolo"/>
      </w:pPr>
      <w:r>
        <w:t>Entrate derivanti da concessione di diritti su beni demaniali o patrimoniali</w:t>
      </w:r>
    </w:p>
    <w:p w14:paraId="3BA39546" w14:textId="77777777" w:rsidR="00D52E11" w:rsidRDefault="00983EFE" w:rsidP="00983EFE">
      <w:pPr>
        <w:rPr>
          <w:sz w:val="20"/>
          <w:szCs w:val="20"/>
        </w:rPr>
      </w:pPr>
      <w:r>
        <w:rPr>
          <w:sz w:val="20"/>
          <w:szCs w:val="20"/>
        </w:rPr>
        <w:t xml:space="preserve">Sono accertate nel momento in cui viene emanato l’atto amministrativo, ad esempio nel momento in cui viene concesso il bene demaniale, con imputazione nell’esercizio previsto nell’atto in cui si ha l’esecuzione dell’obbligazione pecuniaria. </w:t>
      </w:r>
    </w:p>
    <w:p w14:paraId="0DA28529" w14:textId="77777777" w:rsidR="00983EFE" w:rsidRDefault="00983EFE" w:rsidP="00983EFE">
      <w:pPr>
        <w:rPr>
          <w:sz w:val="20"/>
          <w:szCs w:val="20"/>
        </w:rPr>
      </w:pPr>
      <w:r>
        <w:rPr>
          <w:sz w:val="20"/>
          <w:szCs w:val="20"/>
        </w:rPr>
        <w:t xml:space="preserve">Genova ha in concessione dei beni demaniali: </w:t>
      </w:r>
      <w:r w:rsidR="00D52E11">
        <w:rPr>
          <w:sz w:val="20"/>
          <w:szCs w:val="20"/>
        </w:rPr>
        <w:t>gl</w:t>
      </w:r>
      <w:r>
        <w:rPr>
          <w:sz w:val="20"/>
          <w:szCs w:val="20"/>
        </w:rPr>
        <w:t xml:space="preserve">i stabilimenti balneari, se il comune di Genova da in concessione uno stabilimento balneare dovrà far un atto di concessione, questo atto amministrativo nel momento in cui viene fatto </w:t>
      </w:r>
      <w:r w:rsidR="00D52E11">
        <w:rPr>
          <w:sz w:val="20"/>
          <w:szCs w:val="20"/>
        </w:rPr>
        <w:t xml:space="preserve">quindi </w:t>
      </w:r>
      <w:r>
        <w:rPr>
          <w:sz w:val="20"/>
          <w:szCs w:val="20"/>
        </w:rPr>
        <w:t>il giorno stesso si andrà a fare l’accertamento dell’obbligazione</w:t>
      </w:r>
      <w:r w:rsidR="00D52E11">
        <w:rPr>
          <w:sz w:val="20"/>
          <w:szCs w:val="20"/>
        </w:rPr>
        <w:t xml:space="preserve"> e</w:t>
      </w:r>
      <w:r>
        <w:rPr>
          <w:sz w:val="20"/>
          <w:szCs w:val="20"/>
        </w:rPr>
        <w:t xml:space="preserve"> </w:t>
      </w:r>
      <w:proofErr w:type="gramStart"/>
      <w:r>
        <w:rPr>
          <w:sz w:val="20"/>
          <w:szCs w:val="20"/>
        </w:rPr>
        <w:t>l’imputazione  si</w:t>
      </w:r>
      <w:proofErr w:type="gramEnd"/>
      <w:r>
        <w:rPr>
          <w:sz w:val="20"/>
          <w:szCs w:val="20"/>
        </w:rPr>
        <w:t xml:space="preserve"> andrà a fare </w:t>
      </w:r>
      <w:r w:rsidR="00D52E11">
        <w:rPr>
          <w:sz w:val="20"/>
          <w:szCs w:val="20"/>
        </w:rPr>
        <w:t xml:space="preserve">nel momento in cui nasce l’obbligazione pecuniaria = quando colui che riceve la concessione pagherà al comune l’ammontare stabilito. Se l’atto viene fatto nel 2017 con decorrenza 2018: accerterò nel 2017 ma la imputerò nel 2018 cioè nell’anno in cui quell’obbligazione pecuniaria va a scadenza. La concessione può essere di 5 anni: atto nel 2017 quindi </w:t>
      </w:r>
      <w:proofErr w:type="gramStart"/>
      <w:r w:rsidR="00D52E11">
        <w:rPr>
          <w:sz w:val="20"/>
          <w:szCs w:val="20"/>
        </w:rPr>
        <w:t>accertamento(</w:t>
      </w:r>
      <w:proofErr w:type="gramEnd"/>
      <w:r w:rsidR="00D52E11">
        <w:rPr>
          <w:sz w:val="20"/>
          <w:szCs w:val="20"/>
        </w:rPr>
        <w:t>in cui si darà il dettaglio dell’operazione 100x5)e l’imputazione avverrà per 100 nel 2018, 100 nel 2019, aspetterò che il bilancio pluriennale si aggiorni per inserire l’imputazione anche nel 2020, 2021 e 2022.</w:t>
      </w:r>
    </w:p>
    <w:p w14:paraId="2EDB2A7F" w14:textId="77777777" w:rsidR="00D52E11" w:rsidRDefault="00D52E11" w:rsidP="00D52E11">
      <w:pPr>
        <w:pStyle w:val="Sottotitolo"/>
      </w:pPr>
      <w:r>
        <w:t>Entrate derivanti dalla cessione di beni immobili</w:t>
      </w:r>
    </w:p>
    <w:p w14:paraId="28FA113F" w14:textId="77777777" w:rsidR="00D52E11" w:rsidRDefault="00F42E8A" w:rsidP="00D52E11">
      <w:pPr>
        <w:rPr>
          <w:sz w:val="20"/>
          <w:szCs w:val="20"/>
        </w:rPr>
      </w:pPr>
      <w:r>
        <w:rPr>
          <w:sz w:val="20"/>
          <w:szCs w:val="20"/>
        </w:rPr>
        <w:t xml:space="preserve">Il comune vende un bene immobile al signor x. L’obbligazione nasce con il rogito cioè con la stipulazione del contratto - non al momento dell’aggiudicazione definitiva della gara </w:t>
      </w:r>
      <w:r w:rsidR="00E2053A">
        <w:rPr>
          <w:sz w:val="20"/>
          <w:szCs w:val="20"/>
        </w:rPr>
        <w:t>–</w:t>
      </w:r>
      <w:r>
        <w:rPr>
          <w:sz w:val="20"/>
          <w:szCs w:val="20"/>
        </w:rPr>
        <w:t xml:space="preserve"> </w:t>
      </w:r>
      <w:r w:rsidR="00E2053A">
        <w:rPr>
          <w:sz w:val="20"/>
          <w:szCs w:val="20"/>
        </w:rPr>
        <w:t>quindi l’accertamento lo faremo in questo momento e verranno imputate quando ci sarà l’obbligazione pecuniaria  quando colui che ha comprato paga, a volte può corri</w:t>
      </w:r>
      <w:r w:rsidR="004F271B">
        <w:rPr>
          <w:sz w:val="20"/>
          <w:szCs w:val="20"/>
        </w:rPr>
        <w:t>s</w:t>
      </w:r>
      <w:r w:rsidR="00E2053A">
        <w:rPr>
          <w:sz w:val="20"/>
          <w:szCs w:val="20"/>
        </w:rPr>
        <w:t>p</w:t>
      </w:r>
      <w:r w:rsidR="004F271B">
        <w:rPr>
          <w:sz w:val="20"/>
          <w:szCs w:val="20"/>
        </w:rPr>
        <w:t>ondere al rogito ma non sempre perché il notaio prevede la copertura della compravendita in un momento successivo e se si scavalla l’anno accertamento e imputazione avverrà in due esercizi differenti. Quindi questa tipologia di entrata sarà imputata all’esercizio previsto nel contratto per l’obbligazione pecuniaria, e in alcune fattispecie rogito e obbligazione pecuniaria corrispondono.</w:t>
      </w:r>
    </w:p>
    <w:p w14:paraId="1C745FD3" w14:textId="77777777" w:rsidR="004F271B" w:rsidRDefault="004F271B" w:rsidP="004F271B">
      <w:pPr>
        <w:pStyle w:val="Sottotitolo"/>
      </w:pPr>
      <w:r>
        <w:t>Entrate derivanti dalla cessione di altri beni che non sono beni immobili</w:t>
      </w:r>
    </w:p>
    <w:p w14:paraId="378CF57F" w14:textId="77777777" w:rsidR="004F271B" w:rsidRDefault="00CB22FE" w:rsidP="004F271B">
      <w:pPr>
        <w:rPr>
          <w:sz w:val="20"/>
          <w:szCs w:val="20"/>
        </w:rPr>
      </w:pPr>
      <w:r>
        <w:rPr>
          <w:sz w:val="20"/>
          <w:szCs w:val="20"/>
        </w:rPr>
        <w:t>L’obbligazione giuridica nasce quando c’è il passaggio di proprietà del bene e sarà imputata quando sarà eseguita l’operazione pecuniaria, solitamente in questa fattispecie i due momenti corrispondono ma non sempre.</w:t>
      </w:r>
    </w:p>
    <w:p w14:paraId="35B2ECCB" w14:textId="77777777" w:rsidR="00CB22FE" w:rsidRDefault="00CB22FE" w:rsidP="00CB22FE">
      <w:pPr>
        <w:pStyle w:val="Sottotitolo"/>
      </w:pPr>
      <w:r>
        <w:t xml:space="preserve">Entrate derivanti </w:t>
      </w:r>
      <w:proofErr w:type="gramStart"/>
      <w:r>
        <w:t>dalla cessioni</w:t>
      </w:r>
      <w:proofErr w:type="gramEnd"/>
      <w:r>
        <w:t xml:space="preserve"> dei diritti di superficie</w:t>
      </w:r>
    </w:p>
    <w:p w14:paraId="2C32F18D" w14:textId="77777777" w:rsidR="00CB22FE" w:rsidRDefault="00CB5659" w:rsidP="00CB22FE">
      <w:pPr>
        <w:rPr>
          <w:sz w:val="20"/>
          <w:szCs w:val="20"/>
        </w:rPr>
      </w:pPr>
      <w:r>
        <w:rPr>
          <w:sz w:val="20"/>
          <w:szCs w:val="20"/>
        </w:rPr>
        <w:t>Il diritto di superficie è un diritto reale di godimento che consiste nel poter edificare e mantenere una costruzione al di sopra di un terreno: si è proprietari della casa ma non della superficie in cui si trova la casa il quale appartiene ad un ente pubblico, non si compra la casa in se ma il diritto di abitazione al di sopra di quell’immobile cioè la casa ma il terreno finché non lo riscattano dal notaio rimane di proprietà del comune, la scadenza avviene solitamente</w:t>
      </w:r>
      <w:r w:rsidR="00571092">
        <w:rPr>
          <w:sz w:val="20"/>
          <w:szCs w:val="20"/>
        </w:rPr>
        <w:t xml:space="preserve"> dopo 99 anni, se non lo riscatti perdi il diritto di abitazione.</w:t>
      </w:r>
    </w:p>
    <w:p w14:paraId="396984D7" w14:textId="77777777" w:rsidR="00CB5659" w:rsidRDefault="00CB5659" w:rsidP="00CB22FE">
      <w:pPr>
        <w:rPr>
          <w:sz w:val="20"/>
          <w:szCs w:val="20"/>
        </w:rPr>
      </w:pPr>
      <w:r>
        <w:rPr>
          <w:sz w:val="20"/>
          <w:szCs w:val="20"/>
        </w:rPr>
        <w:t xml:space="preserve">La cessione dei diritti di superficie prevede la nascita dell’obbligazione al momento del rogito e l’imputazione </w:t>
      </w:r>
      <w:r w:rsidR="00571092">
        <w:rPr>
          <w:sz w:val="20"/>
          <w:szCs w:val="20"/>
        </w:rPr>
        <w:t>nel momento in cui viene eseguita l’obbligazione pecuniaria.</w:t>
      </w:r>
    </w:p>
    <w:p w14:paraId="201A050C" w14:textId="77777777" w:rsidR="00571092" w:rsidRDefault="00571092" w:rsidP="00571092">
      <w:pPr>
        <w:pStyle w:val="Sottotitolo"/>
      </w:pPr>
      <w:r>
        <w:t>Le entrate derivanti dall’assunzione di prestiti e mutui</w:t>
      </w:r>
    </w:p>
    <w:p w14:paraId="21406824" w14:textId="77777777" w:rsidR="00571092" w:rsidRDefault="00571092" w:rsidP="00571092">
      <w:pPr>
        <w:rPr>
          <w:sz w:val="20"/>
          <w:szCs w:val="20"/>
        </w:rPr>
      </w:pPr>
      <w:r>
        <w:rPr>
          <w:sz w:val="20"/>
          <w:szCs w:val="20"/>
        </w:rPr>
        <w:t xml:space="preserve">La nascita dell’obbligazione e quindi l’accertamento </w:t>
      </w:r>
      <w:proofErr w:type="gramStart"/>
      <w:r>
        <w:rPr>
          <w:sz w:val="20"/>
          <w:szCs w:val="20"/>
        </w:rPr>
        <w:t>corrisponde</w:t>
      </w:r>
      <w:proofErr w:type="gramEnd"/>
      <w:r>
        <w:rPr>
          <w:sz w:val="20"/>
          <w:szCs w:val="20"/>
        </w:rPr>
        <w:t xml:space="preserve"> al momento in cui stipulo il contratto di mutuo o prestito e l’imputazione avverrà quando l’obbligazione sarà esigibile cioè quando la banca versa i soldi nel c/c.</w:t>
      </w:r>
    </w:p>
    <w:p w14:paraId="3EE7EB32" w14:textId="77777777" w:rsidR="00571092" w:rsidRDefault="00571092" w:rsidP="00571092">
      <w:pPr>
        <w:pStyle w:val="Sottotitolo"/>
      </w:pPr>
      <w:r>
        <w:t>Leasing e contratti assimilati</w:t>
      </w:r>
    </w:p>
    <w:p w14:paraId="6236A6E4" w14:textId="77777777" w:rsidR="00571092" w:rsidRDefault="00877D95" w:rsidP="00571092">
      <w:pPr>
        <w:rPr>
          <w:sz w:val="20"/>
          <w:szCs w:val="20"/>
        </w:rPr>
      </w:pPr>
      <w:r>
        <w:rPr>
          <w:sz w:val="20"/>
          <w:szCs w:val="20"/>
        </w:rPr>
        <w:t xml:space="preserve">Il leasing è un contratto di finanziamento che consente ad un determinato soggetto di avere disponibilità di un bene durevole in cambio un canone periodico con diritto al riscatto in un termine previsto dal contratto stesso. </w:t>
      </w:r>
    </w:p>
    <w:p w14:paraId="65AD6ED7" w14:textId="77777777" w:rsidR="00877D95" w:rsidRDefault="00877D95" w:rsidP="00571092">
      <w:pPr>
        <w:rPr>
          <w:sz w:val="20"/>
          <w:szCs w:val="20"/>
        </w:rPr>
      </w:pPr>
      <w:r>
        <w:rPr>
          <w:sz w:val="20"/>
          <w:szCs w:val="20"/>
        </w:rPr>
        <w:t>In questo caso l’accertamento avviene nel momento della stipulazione del contratto del leasing e l’imputazione dipende dal canone:</w:t>
      </w:r>
    </w:p>
    <w:p w14:paraId="49820B2B" w14:textId="77777777" w:rsidR="00877D95" w:rsidRDefault="00877D95" w:rsidP="00812317">
      <w:pPr>
        <w:pStyle w:val="Paragrafoelenco"/>
        <w:numPr>
          <w:ilvl w:val="0"/>
          <w:numId w:val="78"/>
        </w:numPr>
        <w:rPr>
          <w:sz w:val="20"/>
          <w:szCs w:val="20"/>
        </w:rPr>
      </w:pPr>
      <w:r>
        <w:rPr>
          <w:sz w:val="20"/>
          <w:szCs w:val="20"/>
        </w:rPr>
        <w:t>Se il canone è rateizzabile nella misura di 1/12</w:t>
      </w:r>
      <w:proofErr w:type="gramStart"/>
      <w:r>
        <w:rPr>
          <w:sz w:val="20"/>
          <w:szCs w:val="20"/>
        </w:rPr>
        <w:t>esimo  l’imputazione</w:t>
      </w:r>
      <w:proofErr w:type="gramEnd"/>
      <w:r>
        <w:rPr>
          <w:sz w:val="20"/>
          <w:szCs w:val="20"/>
        </w:rPr>
        <w:t xml:space="preserve"> avverrà nello stesso anno</w:t>
      </w:r>
    </w:p>
    <w:p w14:paraId="1CF33B07" w14:textId="77777777" w:rsidR="00877D95" w:rsidRDefault="00877D95" w:rsidP="00812317">
      <w:pPr>
        <w:pStyle w:val="Paragrafoelenco"/>
        <w:numPr>
          <w:ilvl w:val="0"/>
          <w:numId w:val="78"/>
        </w:numPr>
        <w:rPr>
          <w:sz w:val="20"/>
          <w:szCs w:val="20"/>
        </w:rPr>
      </w:pPr>
      <w:r>
        <w:rPr>
          <w:sz w:val="20"/>
          <w:szCs w:val="20"/>
        </w:rPr>
        <w:t>Se invece il canone viene rateizzato in più di 12/12esimi l’imputazione avverrà negli esercizi successivi</w:t>
      </w:r>
    </w:p>
    <w:p w14:paraId="3A2C3D2E" w14:textId="77777777" w:rsidR="00877D95" w:rsidRDefault="00877D95" w:rsidP="00877D95">
      <w:pPr>
        <w:rPr>
          <w:sz w:val="20"/>
          <w:szCs w:val="20"/>
        </w:rPr>
      </w:pPr>
      <w:r>
        <w:rPr>
          <w:sz w:val="20"/>
          <w:szCs w:val="20"/>
        </w:rPr>
        <w:t xml:space="preserve">Se si fa il riscatto l’obbligazione nasce (accertamento) nel momento in cui il contratto lo prevede, solitamente a fine </w:t>
      </w:r>
      <w:proofErr w:type="gramStart"/>
      <w:r>
        <w:rPr>
          <w:sz w:val="20"/>
          <w:szCs w:val="20"/>
        </w:rPr>
        <w:t xml:space="preserve">contratto, </w:t>
      </w:r>
      <w:r w:rsidRPr="00877D95">
        <w:rPr>
          <w:sz w:val="20"/>
          <w:szCs w:val="20"/>
        </w:rPr>
        <w:t xml:space="preserve"> </w:t>
      </w:r>
      <w:r>
        <w:rPr>
          <w:sz w:val="20"/>
          <w:szCs w:val="20"/>
        </w:rPr>
        <w:t>e</w:t>
      </w:r>
      <w:proofErr w:type="gramEnd"/>
      <w:r>
        <w:rPr>
          <w:sz w:val="20"/>
          <w:szCs w:val="20"/>
        </w:rPr>
        <w:t xml:space="preserve"> viene imputato quando viene eseguita l’obbligazione pecuniaria in riferimento al riscatto, quando si paga il riscatto.</w:t>
      </w:r>
    </w:p>
    <w:p w14:paraId="4E33EC0C" w14:textId="77777777" w:rsidR="00DA4837" w:rsidRDefault="00DA4837" w:rsidP="00877D95">
      <w:pPr>
        <w:rPr>
          <w:sz w:val="20"/>
          <w:szCs w:val="20"/>
        </w:rPr>
      </w:pPr>
      <w:r>
        <w:rPr>
          <w:sz w:val="20"/>
          <w:szCs w:val="20"/>
        </w:rPr>
        <w:t>Perché il Leasing è nella parte entrata? Il leasing ha una compartecipazione tra una parte spesa e una parte entrata, è un qualcosa che entra anche se non in termini finanziari.</w:t>
      </w:r>
    </w:p>
    <w:p w14:paraId="38F35623" w14:textId="77777777" w:rsidR="00BB0228" w:rsidRPr="00BB0228" w:rsidRDefault="00BB0228" w:rsidP="00877D95">
      <w:pPr>
        <w:rPr>
          <w:color w:val="FF0000"/>
          <w:sz w:val="20"/>
          <w:szCs w:val="20"/>
        </w:rPr>
      </w:pPr>
      <w:r w:rsidRPr="00BB0228">
        <w:rPr>
          <w:color w:val="FF0000"/>
          <w:sz w:val="20"/>
          <w:szCs w:val="20"/>
        </w:rPr>
        <w:t xml:space="preserve">Titolo VI entrate </w:t>
      </w:r>
      <w:r w:rsidR="00DA4837">
        <w:rPr>
          <w:color w:val="FF0000"/>
          <w:sz w:val="20"/>
          <w:szCs w:val="20"/>
        </w:rPr>
        <w:t>derivanti da accensione di prestiti?</w:t>
      </w:r>
    </w:p>
    <w:p w14:paraId="6A3C4505" w14:textId="77777777" w:rsidR="00571092" w:rsidRDefault="00BB0228" w:rsidP="00BB0228">
      <w:pPr>
        <w:pStyle w:val="Sottotitolo"/>
      </w:pPr>
      <w:r>
        <w:t>Entrate derivanti dal pagamento dei canoni periodici</w:t>
      </w:r>
    </w:p>
    <w:p w14:paraId="2530B586" w14:textId="77777777" w:rsidR="00BB0228" w:rsidRDefault="00BB0228" w:rsidP="00BB0228">
      <w:pPr>
        <w:rPr>
          <w:sz w:val="20"/>
          <w:szCs w:val="20"/>
        </w:rPr>
      </w:pPr>
      <w:r>
        <w:rPr>
          <w:sz w:val="20"/>
          <w:szCs w:val="20"/>
        </w:rPr>
        <w:t>Il TOSAP e COSAP sono rispettivamente una tassa e un canone: tassa di concessione sul suolo pubblico, in base al regolamento di contabilità se definirla come tassa o come canone, cambia la contabilizzazione. Sono sempre entrate tributarie</w:t>
      </w:r>
      <w:r w:rsidR="00D67DC0">
        <w:rPr>
          <w:sz w:val="20"/>
          <w:szCs w:val="20"/>
        </w:rPr>
        <w:t xml:space="preserve"> quindi seguono lo stesso iter delle entrate tributarie</w:t>
      </w:r>
      <w:r>
        <w:rPr>
          <w:sz w:val="20"/>
          <w:szCs w:val="20"/>
        </w:rPr>
        <w:t xml:space="preserve"> ma che presentano differenze </w:t>
      </w:r>
      <w:r w:rsidR="00D67DC0">
        <w:rPr>
          <w:sz w:val="20"/>
          <w:szCs w:val="20"/>
        </w:rPr>
        <w:t>a livello di impugnazione dell’eventualità di contenzioso tributario perché nella tassa segue le procedure normali del contenzioso tributario mentre il canone segue la giurisdizione ordinaria.</w:t>
      </w:r>
    </w:p>
    <w:p w14:paraId="58B08DF3" w14:textId="77777777" w:rsidR="00D67DC0" w:rsidRPr="00DA4837" w:rsidRDefault="00502B4E" w:rsidP="00BB0228">
      <w:pPr>
        <w:rPr>
          <w:color w:val="000000" w:themeColor="text1"/>
          <w:sz w:val="20"/>
          <w:szCs w:val="20"/>
        </w:rPr>
      </w:pPr>
      <w:r>
        <w:rPr>
          <w:sz w:val="20"/>
          <w:szCs w:val="20"/>
        </w:rPr>
        <w:t xml:space="preserve">Seguono la stessa disciplina delle entrate </w:t>
      </w:r>
      <w:r w:rsidRPr="00DA4837">
        <w:rPr>
          <w:color w:val="000000" w:themeColor="text1"/>
          <w:sz w:val="20"/>
          <w:szCs w:val="20"/>
        </w:rPr>
        <w:t>tributarie</w:t>
      </w:r>
      <w:r w:rsidR="00DA4837" w:rsidRPr="00DA4837">
        <w:rPr>
          <w:color w:val="000000" w:themeColor="text1"/>
          <w:sz w:val="20"/>
          <w:szCs w:val="20"/>
        </w:rPr>
        <w:t xml:space="preserve">, </w:t>
      </w:r>
      <w:r w:rsidRPr="00DA4837">
        <w:rPr>
          <w:color w:val="000000" w:themeColor="text1"/>
          <w:sz w:val="20"/>
          <w:szCs w:val="20"/>
        </w:rPr>
        <w:t>quindi</w:t>
      </w:r>
      <w:r w:rsidR="00DA4837" w:rsidRPr="00DA4837">
        <w:rPr>
          <w:color w:val="000000" w:themeColor="text1"/>
          <w:sz w:val="20"/>
          <w:szCs w:val="20"/>
        </w:rPr>
        <w:t xml:space="preserve"> stesso discorso della rateizzazione.</w:t>
      </w:r>
    </w:p>
    <w:p w14:paraId="08428CEE" w14:textId="77777777" w:rsidR="00502B4E" w:rsidRDefault="00502B4E" w:rsidP="00502B4E">
      <w:pPr>
        <w:pStyle w:val="Sottotitolo"/>
      </w:pPr>
      <w:r>
        <w:t>Entrate derivanti dalle anticipazioni di cassa intese come anticipazioni di tesoreria</w:t>
      </w:r>
    </w:p>
    <w:p w14:paraId="7C253E47" w14:textId="77777777" w:rsidR="00502B4E" w:rsidRPr="00502B4E" w:rsidRDefault="00502B4E" w:rsidP="00502B4E">
      <w:pPr>
        <w:rPr>
          <w:sz w:val="20"/>
          <w:szCs w:val="20"/>
        </w:rPr>
      </w:pPr>
      <w:r>
        <w:rPr>
          <w:sz w:val="20"/>
          <w:szCs w:val="20"/>
        </w:rPr>
        <w:t xml:space="preserve">Queste anticipazioni sono contabilizzate direttamente nel titolo apposito ma non costituiscono un debito per l’ente perché servono a fronteggiare temporanee esigenze di liquidità che comunque devono essere chiuse entro l’anno. </w:t>
      </w:r>
      <w:r w:rsidR="00701CD2">
        <w:rPr>
          <w:sz w:val="20"/>
          <w:szCs w:val="20"/>
        </w:rPr>
        <w:t xml:space="preserve">Eventuali interessi vengono contabilizzati insieme. </w:t>
      </w:r>
      <w:r>
        <w:rPr>
          <w:sz w:val="20"/>
          <w:szCs w:val="20"/>
        </w:rPr>
        <w:t>Alla data del 31 12 di ogni esercizio l’ammontare delle entrate accertate e riscosse derivanti dalle anticipazioni di tesoreria deve corrispondere all’ammontare delle spese impegnate e pagate per la chiusura delle stesse, quindi parliamo di equil</w:t>
      </w:r>
      <w:r w:rsidR="00701CD2">
        <w:rPr>
          <w:sz w:val="20"/>
          <w:szCs w:val="20"/>
        </w:rPr>
        <w:t>ibrio delle partite finanziarie.</w:t>
      </w:r>
    </w:p>
    <w:p w14:paraId="3BD3365C" w14:textId="77777777" w:rsidR="00BB0228" w:rsidRPr="00DA4837" w:rsidRDefault="00701CD2" w:rsidP="00BB0228">
      <w:pPr>
        <w:rPr>
          <w:color w:val="000000" w:themeColor="text1"/>
          <w:sz w:val="20"/>
          <w:szCs w:val="20"/>
        </w:rPr>
      </w:pPr>
      <w:r>
        <w:rPr>
          <w:sz w:val="20"/>
          <w:szCs w:val="20"/>
        </w:rPr>
        <w:t xml:space="preserve">Il giro di entrata e uscita non può andare oltre l’anno, </w:t>
      </w:r>
      <w:r w:rsidRPr="00DA4837">
        <w:rPr>
          <w:color w:val="000000" w:themeColor="text1"/>
          <w:sz w:val="20"/>
          <w:szCs w:val="20"/>
        </w:rPr>
        <w:t>quindi accertamento e impegno a</w:t>
      </w:r>
      <w:r w:rsidR="00DA4837">
        <w:rPr>
          <w:color w:val="000000" w:themeColor="text1"/>
          <w:sz w:val="20"/>
          <w:szCs w:val="20"/>
        </w:rPr>
        <w:t xml:space="preserve">vvengono nello stesso esercizio. Io tesoreria anticipo ma tu devi rendermi entro l’anno. </w:t>
      </w:r>
    </w:p>
    <w:p w14:paraId="30D937F9" w14:textId="77777777" w:rsidR="00701CD2" w:rsidRPr="00701CD2" w:rsidRDefault="00701CD2" w:rsidP="00701CD2">
      <w:pPr>
        <w:jc w:val="center"/>
        <w:rPr>
          <w:b/>
          <w:sz w:val="20"/>
          <w:szCs w:val="20"/>
        </w:rPr>
      </w:pPr>
      <w:r w:rsidRPr="00701CD2">
        <w:rPr>
          <w:b/>
          <w:sz w:val="20"/>
          <w:szCs w:val="20"/>
        </w:rPr>
        <w:t>SPESA</w:t>
      </w:r>
    </w:p>
    <w:p w14:paraId="1845090D" w14:textId="77777777" w:rsidR="00571092" w:rsidRPr="00701CD2" w:rsidRDefault="00701CD2" w:rsidP="00571092">
      <w:pPr>
        <w:rPr>
          <w:sz w:val="20"/>
          <w:szCs w:val="20"/>
        </w:rPr>
      </w:pPr>
      <w:r w:rsidRPr="00701CD2">
        <w:rPr>
          <w:sz w:val="20"/>
          <w:szCs w:val="20"/>
        </w:rPr>
        <w:t>Le fasi della spesa sono impegno, liquidazione, ordinazione e pagamento. Per dare origine alla fase dell’impegno, così come si faceva per la parte entrata, siano definite:</w:t>
      </w:r>
    </w:p>
    <w:p w14:paraId="2B78F70A" w14:textId="77777777" w:rsidR="00701CD2" w:rsidRDefault="00701CD2" w:rsidP="00812317">
      <w:pPr>
        <w:pStyle w:val="Paragrafoelenco"/>
        <w:numPr>
          <w:ilvl w:val="0"/>
          <w:numId w:val="79"/>
        </w:numPr>
        <w:rPr>
          <w:sz w:val="20"/>
          <w:szCs w:val="20"/>
        </w:rPr>
      </w:pPr>
      <w:r w:rsidRPr="00701CD2">
        <w:rPr>
          <w:sz w:val="20"/>
          <w:szCs w:val="20"/>
        </w:rPr>
        <w:t xml:space="preserve">La </w:t>
      </w:r>
      <w:r>
        <w:rPr>
          <w:sz w:val="20"/>
          <w:szCs w:val="20"/>
        </w:rPr>
        <w:t>ragione del debito</w:t>
      </w:r>
    </w:p>
    <w:p w14:paraId="5AAA00C4" w14:textId="77777777" w:rsidR="00701CD2" w:rsidRDefault="00701CD2" w:rsidP="00812317">
      <w:pPr>
        <w:pStyle w:val="Paragrafoelenco"/>
        <w:numPr>
          <w:ilvl w:val="0"/>
          <w:numId w:val="79"/>
        </w:numPr>
        <w:rPr>
          <w:sz w:val="20"/>
          <w:szCs w:val="20"/>
        </w:rPr>
      </w:pPr>
      <w:r>
        <w:rPr>
          <w:sz w:val="20"/>
          <w:szCs w:val="20"/>
        </w:rPr>
        <w:t>La somma da pagare</w:t>
      </w:r>
    </w:p>
    <w:p w14:paraId="46EC39A4" w14:textId="77777777" w:rsidR="00701CD2" w:rsidRDefault="00701CD2" w:rsidP="00812317">
      <w:pPr>
        <w:pStyle w:val="Paragrafoelenco"/>
        <w:numPr>
          <w:ilvl w:val="0"/>
          <w:numId w:val="79"/>
        </w:numPr>
        <w:rPr>
          <w:sz w:val="20"/>
          <w:szCs w:val="20"/>
        </w:rPr>
      </w:pPr>
      <w:r>
        <w:rPr>
          <w:sz w:val="20"/>
          <w:szCs w:val="20"/>
        </w:rPr>
        <w:t>Il soggetto creditore</w:t>
      </w:r>
    </w:p>
    <w:p w14:paraId="6F6C2BA1" w14:textId="77777777" w:rsidR="00701CD2" w:rsidRDefault="00701CD2" w:rsidP="00812317">
      <w:pPr>
        <w:pStyle w:val="Paragrafoelenco"/>
        <w:numPr>
          <w:ilvl w:val="0"/>
          <w:numId w:val="79"/>
        </w:numPr>
        <w:rPr>
          <w:sz w:val="20"/>
          <w:szCs w:val="20"/>
        </w:rPr>
      </w:pPr>
      <w:r>
        <w:rPr>
          <w:sz w:val="20"/>
          <w:szCs w:val="20"/>
        </w:rPr>
        <w:t>La specificazione del vincolo di stanziamento del bilancio</w:t>
      </w:r>
      <w:r w:rsidR="00DA4837">
        <w:rPr>
          <w:sz w:val="20"/>
          <w:szCs w:val="20"/>
        </w:rPr>
        <w:t xml:space="preserve"> (è ovvio che lo stanziamento ci debba essere)</w:t>
      </w:r>
      <w:r w:rsidR="00CA0980">
        <w:rPr>
          <w:sz w:val="20"/>
          <w:szCs w:val="20"/>
        </w:rPr>
        <w:t xml:space="preserve"> </w:t>
      </w:r>
    </w:p>
    <w:p w14:paraId="23D2C4A3" w14:textId="77777777" w:rsidR="00701CD2" w:rsidRDefault="00701CD2" w:rsidP="00812317">
      <w:pPr>
        <w:pStyle w:val="Paragrafoelenco"/>
        <w:numPr>
          <w:ilvl w:val="0"/>
          <w:numId w:val="79"/>
        </w:numPr>
        <w:rPr>
          <w:sz w:val="20"/>
          <w:szCs w:val="20"/>
        </w:rPr>
      </w:pPr>
      <w:r>
        <w:rPr>
          <w:sz w:val="20"/>
          <w:szCs w:val="20"/>
        </w:rPr>
        <w:t>La relativa scadenza</w:t>
      </w:r>
    </w:p>
    <w:p w14:paraId="67CE7283" w14:textId="77777777" w:rsidR="00701CD2" w:rsidRDefault="00701CD2" w:rsidP="00701CD2">
      <w:pPr>
        <w:rPr>
          <w:sz w:val="20"/>
          <w:szCs w:val="20"/>
        </w:rPr>
      </w:pPr>
      <w:r>
        <w:rPr>
          <w:sz w:val="20"/>
          <w:szCs w:val="20"/>
        </w:rPr>
        <w:t xml:space="preserve">Secondo il punto 4 io potrò impegnare una spesa solo se autorizzata </w:t>
      </w:r>
      <w:r w:rsidRPr="00DA4837">
        <w:rPr>
          <w:color w:val="000000" w:themeColor="text1"/>
          <w:sz w:val="20"/>
          <w:szCs w:val="20"/>
        </w:rPr>
        <w:t>dallo stanziamento</w:t>
      </w:r>
      <w:r>
        <w:rPr>
          <w:sz w:val="20"/>
          <w:szCs w:val="20"/>
        </w:rPr>
        <w:t xml:space="preserve">. il principio di competenza finanziaria potenziata prevede l’imputazione dell’impegno nell’anno in cui l’obbligazione diventa esigibile cioè nell’anno in cui l’obbligazione viene a scadenza, questo permette di verificare che i debiti corrispondano effettivamente al vero. Il principio n.16 definisce che non possono essere riferite ad un determinato esercizio finanziario le spese per le quali non sia venuta a scadere nello stesso esercizio finanziario la relativa obbligazione giuridica, questo principio del postulato n.16 ci permette di dire che in sede di riaccertamento ordinario </w:t>
      </w:r>
      <w:r w:rsidR="00926C2C">
        <w:rPr>
          <w:sz w:val="20"/>
          <w:szCs w:val="20"/>
        </w:rPr>
        <w:t xml:space="preserve">si dovranno cancellare quegli impegni che non sono stati presi in modo legittimo e si dovranno reimputare all’esercizio finanziario in cui effettivamente verranno a scadenza. Prima dell’armonizzazione si stanziavano determinate spese ma di fatto non nasceva l’obbligazione e quindi l’impegno: per l’acquisto di 5 computer facevo la prenotazione dell’impegno di spesa poi però non andavo ad espletare la procedura ad evenienza pubblica per cui mi rimanevano risorse finanziate destinate e vincolate a determinate spese che di fatto non </w:t>
      </w:r>
      <w:r w:rsidR="00926C2C" w:rsidRPr="00CA40D7">
        <w:rPr>
          <w:color w:val="000000" w:themeColor="text1"/>
          <w:sz w:val="20"/>
          <w:szCs w:val="20"/>
        </w:rPr>
        <w:t>venivano impegnate, a fine</w:t>
      </w:r>
      <w:r w:rsidR="00926C2C" w:rsidRPr="00926C2C">
        <w:rPr>
          <w:sz w:val="20"/>
          <w:szCs w:val="20"/>
        </w:rPr>
        <w:t xml:space="preserve"> anno molte spese risultavano</w:t>
      </w:r>
      <w:r w:rsidR="00926C2C">
        <w:rPr>
          <w:sz w:val="20"/>
          <w:szCs w:val="20"/>
        </w:rPr>
        <w:t xml:space="preserve"> viziate , ora che devo imputare la spesa solo quando viene a scadenza e quindi a seguito dell’espletamento della procedura ad evenienza pubblica, a seguito della stipulazione del contratto e il contratto indicherà quando l’obbligazione sarà esigibile cioè scadrà. In questo modo i debiti in bilancio corrisponderanno agli effetti debiti della pubblica amministrazione. Ora invece se non dovessi espletare la gara </w:t>
      </w:r>
      <w:proofErr w:type="gramStart"/>
      <w:r w:rsidR="00926C2C">
        <w:rPr>
          <w:sz w:val="20"/>
          <w:szCs w:val="20"/>
        </w:rPr>
        <w:t>posso liberare</w:t>
      </w:r>
      <w:proofErr w:type="gramEnd"/>
      <w:r w:rsidR="00926C2C">
        <w:rPr>
          <w:sz w:val="20"/>
          <w:szCs w:val="20"/>
        </w:rPr>
        <w:t xml:space="preserve"> quel vincolo di spesa e potrò utilizzarlo per comprare qualcos’altro. </w:t>
      </w:r>
    </w:p>
    <w:p w14:paraId="760BE87F" w14:textId="77777777" w:rsidR="00B759A9" w:rsidRDefault="00B759A9" w:rsidP="00701CD2">
      <w:pPr>
        <w:rPr>
          <w:sz w:val="20"/>
          <w:szCs w:val="20"/>
        </w:rPr>
      </w:pPr>
      <w:r>
        <w:rPr>
          <w:sz w:val="20"/>
          <w:szCs w:val="20"/>
        </w:rPr>
        <w:t xml:space="preserve">La P.A quando deve comprare qualcosa deve farlo tramite una procedura ad evenienza pubblica: tutto è pubblico ed evidente, si applica il principio della trasparenza, anche il singolo cittadino può venire a conoscenza di cosa sta facendo la </w:t>
      </w:r>
      <w:proofErr w:type="gramStart"/>
      <w:r>
        <w:rPr>
          <w:sz w:val="20"/>
          <w:szCs w:val="20"/>
        </w:rPr>
        <w:t>P.A..</w:t>
      </w:r>
      <w:proofErr w:type="gramEnd"/>
      <w:r>
        <w:rPr>
          <w:sz w:val="20"/>
          <w:szCs w:val="20"/>
        </w:rPr>
        <w:t xml:space="preserve"> La procedura ad evenienza pubblica parte con:</w:t>
      </w:r>
    </w:p>
    <w:p w14:paraId="41E35955" w14:textId="77777777" w:rsidR="00B759A9" w:rsidRDefault="00B759A9" w:rsidP="00812317">
      <w:pPr>
        <w:pStyle w:val="Paragrafoelenco"/>
        <w:numPr>
          <w:ilvl w:val="0"/>
          <w:numId w:val="80"/>
        </w:numPr>
        <w:rPr>
          <w:sz w:val="20"/>
          <w:szCs w:val="20"/>
        </w:rPr>
      </w:pPr>
      <w:r>
        <w:rPr>
          <w:sz w:val="20"/>
          <w:szCs w:val="20"/>
        </w:rPr>
        <w:t>Determina o decreto a con</w:t>
      </w:r>
      <w:r w:rsidR="00CA0980">
        <w:rPr>
          <w:sz w:val="20"/>
          <w:szCs w:val="20"/>
        </w:rPr>
        <w:t xml:space="preserve">trarre: PRENOTAZIONE DI IMPEGNO vale per gli </w:t>
      </w:r>
      <w:proofErr w:type="gramStart"/>
      <w:r w:rsidR="00CA0980">
        <w:rPr>
          <w:sz w:val="20"/>
          <w:szCs w:val="20"/>
        </w:rPr>
        <w:t>appalti ,</w:t>
      </w:r>
      <w:proofErr w:type="gramEnd"/>
      <w:r w:rsidR="00CA0980">
        <w:rPr>
          <w:sz w:val="20"/>
          <w:szCs w:val="20"/>
        </w:rPr>
        <w:t xml:space="preserve"> è una prenotazione non è detto che sia un impegno futuro= faccio un bando con la determina a contrarre impegno 1000 poi con l’aggiudicazione farò l’impegno definitivo che può essere diverso dalla prenotazione di impegno</w:t>
      </w:r>
      <w:r w:rsidR="00CA40D7">
        <w:rPr>
          <w:sz w:val="20"/>
          <w:szCs w:val="20"/>
        </w:rPr>
        <w:t>, magari il bando va deserto vedi luci albero di natale in piazza.</w:t>
      </w:r>
    </w:p>
    <w:p w14:paraId="49E6DBD5" w14:textId="77777777" w:rsidR="00B759A9" w:rsidRDefault="00B759A9" w:rsidP="00812317">
      <w:pPr>
        <w:pStyle w:val="Paragrafoelenco"/>
        <w:numPr>
          <w:ilvl w:val="0"/>
          <w:numId w:val="80"/>
        </w:numPr>
        <w:rPr>
          <w:sz w:val="20"/>
          <w:szCs w:val="20"/>
        </w:rPr>
      </w:pPr>
      <w:r>
        <w:rPr>
          <w:sz w:val="20"/>
          <w:szCs w:val="20"/>
        </w:rPr>
        <w:t>Bando di gara (allegato alla determina a contrarre)</w:t>
      </w:r>
    </w:p>
    <w:p w14:paraId="388C5EEF" w14:textId="77777777" w:rsidR="00B759A9" w:rsidRDefault="00B759A9" w:rsidP="00812317">
      <w:pPr>
        <w:pStyle w:val="Paragrafoelenco"/>
        <w:numPr>
          <w:ilvl w:val="0"/>
          <w:numId w:val="80"/>
        </w:numPr>
        <w:rPr>
          <w:sz w:val="20"/>
          <w:szCs w:val="20"/>
        </w:rPr>
      </w:pPr>
      <w:r>
        <w:rPr>
          <w:sz w:val="20"/>
          <w:szCs w:val="20"/>
        </w:rPr>
        <w:t>Determina o decreto di aggiudicazione</w:t>
      </w:r>
      <w:r w:rsidR="008E7554">
        <w:rPr>
          <w:sz w:val="20"/>
          <w:szCs w:val="20"/>
        </w:rPr>
        <w:t>: IMPEGNO</w:t>
      </w:r>
    </w:p>
    <w:p w14:paraId="7C22C785" w14:textId="77777777" w:rsidR="00B759A9" w:rsidRDefault="00B759A9" w:rsidP="00812317">
      <w:pPr>
        <w:pStyle w:val="Paragrafoelenco"/>
        <w:numPr>
          <w:ilvl w:val="0"/>
          <w:numId w:val="80"/>
        </w:numPr>
        <w:rPr>
          <w:sz w:val="20"/>
          <w:szCs w:val="20"/>
        </w:rPr>
      </w:pPr>
      <w:r>
        <w:rPr>
          <w:sz w:val="20"/>
          <w:szCs w:val="20"/>
        </w:rPr>
        <w:t xml:space="preserve">Stipulazione del contratto: IMPUTAZIONE </w:t>
      </w:r>
    </w:p>
    <w:p w14:paraId="5D4D2B35" w14:textId="77777777" w:rsidR="00B759A9" w:rsidRDefault="00B759A9" w:rsidP="00B759A9">
      <w:pPr>
        <w:rPr>
          <w:sz w:val="20"/>
          <w:szCs w:val="20"/>
        </w:rPr>
      </w:pPr>
      <w:r>
        <w:rPr>
          <w:sz w:val="20"/>
          <w:szCs w:val="20"/>
        </w:rPr>
        <w:t>Essendo un iter abbastanza lungo devo capire quando avvengono esattamente queste fasi.</w:t>
      </w:r>
    </w:p>
    <w:p w14:paraId="747F6DB0" w14:textId="77777777" w:rsidR="00B759A9" w:rsidRDefault="00B759A9" w:rsidP="00B759A9">
      <w:pPr>
        <w:rPr>
          <w:sz w:val="20"/>
          <w:szCs w:val="20"/>
        </w:rPr>
      </w:pPr>
      <w:r>
        <w:rPr>
          <w:sz w:val="20"/>
          <w:szCs w:val="20"/>
        </w:rPr>
        <w:t xml:space="preserve">Se a novembre del 2017 faccio la determina a contrarre ma a fine anno non ho ancora fatto la stipulazione del contratto che avverrà nel 2018= l’impegno corrisponderà con la delibera a contrarre ma l’imputazione dell’impegno effettivo avverrà nel 2018, ma se nel 2018 per diversi motivi non ho ultimato la procedura lo andrò a reimputare nel 2019. Si possono </w:t>
      </w:r>
      <w:r w:rsidR="008E7554">
        <w:rPr>
          <w:sz w:val="20"/>
          <w:szCs w:val="20"/>
        </w:rPr>
        <w:t>levare determinati impegni e reimputarli in modo idoneo.</w:t>
      </w:r>
    </w:p>
    <w:p w14:paraId="579FE62F" w14:textId="77777777" w:rsidR="008E7554" w:rsidRDefault="008E7554" w:rsidP="00B759A9">
      <w:pPr>
        <w:rPr>
          <w:sz w:val="20"/>
          <w:szCs w:val="20"/>
        </w:rPr>
      </w:pPr>
      <w:r>
        <w:rPr>
          <w:sz w:val="20"/>
          <w:szCs w:val="20"/>
        </w:rPr>
        <w:t xml:space="preserve">Quando si va a fare una procedura ad evenienza pubblica si deve avere un cronoprogramma che mi dice come e quando imputare. </w:t>
      </w:r>
    </w:p>
    <w:p w14:paraId="2C4E6C9F" w14:textId="77777777" w:rsidR="008E7554" w:rsidRDefault="008E7554" w:rsidP="00B759A9">
      <w:pPr>
        <w:rPr>
          <w:sz w:val="20"/>
          <w:szCs w:val="20"/>
        </w:rPr>
      </w:pPr>
      <w:r>
        <w:rPr>
          <w:sz w:val="20"/>
          <w:szCs w:val="20"/>
        </w:rPr>
        <w:t xml:space="preserve">La competenza finanziari potenziata permette l’imputazione dell’impegno nell’anno in cui l’obbligazione scade e in sede di riaccertamento ordinario (prima dell’approvazione del rendiconto di gestione 30 aprile e in sede di assestamento al bilancio 31/07) questi impegni dovranno essere cancellati e reimputati nell’anno in cui scadranno effettivamente: non mi si costituiscono più residui passivi. Quindi alla luce del nuovo principio non potranno essere conservati impegni di spesa senza il perfezionamento dell’obbligazione giuridica passiva a scadenza: se l’obbligazione non è venuta a scadenza l dovrò reimputare nell’esercizio finanziario in cui mi verrà a scadenza. Con il principio della competenza finanziaria potenziata non esiste più un impegno se non è corrispondente ad </w:t>
      </w:r>
      <w:proofErr w:type="gramStart"/>
      <w:r>
        <w:rPr>
          <w:sz w:val="20"/>
          <w:szCs w:val="20"/>
        </w:rPr>
        <w:t>un obbligazione</w:t>
      </w:r>
      <w:proofErr w:type="gramEnd"/>
      <w:r>
        <w:rPr>
          <w:sz w:val="20"/>
          <w:szCs w:val="20"/>
        </w:rPr>
        <w:t xml:space="preserve"> giuridica passiva a scadenza.</w:t>
      </w:r>
    </w:p>
    <w:p w14:paraId="57A9D78B" w14:textId="77777777" w:rsidR="00CE1906" w:rsidRDefault="00E562BD" w:rsidP="00E562BD">
      <w:pPr>
        <w:pStyle w:val="Sottotitolo"/>
        <w:rPr>
          <w:rStyle w:val="Enfasiintensa"/>
          <w:b w:val="0"/>
        </w:rPr>
      </w:pPr>
      <w:r w:rsidRPr="00E562BD">
        <w:rPr>
          <w:rStyle w:val="Enfasiintensa"/>
          <w:b w:val="0"/>
        </w:rPr>
        <w:t>Spese relative all’acquisto di beni e servizi</w:t>
      </w:r>
    </w:p>
    <w:p w14:paraId="29BEC9C9" w14:textId="77777777" w:rsidR="00E562BD" w:rsidRDefault="00E562BD" w:rsidP="00E562BD">
      <w:pPr>
        <w:rPr>
          <w:sz w:val="20"/>
          <w:szCs w:val="20"/>
        </w:rPr>
      </w:pPr>
      <w:r>
        <w:rPr>
          <w:sz w:val="20"/>
          <w:szCs w:val="20"/>
        </w:rPr>
        <w:t xml:space="preserve">Rappresentano le spese più grosse per un ente. </w:t>
      </w:r>
    </w:p>
    <w:p w14:paraId="174FF924" w14:textId="77777777" w:rsidR="00E562BD" w:rsidRDefault="00E562BD" w:rsidP="00E562BD">
      <w:pPr>
        <w:rPr>
          <w:sz w:val="20"/>
          <w:szCs w:val="20"/>
        </w:rPr>
      </w:pPr>
      <w:r>
        <w:rPr>
          <w:sz w:val="20"/>
          <w:szCs w:val="20"/>
        </w:rPr>
        <w:t xml:space="preserve">Esempio: compriamo materiale di cancelleria per 1000 euro e sul contratto viene indicato che la consegna avverrà entro il 31 12 e il pagamento sarà effettuato nell’anno x+1. Questa somma sarà imputata all’esercizio x in quanto sia l’obbligazione giuridica passiva perfezionata che la sua esigibilità avvengono nell’anno x. L’esigibilità e quindi l’imputazione di una spesa per l’acquisto di beni e servizi riguarda il momento della consegna del bene e non il pagamento. Questo impegno costituirà un residuo passivo alla data del 31 12 perché il pagamento avverrà nell’esercizio x+1. </w:t>
      </w:r>
    </w:p>
    <w:p w14:paraId="72159ABD" w14:textId="77777777" w:rsidR="00E562BD" w:rsidRDefault="00E562BD" w:rsidP="00E562BD">
      <w:pPr>
        <w:rPr>
          <w:sz w:val="20"/>
          <w:szCs w:val="20"/>
        </w:rPr>
      </w:pPr>
      <w:r>
        <w:rPr>
          <w:sz w:val="20"/>
          <w:szCs w:val="20"/>
        </w:rPr>
        <w:t xml:space="preserve">Se la merce invece non viene consegnata entro il 31 12 l’impegno costituirà un’economia di spesa che confluirà nell’avanzo di amministrazione. </w:t>
      </w:r>
    </w:p>
    <w:p w14:paraId="41DE3B7F" w14:textId="77777777" w:rsidR="00E562BD" w:rsidRDefault="00E562BD" w:rsidP="00E562BD">
      <w:pPr>
        <w:rPr>
          <w:sz w:val="20"/>
          <w:szCs w:val="20"/>
        </w:rPr>
      </w:pPr>
      <w:r>
        <w:rPr>
          <w:sz w:val="20"/>
          <w:szCs w:val="20"/>
        </w:rPr>
        <w:t>Se invece l’ordine viene effettuato entro il 31 12 ma la merce non viene consegnata entro il 31 12 e il pagamento è previsto nell’anno x+ 1 dovremmo totalmente reimputare la spesa all’anno x+1 perché l’esigibilità avviene</w:t>
      </w:r>
      <w:r w:rsidR="00134DF8">
        <w:rPr>
          <w:sz w:val="20"/>
          <w:szCs w:val="20"/>
        </w:rPr>
        <w:t xml:space="preserve"> nell’esercizio x+1.</w:t>
      </w:r>
    </w:p>
    <w:p w14:paraId="059D5447" w14:textId="77777777" w:rsidR="00134DF8" w:rsidRDefault="00134DF8" w:rsidP="00E562BD">
      <w:pPr>
        <w:rPr>
          <w:sz w:val="20"/>
          <w:szCs w:val="20"/>
        </w:rPr>
      </w:pPr>
      <w:r>
        <w:rPr>
          <w:sz w:val="20"/>
          <w:szCs w:val="20"/>
        </w:rPr>
        <w:t>Quindi in riferimento alle spese per l’acquisto di beni e servizi si fa riferimento quando viene a scadenza l’obbligazione e la scadenza dell’obbligazione corrisponde al momento della consegna del bene indipendentemente da quando avviene il pagamento.</w:t>
      </w:r>
    </w:p>
    <w:p w14:paraId="7FB6D2CC" w14:textId="77777777" w:rsidR="00134DF8" w:rsidRDefault="00134DF8" w:rsidP="00E562BD">
      <w:pPr>
        <w:rPr>
          <w:sz w:val="20"/>
          <w:szCs w:val="20"/>
        </w:rPr>
      </w:pPr>
      <w:r>
        <w:rPr>
          <w:sz w:val="20"/>
          <w:szCs w:val="20"/>
        </w:rPr>
        <w:t>(Se liquido una fattura che non esiste e non è avvenuta la consegna del bene non posso ovviare all’errore e pago e basta)</w:t>
      </w:r>
    </w:p>
    <w:p w14:paraId="23C1E65B" w14:textId="77777777" w:rsidR="00134DF8" w:rsidRDefault="00134DF8" w:rsidP="00134DF8">
      <w:pPr>
        <w:pStyle w:val="Sottotitolo"/>
      </w:pPr>
      <w:r>
        <w:t>Spese relative a trasferimenti correnti</w:t>
      </w:r>
    </w:p>
    <w:p w14:paraId="60AEE97A" w14:textId="77777777" w:rsidR="00B16137" w:rsidRDefault="00B16137" w:rsidP="00B16137">
      <w:pPr>
        <w:rPr>
          <w:sz w:val="20"/>
          <w:szCs w:val="20"/>
        </w:rPr>
      </w:pPr>
      <w:r>
        <w:rPr>
          <w:sz w:val="20"/>
          <w:szCs w:val="20"/>
        </w:rPr>
        <w:t>L’impegno e l’imputazione avverranno nell’esercizio finanziario in cui viene adottato l’atto di attribuzione del contributo. Se però l’atto prevede delle scadenze diverse prendendo in considerazione com</w:t>
      </w:r>
      <w:r w:rsidR="00730D71">
        <w:rPr>
          <w:sz w:val="20"/>
          <w:szCs w:val="20"/>
        </w:rPr>
        <w:t xml:space="preserve">e scadenza dell’obbligazione </w:t>
      </w:r>
      <w:r>
        <w:rPr>
          <w:sz w:val="20"/>
          <w:szCs w:val="20"/>
        </w:rPr>
        <w:t xml:space="preserve">l’anno x+1 </w:t>
      </w:r>
      <w:r w:rsidR="00730D71">
        <w:rPr>
          <w:sz w:val="20"/>
          <w:szCs w:val="20"/>
        </w:rPr>
        <w:t xml:space="preserve">si </w:t>
      </w:r>
      <w:r>
        <w:rPr>
          <w:sz w:val="20"/>
          <w:szCs w:val="20"/>
        </w:rPr>
        <w:t xml:space="preserve">dovrà </w:t>
      </w:r>
      <w:r w:rsidR="00730D71">
        <w:rPr>
          <w:sz w:val="20"/>
          <w:szCs w:val="20"/>
        </w:rPr>
        <w:t xml:space="preserve">reimputare all’anno x+1. Esempio la regione deve contabilizzare un contributo che la regione </w:t>
      </w:r>
      <w:proofErr w:type="gramStart"/>
      <w:r w:rsidR="00730D71">
        <w:rPr>
          <w:sz w:val="20"/>
          <w:szCs w:val="20"/>
        </w:rPr>
        <w:t>da al</w:t>
      </w:r>
      <w:proofErr w:type="gramEnd"/>
      <w:r w:rsidR="00730D71">
        <w:rPr>
          <w:sz w:val="20"/>
          <w:szCs w:val="20"/>
        </w:rPr>
        <w:t xml:space="preserve"> signor x nel momento in cui faccio l’atto di rilascio di quel contributo contabilizzo </w:t>
      </w:r>
      <w:r w:rsidR="00730D71" w:rsidRPr="00CA0980">
        <w:rPr>
          <w:color w:val="000000" w:themeColor="text1"/>
          <w:sz w:val="20"/>
          <w:szCs w:val="20"/>
        </w:rPr>
        <w:t>l’impegno e l’imputazione, ma se nell’atto scrivo che l’obbligazione andrà a scadenza nell’anno x+1 allora dovrò</w:t>
      </w:r>
      <w:r w:rsidR="00730D71">
        <w:rPr>
          <w:sz w:val="20"/>
          <w:szCs w:val="20"/>
        </w:rPr>
        <w:t xml:space="preserve"> imputarlo nell’anno x+1: l’atto amministrativo mi definisce le modalità di erogazione del contributo all’interno dell’esercizio finanziario, è difficile elargire un contributo che va oltre quell’esercizio finanziario.</w:t>
      </w:r>
    </w:p>
    <w:p w14:paraId="313FE4E8" w14:textId="77777777" w:rsidR="00730D71" w:rsidRDefault="00730D71" w:rsidP="00730D71">
      <w:pPr>
        <w:pStyle w:val="Sottotitolo"/>
      </w:pPr>
      <w:r>
        <w:t>Spese per utilizzo di beni di terzi</w:t>
      </w:r>
    </w:p>
    <w:p w14:paraId="7B3D6E39" w14:textId="77777777" w:rsidR="00712587" w:rsidRDefault="00036FAB" w:rsidP="00730D71">
      <w:pPr>
        <w:rPr>
          <w:sz w:val="20"/>
          <w:szCs w:val="20"/>
        </w:rPr>
      </w:pPr>
      <w:r>
        <w:rPr>
          <w:sz w:val="20"/>
          <w:szCs w:val="20"/>
        </w:rPr>
        <w:t xml:space="preserve">Sono le cosiddette locazione, la regione prende in locazione un’immobile. L’imputazione avverrà quando l’obbligazione giuridica passiva viene a scadere: se facciamo l’ipotesi che in un anno paghiamo 3 rate quadrimestrali </w:t>
      </w:r>
      <w:r w:rsidR="00712587">
        <w:rPr>
          <w:sz w:val="20"/>
          <w:szCs w:val="20"/>
        </w:rPr>
        <w:t>che avranno scadenza a febbraio a giugno e a ottobre di ogni anno, la rata che va da ottobre a febbraio dell’anno dopo dovrà essere imputata all’anno x+1 mentre le altre tre dovranno essere imputate all’anno x. Con la stipulazione del contratto di locazione saranno stabilite le varie periodicità e le varie periodicità corrisponderanno all’obbligazione esigibile a scadenza. In altri termini nel contratto di locazione si riportano i vari pagamenti da effettuare, se un pagamento sarà a cavallo di due anni lo imputeremo all’anno x+1.</w:t>
      </w:r>
    </w:p>
    <w:p w14:paraId="7EBA67A8" w14:textId="77777777" w:rsidR="00712587" w:rsidRDefault="00712587" w:rsidP="00712587">
      <w:pPr>
        <w:pStyle w:val="Sottotitolo"/>
      </w:pPr>
      <w:r>
        <w:t>Spese per interessi passivi</w:t>
      </w:r>
    </w:p>
    <w:p w14:paraId="5027880C" w14:textId="77777777" w:rsidR="00712587" w:rsidRDefault="00712587" w:rsidP="00712587">
      <w:pPr>
        <w:rPr>
          <w:sz w:val="20"/>
          <w:szCs w:val="20"/>
        </w:rPr>
      </w:pPr>
      <w:r>
        <w:rPr>
          <w:sz w:val="20"/>
          <w:szCs w:val="20"/>
        </w:rPr>
        <w:t xml:space="preserve">Quando l’obbligazione giuridica viene a </w:t>
      </w:r>
      <w:proofErr w:type="gramStart"/>
      <w:r>
        <w:rPr>
          <w:sz w:val="20"/>
          <w:szCs w:val="20"/>
        </w:rPr>
        <w:t>scadenza quindi</w:t>
      </w:r>
      <w:proofErr w:type="gramEnd"/>
      <w:r>
        <w:rPr>
          <w:sz w:val="20"/>
          <w:szCs w:val="20"/>
        </w:rPr>
        <w:t xml:space="preserve"> dipende dalla stipulazione del prestito o del mutuo, in base alla titolazione della scadenza andremo a imputare la spesa.</w:t>
      </w:r>
    </w:p>
    <w:p w14:paraId="179B237B" w14:textId="77777777" w:rsidR="00712587" w:rsidRDefault="00712587" w:rsidP="00712587">
      <w:pPr>
        <w:pStyle w:val="Sottotitolo"/>
      </w:pPr>
      <w:r>
        <w:t>Impegni derivanti dal conferimento di incarichi a legali esterni</w:t>
      </w:r>
    </w:p>
    <w:p w14:paraId="35ACE779" w14:textId="77777777" w:rsidR="00712587" w:rsidRDefault="00712587" w:rsidP="00712587">
      <w:pPr>
        <w:rPr>
          <w:sz w:val="20"/>
          <w:szCs w:val="20"/>
        </w:rPr>
      </w:pPr>
      <w:r>
        <w:rPr>
          <w:sz w:val="20"/>
          <w:szCs w:val="20"/>
        </w:rPr>
        <w:t>Se il legale è interno mi rientra nelle spese correnti per il personale</w:t>
      </w:r>
      <w:r w:rsidR="00247FF6">
        <w:rPr>
          <w:sz w:val="20"/>
          <w:szCs w:val="20"/>
        </w:rPr>
        <w:t>,</w:t>
      </w:r>
      <w:r>
        <w:rPr>
          <w:sz w:val="20"/>
          <w:szCs w:val="20"/>
        </w:rPr>
        <w:t xml:space="preserve"> se invece è esterno rientra </w:t>
      </w:r>
      <w:r w:rsidR="00247FF6">
        <w:rPr>
          <w:sz w:val="20"/>
          <w:szCs w:val="20"/>
        </w:rPr>
        <w:t>nell’impegni derivanti da conferiment</w:t>
      </w:r>
      <w:r w:rsidR="00F54B06">
        <w:rPr>
          <w:sz w:val="20"/>
          <w:szCs w:val="20"/>
        </w:rPr>
        <w:t>i di incarichi a legali esterni. Visto che non si sa quando il legale emetterà la fattura perché la fattura la emette una volta finito il lavoro, questi impegni hanno una esigibilità che non può essere preventivamente determinata, quindi si imputeranno all’esercizio in cui il contratto è firmato, questa è una eccezione al principio di competenza finanziaria potenziata, io vado a imputare prima una competenza legale esterna senza sapere quando verrà resa la fattura imputerò un importo sulla base di un preventivo. La liquidazione avverrà con la fattura. In questa fattispecie si creano dei residui passivi.</w:t>
      </w:r>
    </w:p>
    <w:p w14:paraId="4538D2DD" w14:textId="77777777" w:rsidR="00F54B06" w:rsidRDefault="00F54B06" w:rsidP="00F54B06">
      <w:pPr>
        <w:pStyle w:val="Sottotitolo"/>
      </w:pPr>
      <w:r>
        <w:t>Pagamento di spese giudiziarie</w:t>
      </w:r>
      <w:r w:rsidR="00222C34">
        <w:t xml:space="preserve"> quando si è ancora in attesa di giudizio</w:t>
      </w:r>
    </w:p>
    <w:p w14:paraId="2FFE542F" w14:textId="77777777" w:rsidR="00222C34" w:rsidRDefault="00222C34" w:rsidP="00222C34">
      <w:pPr>
        <w:rPr>
          <w:sz w:val="20"/>
          <w:szCs w:val="20"/>
        </w:rPr>
      </w:pPr>
      <w:r>
        <w:rPr>
          <w:sz w:val="20"/>
          <w:szCs w:val="20"/>
        </w:rPr>
        <w:t>Ci troviamo di fronte ad un’obbligazione passiva condizionata al verificarsi di un evento e visto che l’evento non è certo l’ente dovrà accantonare le risorse necessarie per pagare in un secondo momento gli oneri previsti dalla sentenza, quindi si and</w:t>
      </w:r>
      <w:r w:rsidR="00CA0980">
        <w:rPr>
          <w:sz w:val="20"/>
          <w:szCs w:val="20"/>
        </w:rPr>
        <w:t>ranno ad accantonare nel risultato di amministrazione negli “ALTRI FONDI” (fondo TFR rientra negli altri fondi)</w:t>
      </w:r>
      <w:r>
        <w:rPr>
          <w:sz w:val="20"/>
          <w:szCs w:val="20"/>
        </w:rPr>
        <w:t xml:space="preserve"> un po’ di soldini, in alcuni enti si prevedono dei fondi rischi particolari (vedi fondi regione: altri fondi 20.03). In previsione di eventuali sentenze giurisdizionali di spese e oneri processuali si effettuerà l’accantonamento.</w:t>
      </w:r>
      <w:r w:rsidR="00CA40D7">
        <w:rPr>
          <w:sz w:val="20"/>
          <w:szCs w:val="20"/>
        </w:rPr>
        <w:t xml:space="preserve"> Se so che sono in giudizio dovrò mettere da parte nel caso in cui debba pagare le spese giudiziarie. </w:t>
      </w:r>
    </w:p>
    <w:p w14:paraId="4AF05821" w14:textId="77777777" w:rsidR="00841A17" w:rsidRDefault="00841A17" w:rsidP="00841A17">
      <w:pPr>
        <w:pStyle w:val="Sottotitolo"/>
      </w:pPr>
      <w:r>
        <w:t>Spese giudiziarie a giudizio avvenuto</w:t>
      </w:r>
    </w:p>
    <w:p w14:paraId="0171C7A7" w14:textId="77777777" w:rsidR="00841A17" w:rsidRDefault="00E97FE6" w:rsidP="00222C34">
      <w:pPr>
        <w:rPr>
          <w:sz w:val="20"/>
          <w:szCs w:val="20"/>
        </w:rPr>
      </w:pPr>
      <w:r>
        <w:rPr>
          <w:color w:val="FF0000"/>
          <w:sz w:val="20"/>
          <w:szCs w:val="20"/>
        </w:rPr>
        <w:t xml:space="preserve">O accantonamento al fondo o </w:t>
      </w:r>
      <w:r w:rsidR="00841A17">
        <w:rPr>
          <w:sz w:val="20"/>
          <w:szCs w:val="20"/>
        </w:rPr>
        <w:t>Debito fuori bilancio</w:t>
      </w:r>
    </w:p>
    <w:p w14:paraId="05050719" w14:textId="77777777" w:rsidR="00222C34" w:rsidRDefault="00222C34" w:rsidP="00222C34">
      <w:pPr>
        <w:pStyle w:val="Sottotitolo"/>
      </w:pPr>
      <w:r>
        <w:t>Spese per indennità di fine mandato</w:t>
      </w:r>
    </w:p>
    <w:p w14:paraId="2CEDEAC1" w14:textId="77777777" w:rsidR="00222C34" w:rsidRDefault="00980DF2" w:rsidP="00222C34">
      <w:pPr>
        <w:rPr>
          <w:sz w:val="20"/>
          <w:szCs w:val="20"/>
        </w:rPr>
      </w:pPr>
      <w:r>
        <w:rPr>
          <w:sz w:val="20"/>
          <w:szCs w:val="20"/>
        </w:rPr>
        <w:t>Si dovrà provvedere un apposito accantonamento</w:t>
      </w:r>
      <w:r w:rsidR="00101B7E">
        <w:rPr>
          <w:sz w:val="20"/>
          <w:szCs w:val="20"/>
        </w:rPr>
        <w:t xml:space="preserve"> (previsione sulla base dell’esperienze precedenti)</w:t>
      </w:r>
      <w:r>
        <w:rPr>
          <w:sz w:val="20"/>
          <w:szCs w:val="20"/>
        </w:rPr>
        <w:t xml:space="preserve"> che prende il nome di fondo per le spese di fine mandato in ogni singolo esercizio finanziario, se però a fine esercizio non abbiamo speso niente perché non c’è stata la fine di nessun mandato</w:t>
      </w:r>
      <w:r w:rsidR="00101B7E">
        <w:rPr>
          <w:sz w:val="20"/>
          <w:szCs w:val="20"/>
        </w:rPr>
        <w:t>, andrà a costituire un’economia di bilancio che andrà a confluire nell’avanzo di amministrazione. E se lo butto nell’avanzo quell’avanzo sarà immediatamente utilizzabile nel caso di fine mandati in esercizi successivi.</w:t>
      </w:r>
    </w:p>
    <w:p w14:paraId="3E53B494" w14:textId="77777777" w:rsidR="00841A17" w:rsidRDefault="00841A17" w:rsidP="00101B7E">
      <w:pPr>
        <w:rPr>
          <w:sz w:val="20"/>
          <w:szCs w:val="20"/>
        </w:rPr>
      </w:pPr>
    </w:p>
    <w:p w14:paraId="2C4370BD" w14:textId="77777777" w:rsidR="00101B7E" w:rsidRDefault="00101B7E" w:rsidP="00101B7E">
      <w:pPr>
        <w:rPr>
          <w:sz w:val="20"/>
          <w:szCs w:val="20"/>
        </w:rPr>
      </w:pPr>
      <w:r>
        <w:rPr>
          <w:sz w:val="20"/>
          <w:szCs w:val="20"/>
        </w:rPr>
        <w:t>Art 194 del TUEL riporta i debiti fuori bilancio degli enti locali. Per quanto riguarda la regione non abbiamo una disciplina per quanto riguarda i debiti fuori bilancio quindi per prassi l’art 194 del TUEL si riporta anche alla regione. I debiti fuori bilancio sono debiti che non potevano essere preventivati in sede di bilancio di previsione perché nascono da situazioni particol</w:t>
      </w:r>
      <w:r w:rsidR="00841A17">
        <w:rPr>
          <w:sz w:val="20"/>
          <w:szCs w:val="20"/>
        </w:rPr>
        <w:t>ari. I debiti fuori bilancio nascono:</w:t>
      </w:r>
    </w:p>
    <w:p w14:paraId="3248D216" w14:textId="77777777" w:rsidR="00841A17" w:rsidRDefault="00841A17" w:rsidP="00812317">
      <w:pPr>
        <w:pStyle w:val="Paragrafoelenco"/>
        <w:numPr>
          <w:ilvl w:val="0"/>
          <w:numId w:val="81"/>
        </w:numPr>
        <w:rPr>
          <w:sz w:val="20"/>
          <w:szCs w:val="20"/>
        </w:rPr>
      </w:pPr>
      <w:r>
        <w:rPr>
          <w:sz w:val="20"/>
          <w:szCs w:val="20"/>
        </w:rPr>
        <w:t xml:space="preserve">Sentenze esecutive: non riguardano quelle del giudice di pace (queste si sa quando si vanno a concludere), ma quelle derivanti da sentenze esecutive che risultano sentenze definitive di giurisdizione ordinaria o amministrativa finali. Una sentenza diventa esecutiva quando si può eseguire quanto detto dal giudice. Quando si può dare esecuzione a quello definito nel giudizio. </w:t>
      </w:r>
      <w:r w:rsidR="00397866">
        <w:rPr>
          <w:sz w:val="20"/>
          <w:szCs w:val="20"/>
        </w:rPr>
        <w:t>L’ente non poteva</w:t>
      </w:r>
      <w:r>
        <w:rPr>
          <w:sz w:val="20"/>
          <w:szCs w:val="20"/>
        </w:rPr>
        <w:t xml:space="preserve"> prevederla quindi sarà un debito fuori bilancio.</w:t>
      </w:r>
    </w:p>
    <w:p w14:paraId="2EB05E26" w14:textId="77777777" w:rsidR="00841A17" w:rsidRDefault="00841A17" w:rsidP="00812317">
      <w:pPr>
        <w:pStyle w:val="Paragrafoelenco"/>
        <w:numPr>
          <w:ilvl w:val="0"/>
          <w:numId w:val="81"/>
        </w:numPr>
        <w:rPr>
          <w:sz w:val="20"/>
          <w:szCs w:val="20"/>
        </w:rPr>
      </w:pPr>
      <w:r>
        <w:rPr>
          <w:sz w:val="20"/>
          <w:szCs w:val="20"/>
        </w:rPr>
        <w:t>Copertura di disavanzi di consorzi, aziende speciali e istituzioni</w:t>
      </w:r>
      <w:r w:rsidR="00397866">
        <w:rPr>
          <w:sz w:val="20"/>
          <w:szCs w:val="20"/>
        </w:rPr>
        <w:t>.</w:t>
      </w:r>
    </w:p>
    <w:p w14:paraId="3F18AE92" w14:textId="77777777" w:rsidR="008B36E0" w:rsidRPr="008B36E0" w:rsidRDefault="00841A17" w:rsidP="00812317">
      <w:pPr>
        <w:pStyle w:val="Paragrafoelenco"/>
        <w:numPr>
          <w:ilvl w:val="0"/>
          <w:numId w:val="81"/>
        </w:numPr>
      </w:pPr>
      <w:r>
        <w:rPr>
          <w:sz w:val="20"/>
          <w:szCs w:val="20"/>
        </w:rPr>
        <w:t>Ricapitalizzazione di società di capitali che esercitano servizi pubblici:</w:t>
      </w:r>
      <w:r w:rsidR="00397866">
        <w:rPr>
          <w:sz w:val="20"/>
          <w:szCs w:val="20"/>
        </w:rPr>
        <w:t xml:space="preserve"> a Firenze ATAF che gestisce il trasporto urbano è una società di capitali del comune di Firenze, (</w:t>
      </w:r>
      <w:r w:rsidR="00CA0980">
        <w:rPr>
          <w:color w:val="000000" w:themeColor="text1"/>
          <w:sz w:val="20"/>
          <w:szCs w:val="20"/>
        </w:rPr>
        <w:t>in VDA abbiamo il casinò</w:t>
      </w:r>
      <w:r w:rsidR="00397866">
        <w:rPr>
          <w:sz w:val="20"/>
          <w:szCs w:val="20"/>
        </w:rPr>
        <w:t>)</w:t>
      </w:r>
      <w:r>
        <w:rPr>
          <w:sz w:val="20"/>
          <w:szCs w:val="20"/>
        </w:rPr>
        <w:t xml:space="preserve"> </w:t>
      </w:r>
      <w:r w:rsidR="00397866">
        <w:rPr>
          <w:sz w:val="20"/>
          <w:szCs w:val="20"/>
        </w:rPr>
        <w:t xml:space="preserve">quando che il comune di Firenze a seguito delle nuove normative europee e per il fatto che i mezzi siano ormai da cambiare perché obsoleti decide di cambiare i mezzi di trasporto (perché inquinano) dovrà ricapitalizzare quindi dare nuovi fondi a questa società, l’ente in alcuni casi non può prevedere questa </w:t>
      </w:r>
      <w:r w:rsidR="008B36E0">
        <w:rPr>
          <w:sz w:val="20"/>
          <w:szCs w:val="20"/>
        </w:rPr>
        <w:t>specifica</w:t>
      </w:r>
      <w:r w:rsidR="00397866">
        <w:rPr>
          <w:sz w:val="20"/>
          <w:szCs w:val="20"/>
        </w:rPr>
        <w:t xml:space="preserve"> spesa, quindi si andrà a creare un debito fuori bilancio.</w:t>
      </w:r>
    </w:p>
    <w:p w14:paraId="30EDFDEB" w14:textId="77777777" w:rsidR="00134DF8" w:rsidRPr="008B36E0" w:rsidRDefault="008B36E0" w:rsidP="00812317">
      <w:pPr>
        <w:pStyle w:val="Paragrafoelenco"/>
        <w:numPr>
          <w:ilvl w:val="0"/>
          <w:numId w:val="81"/>
        </w:numPr>
      </w:pPr>
      <w:r>
        <w:rPr>
          <w:sz w:val="20"/>
          <w:szCs w:val="20"/>
        </w:rPr>
        <w:t xml:space="preserve">Procedure espropriative o </w:t>
      </w:r>
      <w:r w:rsidRPr="008B36E0">
        <w:rPr>
          <w:sz w:val="20"/>
          <w:szCs w:val="20"/>
        </w:rPr>
        <w:t>occupazione di urgenza</w:t>
      </w:r>
      <w:r>
        <w:rPr>
          <w:sz w:val="20"/>
          <w:szCs w:val="20"/>
        </w:rPr>
        <w:t xml:space="preserve"> (quest’ultima anche dopo una calamità naturale): la procedura espropriativa non si può preventivare perché è quella che porta via più tempo, quando viene fatta una procedura espropriativa nei confronti di un privato, il privato va dall’avvocato e per 8/10/12 anni il proprietario continua ad avere il pieno possesso di quell’immobile.</w:t>
      </w:r>
    </w:p>
    <w:p w14:paraId="3532E2E9" w14:textId="77777777" w:rsidR="008B36E0" w:rsidRPr="004C781D" w:rsidRDefault="008B36E0" w:rsidP="00812317">
      <w:pPr>
        <w:pStyle w:val="Paragrafoelenco"/>
        <w:numPr>
          <w:ilvl w:val="0"/>
          <w:numId w:val="81"/>
        </w:numPr>
      </w:pPr>
      <w:r>
        <w:rPr>
          <w:sz w:val="20"/>
          <w:szCs w:val="20"/>
        </w:rPr>
        <w:t xml:space="preserve">Acquisizione di beni o servizi in violazione dell’art 191 il quale che ci permette di capire le varie fasi della spesa, in caso di violazione quindi se ho fatto una spesa senza seguire la procedura ordinaria dettata da questo articolo: ho impegnato una spesa che non trova copertura in bilancio, ho ricevuto una merce, la devo liquidare sulla base però di un impegno non autorizzato. In questo caso si andrà a creare un debito fuori bilancio. </w:t>
      </w:r>
      <w:r w:rsidRPr="00097986">
        <w:rPr>
          <w:color w:val="660066"/>
          <w:sz w:val="20"/>
          <w:szCs w:val="20"/>
        </w:rPr>
        <w:t>L’art 194 del TUEL afferma che sta al consiglio comunale definire la legittimazione dei debiti fuori bilancio (il consiglio dice si quel debito fuori bilancio è nostro) e nella delibera della legittimazione dei debiti fuori bilancio il consiglio comunale oltre a legittima</w:t>
      </w:r>
      <w:r w:rsidR="00097986">
        <w:rPr>
          <w:color w:val="660066"/>
          <w:sz w:val="20"/>
          <w:szCs w:val="20"/>
        </w:rPr>
        <w:t xml:space="preserve">rli deve trovare le modalità </w:t>
      </w:r>
      <w:r w:rsidRPr="00097986">
        <w:rPr>
          <w:color w:val="660066"/>
          <w:sz w:val="20"/>
          <w:szCs w:val="20"/>
        </w:rPr>
        <w:t>per pagare i debiti fuori bilancio</w:t>
      </w:r>
      <w:r w:rsidR="00097986">
        <w:rPr>
          <w:color w:val="660066"/>
          <w:sz w:val="20"/>
          <w:szCs w:val="20"/>
        </w:rPr>
        <w:t xml:space="preserve">, deve trovare </w:t>
      </w:r>
      <w:r w:rsidR="00097986" w:rsidRPr="00CA40D7">
        <w:rPr>
          <w:color w:val="000000" w:themeColor="text1"/>
          <w:sz w:val="20"/>
          <w:szCs w:val="20"/>
        </w:rPr>
        <w:t>idonea copertura</w:t>
      </w:r>
      <w:r w:rsidRPr="00CA40D7">
        <w:rPr>
          <w:b/>
          <w:color w:val="000000" w:themeColor="text1"/>
          <w:sz w:val="20"/>
          <w:szCs w:val="20"/>
        </w:rPr>
        <w:t xml:space="preserve">, </w:t>
      </w:r>
      <w:r w:rsidR="00951E6C" w:rsidRPr="00CA40D7">
        <w:rPr>
          <w:color w:val="000000" w:themeColor="text1"/>
          <w:sz w:val="20"/>
          <w:szCs w:val="20"/>
        </w:rPr>
        <w:t xml:space="preserve">questo debito </w:t>
      </w:r>
      <w:r w:rsidR="00CA40D7">
        <w:rPr>
          <w:color w:val="000000" w:themeColor="text1"/>
          <w:sz w:val="20"/>
          <w:szCs w:val="20"/>
        </w:rPr>
        <w:t>può</w:t>
      </w:r>
      <w:r w:rsidR="00097986" w:rsidRPr="00CA40D7">
        <w:rPr>
          <w:color w:val="000000" w:themeColor="text1"/>
          <w:sz w:val="20"/>
          <w:szCs w:val="20"/>
        </w:rPr>
        <w:t xml:space="preserve"> essere estinto</w:t>
      </w:r>
      <w:r w:rsidR="00951E6C" w:rsidRPr="00CA40D7">
        <w:rPr>
          <w:color w:val="000000" w:themeColor="text1"/>
          <w:sz w:val="20"/>
          <w:szCs w:val="20"/>
        </w:rPr>
        <w:t xml:space="preserve"> con prestito </w:t>
      </w:r>
      <w:r w:rsidR="00CA40D7" w:rsidRPr="00CA40D7">
        <w:rPr>
          <w:color w:val="000000" w:themeColor="text1"/>
          <w:sz w:val="20"/>
          <w:szCs w:val="20"/>
        </w:rPr>
        <w:t>(la cui rateizzazione non può superare 3 anni)</w:t>
      </w:r>
      <w:r w:rsidRPr="00CA40D7">
        <w:rPr>
          <w:color w:val="000000" w:themeColor="text1"/>
          <w:sz w:val="20"/>
          <w:szCs w:val="20"/>
        </w:rPr>
        <w:t xml:space="preserve"> </w:t>
      </w:r>
      <w:r w:rsidR="00097986" w:rsidRPr="00CA40D7">
        <w:rPr>
          <w:color w:val="000000" w:themeColor="text1"/>
          <w:sz w:val="20"/>
          <w:szCs w:val="20"/>
        </w:rPr>
        <w:t xml:space="preserve">oppure </w:t>
      </w:r>
      <w:r w:rsidR="00951E6C" w:rsidRPr="00CA40D7">
        <w:rPr>
          <w:color w:val="000000" w:themeColor="text1"/>
          <w:sz w:val="20"/>
          <w:szCs w:val="20"/>
        </w:rPr>
        <w:t>attraverso l</w:t>
      </w:r>
      <w:r w:rsidR="00CA40D7">
        <w:rPr>
          <w:color w:val="000000" w:themeColor="text1"/>
          <w:sz w:val="20"/>
          <w:szCs w:val="20"/>
        </w:rPr>
        <w:t>a contrazione</w:t>
      </w:r>
      <w:r w:rsidR="00097986" w:rsidRPr="00CA40D7">
        <w:rPr>
          <w:color w:val="000000" w:themeColor="text1"/>
          <w:sz w:val="20"/>
          <w:szCs w:val="20"/>
        </w:rPr>
        <w:t xml:space="preserve"> di un mutuo</w:t>
      </w:r>
      <w:r w:rsidR="00CA40D7">
        <w:rPr>
          <w:color w:val="000000" w:themeColor="text1"/>
          <w:sz w:val="20"/>
          <w:szCs w:val="20"/>
        </w:rPr>
        <w:t xml:space="preserve"> (non c’è il limite perché sei obbligato a ipotecare) </w:t>
      </w:r>
      <w:r w:rsidR="00097986" w:rsidRPr="00CA40D7">
        <w:rPr>
          <w:color w:val="000000" w:themeColor="text1"/>
          <w:sz w:val="20"/>
          <w:szCs w:val="20"/>
        </w:rPr>
        <w:t xml:space="preserve">, </w:t>
      </w:r>
      <w:r w:rsidR="00097986" w:rsidRPr="00CA40D7">
        <w:rPr>
          <w:i/>
          <w:color w:val="000000" w:themeColor="text1"/>
          <w:sz w:val="20"/>
          <w:szCs w:val="20"/>
        </w:rPr>
        <w:t>ma esiste un’altra modalità: nell’accantonamento del RDA nell’avanzo</w:t>
      </w:r>
      <w:r w:rsidR="00097986" w:rsidRPr="00097986">
        <w:rPr>
          <w:i/>
          <w:color w:val="660066"/>
          <w:sz w:val="20"/>
          <w:szCs w:val="20"/>
        </w:rPr>
        <w:t xml:space="preserve"> dei fondi liberi, c’è un elenco prioritario da seguire per l’utilizzo dei fondi liberi e come primo punto troviamo “i debiti fuori bilancio”= quindi se un avanzo con fondi liberi che si sono creati perché ho svincolato un FCDE fin troppo congruo rispetto a quello preventivato dalla legge vado a svincolare il FCDE, lo trasferisco nei fondi liberi con i quali posso coprire i debiti fuori bilanci</w:t>
      </w:r>
      <w:r w:rsidR="00097986" w:rsidRPr="00097986">
        <w:rPr>
          <w:i/>
          <w:sz w:val="20"/>
          <w:szCs w:val="20"/>
        </w:rPr>
        <w:t>o</w:t>
      </w:r>
      <w:r w:rsidR="00097986">
        <w:rPr>
          <w:sz w:val="20"/>
          <w:szCs w:val="20"/>
        </w:rPr>
        <w:t>. BISOGNA SAPERLA DIRE. Quando si creano i fondi liberi nel</w:t>
      </w:r>
      <w:r w:rsidR="004C781D">
        <w:rPr>
          <w:sz w:val="20"/>
          <w:szCs w:val="20"/>
        </w:rPr>
        <w:t>l’avanzo del</w:t>
      </w:r>
      <w:r w:rsidR="00097986">
        <w:rPr>
          <w:sz w:val="20"/>
          <w:szCs w:val="20"/>
        </w:rPr>
        <w:t xml:space="preserve"> RDA? Quando tutti gli altri sono coperti, </w:t>
      </w:r>
      <w:r w:rsidR="00863692" w:rsidRPr="00F57A0A">
        <w:rPr>
          <w:sz w:val="20"/>
          <w:szCs w:val="20"/>
        </w:rPr>
        <w:t>(</w:t>
      </w:r>
      <w:r w:rsidR="00097986" w:rsidRPr="00F57A0A">
        <w:rPr>
          <w:sz w:val="20"/>
          <w:szCs w:val="20"/>
        </w:rPr>
        <w:t>in sede di assestamento</w:t>
      </w:r>
      <w:r w:rsidR="00863692" w:rsidRPr="00F57A0A">
        <w:rPr>
          <w:sz w:val="20"/>
          <w:szCs w:val="20"/>
        </w:rPr>
        <w:t xml:space="preserve"> (successivo al rendiconto))</w:t>
      </w:r>
      <w:r w:rsidR="00863692">
        <w:rPr>
          <w:color w:val="FF0000"/>
          <w:sz w:val="20"/>
          <w:szCs w:val="20"/>
        </w:rPr>
        <w:t xml:space="preserve"> </w:t>
      </w:r>
      <w:r w:rsidR="00863692" w:rsidRPr="00863692">
        <w:rPr>
          <w:sz w:val="20"/>
          <w:szCs w:val="20"/>
        </w:rPr>
        <w:t>in sede di rendiconto</w:t>
      </w:r>
      <w:r w:rsidR="00097986" w:rsidRPr="004C781D">
        <w:rPr>
          <w:sz w:val="20"/>
          <w:szCs w:val="20"/>
        </w:rPr>
        <w:t xml:space="preserve"> al bilancio quindi una volta che è stato fatto il ren</w:t>
      </w:r>
      <w:r w:rsidR="004C781D" w:rsidRPr="004C781D">
        <w:rPr>
          <w:sz w:val="20"/>
          <w:szCs w:val="20"/>
        </w:rPr>
        <w:t xml:space="preserve">diconto vado a valutare se </w:t>
      </w:r>
      <w:proofErr w:type="gramStart"/>
      <w:r w:rsidR="004C781D" w:rsidRPr="004C781D">
        <w:rPr>
          <w:sz w:val="20"/>
          <w:szCs w:val="20"/>
        </w:rPr>
        <w:t xml:space="preserve">il </w:t>
      </w:r>
      <w:r w:rsidR="00097986" w:rsidRPr="004C781D">
        <w:rPr>
          <w:sz w:val="20"/>
          <w:szCs w:val="20"/>
        </w:rPr>
        <w:t xml:space="preserve"> FCDE</w:t>
      </w:r>
      <w:proofErr w:type="gramEnd"/>
      <w:r w:rsidR="004C781D" w:rsidRPr="004C781D">
        <w:rPr>
          <w:sz w:val="20"/>
          <w:szCs w:val="20"/>
        </w:rPr>
        <w:t xml:space="preserve"> se è congruo</w:t>
      </w:r>
      <w:r w:rsidR="004C781D">
        <w:rPr>
          <w:sz w:val="20"/>
          <w:szCs w:val="20"/>
        </w:rPr>
        <w:t xml:space="preserve"> o no rispetto a quello che stabilisce la legge (o a quello che è stato stabilito nel bilancio di previsione) e abbiamo 3 possibilità:</w:t>
      </w:r>
    </w:p>
    <w:p w14:paraId="7C37C382" w14:textId="77777777" w:rsidR="004C781D" w:rsidRPr="004C781D" w:rsidRDefault="004C781D" w:rsidP="00812317">
      <w:pPr>
        <w:pStyle w:val="Paragrafoelenco"/>
        <w:numPr>
          <w:ilvl w:val="1"/>
          <w:numId w:val="81"/>
        </w:numPr>
        <w:rPr>
          <w:sz w:val="20"/>
          <w:szCs w:val="20"/>
        </w:rPr>
      </w:pPr>
      <w:r w:rsidRPr="004C781D">
        <w:rPr>
          <w:sz w:val="20"/>
          <w:szCs w:val="20"/>
        </w:rPr>
        <w:t>È congruo</w:t>
      </w:r>
    </w:p>
    <w:p w14:paraId="02543B48" w14:textId="77777777" w:rsidR="004C781D" w:rsidRPr="004C781D" w:rsidRDefault="004C781D" w:rsidP="00812317">
      <w:pPr>
        <w:pStyle w:val="Paragrafoelenco"/>
        <w:numPr>
          <w:ilvl w:val="1"/>
          <w:numId w:val="81"/>
        </w:numPr>
        <w:rPr>
          <w:sz w:val="20"/>
          <w:szCs w:val="20"/>
        </w:rPr>
      </w:pPr>
      <w:r w:rsidRPr="004C781D">
        <w:rPr>
          <w:sz w:val="20"/>
          <w:szCs w:val="20"/>
        </w:rPr>
        <w:t>Non è congruo, devo cercare altre risorse finanziarie per coprirlo</w:t>
      </w:r>
    </w:p>
    <w:p w14:paraId="7472DFBE" w14:textId="77777777" w:rsidR="004C781D" w:rsidRPr="004C781D" w:rsidRDefault="004C781D" w:rsidP="00812317">
      <w:pPr>
        <w:pStyle w:val="Paragrafoelenco"/>
        <w:numPr>
          <w:ilvl w:val="1"/>
          <w:numId w:val="81"/>
        </w:numPr>
        <w:rPr>
          <w:sz w:val="20"/>
          <w:szCs w:val="20"/>
        </w:rPr>
      </w:pPr>
      <w:r w:rsidRPr="004C781D">
        <w:rPr>
          <w:sz w:val="20"/>
          <w:szCs w:val="20"/>
        </w:rPr>
        <w:t>È troppo congruo= svincolo le risorse finanziarie in più e le trasferisco nei fondi liberi</w:t>
      </w:r>
      <w:r>
        <w:rPr>
          <w:sz w:val="20"/>
          <w:szCs w:val="20"/>
        </w:rPr>
        <w:t xml:space="preserve"> (è raro che succeda)</w:t>
      </w:r>
    </w:p>
    <w:p w14:paraId="75FE6AC4" w14:textId="77777777" w:rsidR="00B759A9" w:rsidRDefault="00B759A9" w:rsidP="00701CD2">
      <w:pPr>
        <w:rPr>
          <w:sz w:val="20"/>
          <w:szCs w:val="20"/>
        </w:rPr>
      </w:pPr>
      <w:r w:rsidRPr="004C781D">
        <w:rPr>
          <w:sz w:val="20"/>
          <w:szCs w:val="20"/>
        </w:rPr>
        <w:t xml:space="preserve"> </w:t>
      </w:r>
      <w:r w:rsidR="004C781D">
        <w:rPr>
          <w:sz w:val="20"/>
          <w:szCs w:val="20"/>
        </w:rPr>
        <w:tab/>
        <w:t>Ma attenzione l’art 194 dell’avanzo di amministrazione non ne parla minimamente quindi attenzione!</w:t>
      </w:r>
    </w:p>
    <w:p w14:paraId="3C52E3F4" w14:textId="77777777" w:rsidR="00C07F85" w:rsidRDefault="00C07F85" w:rsidP="00701CD2">
      <w:pPr>
        <w:rPr>
          <w:sz w:val="20"/>
          <w:szCs w:val="20"/>
        </w:rPr>
      </w:pPr>
    </w:p>
    <w:p w14:paraId="52FFE021" w14:textId="77777777" w:rsidR="00C07F85" w:rsidRDefault="00C07F85" w:rsidP="00C07F85">
      <w:pPr>
        <w:pStyle w:val="Sottotitolo"/>
      </w:pPr>
      <w:r>
        <w:t>Spese per investimento</w:t>
      </w:r>
    </w:p>
    <w:p w14:paraId="3D463FAF" w14:textId="77777777" w:rsidR="00C07F85" w:rsidRDefault="00006FCC" w:rsidP="00C07F85">
      <w:pPr>
        <w:rPr>
          <w:sz w:val="20"/>
          <w:szCs w:val="20"/>
        </w:rPr>
      </w:pPr>
      <w:r>
        <w:rPr>
          <w:sz w:val="20"/>
          <w:szCs w:val="20"/>
        </w:rPr>
        <w:t>Saranno impegnate negli esercizi in cui scadono le singole obbligazioni giuridiche passive, quindi si fa riferimento al contratto sulla base di un cronoprogramma, i finanziamenti per coprire queste spese per investimenti arrivano dal FPV. Nel cronoprogramma si dovranno stabilire le varie scadenze delle obbligazioni e ovviamente l’esigibilità con la relativa imputazione avverrà a quella scadenza.</w:t>
      </w:r>
    </w:p>
    <w:p w14:paraId="4B05F36A" w14:textId="77777777" w:rsidR="00006FCC" w:rsidRDefault="00006FCC" w:rsidP="00006FCC">
      <w:pPr>
        <w:pStyle w:val="Sottotitolo"/>
      </w:pPr>
      <w:r>
        <w:t>Spese per rimborso prestiti</w:t>
      </w:r>
    </w:p>
    <w:p w14:paraId="3E58175A" w14:textId="77777777" w:rsidR="00006FCC" w:rsidRDefault="008C3530" w:rsidP="00006FCC">
      <w:pPr>
        <w:rPr>
          <w:sz w:val="20"/>
          <w:szCs w:val="20"/>
        </w:rPr>
      </w:pPr>
      <w:r>
        <w:rPr>
          <w:sz w:val="20"/>
          <w:szCs w:val="20"/>
        </w:rPr>
        <w:t>Imputazione avviene nel momento in cui l’obbligazione giuridica passiva viene a scadenza, si fa riferimento alla rata di ammortamento annuale: si guarda il piano di ammortamento, si guarda quando ogni singola obbligazione viene a scadenza e in base a quella si va a imputare.</w:t>
      </w:r>
    </w:p>
    <w:p w14:paraId="5484BC79" w14:textId="77777777" w:rsidR="008C3530" w:rsidRDefault="008C3530" w:rsidP="008C3530">
      <w:pPr>
        <w:pStyle w:val="Sottotitolo"/>
      </w:pPr>
      <w:r>
        <w:t>Spese per servizi conto terzi e delle partite di giro</w:t>
      </w:r>
    </w:p>
    <w:p w14:paraId="033F5390" w14:textId="77777777" w:rsidR="008C3530" w:rsidRDefault="00886CC6" w:rsidP="008C3530">
      <w:pPr>
        <w:rPr>
          <w:sz w:val="20"/>
          <w:szCs w:val="20"/>
        </w:rPr>
      </w:pPr>
      <w:r>
        <w:rPr>
          <w:sz w:val="20"/>
          <w:szCs w:val="20"/>
        </w:rPr>
        <w:t>Quando l’ente agisce come sostituto d’imposta, o quando l’ente agisce come capo fila di altri comuni= esercizio associato per il personale, l’ente capofila ha delle spese in più rispetto agli altri enti. Le obbligazioni giuridicamente perfezionate che danno luogo a queste spese sono imputate nell’esercizio in cui l’obbligazione è perfezionata e non nell’esercizio in cui diventa esigibile= quindi quando nasce il contratto non ci interessa la scadenza. Eccezione al principio di competenza finanziaria potenziata andrò a imputarla quando l’obbligazione nasce.</w:t>
      </w:r>
    </w:p>
    <w:p w14:paraId="2F757A7A" w14:textId="77777777" w:rsidR="00886CC6" w:rsidRDefault="00886CC6" w:rsidP="00886CC6">
      <w:pPr>
        <w:pStyle w:val="Sottotitolo"/>
      </w:pPr>
      <w:r>
        <w:t>Spese per il personale</w:t>
      </w:r>
    </w:p>
    <w:p w14:paraId="48E878E2" w14:textId="77777777" w:rsidR="00886CC6" w:rsidRDefault="00886CC6" w:rsidP="00886CC6">
      <w:pPr>
        <w:rPr>
          <w:sz w:val="20"/>
          <w:szCs w:val="20"/>
        </w:rPr>
      </w:pPr>
      <w:r>
        <w:rPr>
          <w:sz w:val="20"/>
          <w:szCs w:val="20"/>
        </w:rPr>
        <w:t>È importante fare una distinzione netta tra le varie tipologie di spesa del personale, ogni singola spesa del personale agisce in maniera diversa:</w:t>
      </w:r>
    </w:p>
    <w:p w14:paraId="1972496D" w14:textId="77777777" w:rsidR="00886CC6" w:rsidRDefault="00886CC6" w:rsidP="00812317">
      <w:pPr>
        <w:pStyle w:val="Paragrafoelenco"/>
        <w:numPr>
          <w:ilvl w:val="0"/>
          <w:numId w:val="82"/>
        </w:numPr>
        <w:rPr>
          <w:sz w:val="20"/>
          <w:szCs w:val="20"/>
        </w:rPr>
      </w:pPr>
      <w:r>
        <w:rPr>
          <w:sz w:val="20"/>
          <w:szCs w:val="20"/>
        </w:rPr>
        <w:t xml:space="preserve">SPESE PER IL PERSONALE TABELLARE: sarebbe lo stipendio base, l’imputazione dovrà avvenire nell’esercizio di riferimento per l’intero importo anche se il personale è stato comandato (quando svolge la sua funzione in un’altra </w:t>
      </w:r>
      <w:proofErr w:type="gramStart"/>
      <w:r>
        <w:rPr>
          <w:sz w:val="20"/>
          <w:szCs w:val="20"/>
        </w:rPr>
        <w:t>amministrazione)=</w:t>
      </w:r>
      <w:proofErr w:type="gramEnd"/>
      <w:r>
        <w:rPr>
          <w:sz w:val="20"/>
          <w:szCs w:val="20"/>
        </w:rPr>
        <w:t xml:space="preserve"> si imputerà ogni mese</w:t>
      </w:r>
    </w:p>
    <w:p w14:paraId="50778D79" w14:textId="77777777" w:rsidR="00886CC6" w:rsidRDefault="00886CC6" w:rsidP="00812317">
      <w:pPr>
        <w:pStyle w:val="Paragrafoelenco"/>
        <w:numPr>
          <w:ilvl w:val="0"/>
          <w:numId w:val="82"/>
        </w:numPr>
        <w:rPr>
          <w:sz w:val="20"/>
          <w:szCs w:val="20"/>
        </w:rPr>
      </w:pPr>
      <w:r>
        <w:rPr>
          <w:sz w:val="20"/>
          <w:szCs w:val="20"/>
        </w:rPr>
        <w:t xml:space="preserve">SPESE DEL PERSONALE DERIVANTI DA RINNOVI CONTRATTUALI: l’imputazione avverrà nel momento in cui viene stipulato il contratto collettivo, </w:t>
      </w:r>
      <w:r w:rsidR="00D84147">
        <w:rPr>
          <w:sz w:val="20"/>
          <w:szCs w:val="20"/>
        </w:rPr>
        <w:t xml:space="preserve">normalmente l’ente proprio per prevedere a questi rinnovi contrattuali ha un accantonamento al FONDO DI RISERVA PER SPESE OBBLIGATORIE </w:t>
      </w:r>
    </w:p>
    <w:p w14:paraId="157B419D" w14:textId="77777777" w:rsidR="00D84147" w:rsidRDefault="00D84147" w:rsidP="00812317">
      <w:pPr>
        <w:pStyle w:val="Paragrafoelenco"/>
        <w:numPr>
          <w:ilvl w:val="0"/>
          <w:numId w:val="82"/>
        </w:numPr>
        <w:rPr>
          <w:sz w:val="20"/>
          <w:szCs w:val="20"/>
        </w:rPr>
      </w:pPr>
      <w:r>
        <w:rPr>
          <w:sz w:val="20"/>
          <w:szCs w:val="20"/>
        </w:rPr>
        <w:t>SPESE DEL PERSONALE DERIVANTI DAL TRATTAMENTO ACCESSORIO: sono imputate nell’esercizio successivo rispetto a quello in cui si definisce la premialità. Se la premialità è riferita al 2017 la imputo al 2018.</w:t>
      </w:r>
    </w:p>
    <w:p w14:paraId="3490D1AB" w14:textId="77777777" w:rsidR="00D84147" w:rsidRDefault="00D84147" w:rsidP="00812317">
      <w:pPr>
        <w:pStyle w:val="Paragrafoelenco"/>
        <w:numPr>
          <w:ilvl w:val="0"/>
          <w:numId w:val="82"/>
        </w:numPr>
        <w:rPr>
          <w:sz w:val="20"/>
          <w:szCs w:val="20"/>
        </w:rPr>
      </w:pPr>
      <w:r>
        <w:rPr>
          <w:sz w:val="20"/>
          <w:szCs w:val="20"/>
        </w:rPr>
        <w:t xml:space="preserve">SPESE NEI CONFRONTI DEI DIPENDENTI ADDETTI </w:t>
      </w:r>
      <w:proofErr w:type="gramStart"/>
      <w:r>
        <w:rPr>
          <w:sz w:val="20"/>
          <w:szCs w:val="20"/>
        </w:rPr>
        <w:t>ALL’AVVOCATURA:  si</w:t>
      </w:r>
      <w:proofErr w:type="gramEnd"/>
      <w:r>
        <w:rPr>
          <w:sz w:val="20"/>
          <w:szCs w:val="20"/>
        </w:rPr>
        <w:t xml:space="preserve"> parte dal presupposto che la liquidazione </w:t>
      </w:r>
      <w:r w:rsidR="007464C8">
        <w:rPr>
          <w:sz w:val="20"/>
          <w:szCs w:val="20"/>
        </w:rPr>
        <w:t>dell’eventuale incentivo (in caso di giudizio favorevole) non è facilmente prevedibile in sede di previsione, l’impegno è condizionato ad un evento che non è detto che ci sarà. L’ente dovrà limitarsi ad accantonare le risorse necessarie per il pagamento di questi incentivi, attraverso fondi speciali.</w:t>
      </w:r>
      <w:r w:rsidR="006C3A93">
        <w:rPr>
          <w:sz w:val="20"/>
          <w:szCs w:val="20"/>
        </w:rPr>
        <w:t xml:space="preserve"> Impegno e imputazione coincidono.</w:t>
      </w:r>
    </w:p>
    <w:p w14:paraId="32C8585A" w14:textId="77777777" w:rsidR="00EF3143" w:rsidRDefault="00EF3143" w:rsidP="00EF3143">
      <w:pPr>
        <w:rPr>
          <w:sz w:val="20"/>
          <w:szCs w:val="20"/>
        </w:rPr>
      </w:pPr>
    </w:p>
    <w:p w14:paraId="4AF23642" w14:textId="77777777" w:rsidR="00EF3143" w:rsidRDefault="00D739EA" w:rsidP="00D739EA">
      <w:pPr>
        <w:pStyle w:val="Citazioneintensa"/>
      </w:pPr>
      <w:r>
        <w:t>Rendiconto</w:t>
      </w:r>
    </w:p>
    <w:p w14:paraId="49185958" w14:textId="2ACBB88F" w:rsidR="00D739EA" w:rsidRDefault="00374AEF" w:rsidP="00D739EA">
      <w:pPr>
        <w:rPr>
          <w:sz w:val="20"/>
          <w:szCs w:val="20"/>
        </w:rPr>
      </w:pPr>
      <w:r>
        <w:rPr>
          <w:sz w:val="20"/>
          <w:szCs w:val="20"/>
        </w:rPr>
        <w:t>Entro il 31 12 20</w:t>
      </w:r>
      <w:r w:rsidR="00744671">
        <w:rPr>
          <w:sz w:val="20"/>
          <w:szCs w:val="20"/>
        </w:rPr>
        <w:t>36</w:t>
      </w:r>
      <w:r>
        <w:rPr>
          <w:sz w:val="20"/>
          <w:szCs w:val="20"/>
        </w:rPr>
        <w:t xml:space="preserve"> si sfarà il bilancio 20</w:t>
      </w:r>
      <w:r w:rsidR="00744671">
        <w:rPr>
          <w:sz w:val="20"/>
          <w:szCs w:val="20"/>
        </w:rPr>
        <w:t>37</w:t>
      </w:r>
      <w:r>
        <w:rPr>
          <w:sz w:val="20"/>
          <w:szCs w:val="20"/>
        </w:rPr>
        <w:t xml:space="preserve"> entro il 30 aprile del 20</w:t>
      </w:r>
      <w:r w:rsidR="00744671">
        <w:rPr>
          <w:sz w:val="20"/>
          <w:szCs w:val="20"/>
        </w:rPr>
        <w:t>3</w:t>
      </w:r>
      <w:r>
        <w:rPr>
          <w:sz w:val="20"/>
          <w:szCs w:val="20"/>
        </w:rPr>
        <w:t xml:space="preserve">8 si va a verificare cosa è effettivamente accaduto nel 2017: si hanno </w:t>
      </w:r>
      <w:proofErr w:type="gramStart"/>
      <w:r>
        <w:rPr>
          <w:sz w:val="20"/>
          <w:szCs w:val="20"/>
        </w:rPr>
        <w:t>i dato</w:t>
      </w:r>
      <w:proofErr w:type="gramEnd"/>
      <w:r>
        <w:rPr>
          <w:sz w:val="20"/>
          <w:szCs w:val="20"/>
        </w:rPr>
        <w:t xml:space="preserve"> oggettivi che devono essere riportati per comprendere come è stata la gestione, e in base a come è stata la gestione prenderò eventuali correttivi successivi in sede di valutazione di un ulteriore programmazione. </w:t>
      </w:r>
    </w:p>
    <w:p w14:paraId="462856DE" w14:textId="77777777" w:rsidR="00374AEF" w:rsidRDefault="00374AEF" w:rsidP="00D739EA">
      <w:pPr>
        <w:rPr>
          <w:sz w:val="20"/>
          <w:szCs w:val="20"/>
        </w:rPr>
      </w:pPr>
      <w:r>
        <w:rPr>
          <w:sz w:val="20"/>
          <w:szCs w:val="20"/>
        </w:rPr>
        <w:t>Il rendiconto di gestione è un documento complesso perché non è costituito da un solo documento ma da tre:</w:t>
      </w:r>
    </w:p>
    <w:p w14:paraId="14994A95" w14:textId="77777777" w:rsidR="00374AEF" w:rsidRDefault="00374AEF" w:rsidP="00812317">
      <w:pPr>
        <w:pStyle w:val="Paragrafoelenco"/>
        <w:numPr>
          <w:ilvl w:val="0"/>
          <w:numId w:val="83"/>
        </w:numPr>
        <w:rPr>
          <w:sz w:val="20"/>
          <w:szCs w:val="20"/>
        </w:rPr>
      </w:pPr>
      <w:r>
        <w:rPr>
          <w:sz w:val="20"/>
          <w:szCs w:val="20"/>
        </w:rPr>
        <w:t>Conto di bilancio (ex consuntivo)</w:t>
      </w:r>
    </w:p>
    <w:p w14:paraId="57CEF7FD" w14:textId="77777777" w:rsidR="00374AEF" w:rsidRDefault="00374AEF" w:rsidP="00812317">
      <w:pPr>
        <w:pStyle w:val="Paragrafoelenco"/>
        <w:numPr>
          <w:ilvl w:val="0"/>
          <w:numId w:val="83"/>
        </w:numPr>
        <w:rPr>
          <w:sz w:val="20"/>
          <w:szCs w:val="20"/>
        </w:rPr>
      </w:pPr>
      <w:r>
        <w:rPr>
          <w:sz w:val="20"/>
          <w:szCs w:val="20"/>
        </w:rPr>
        <w:t>Conto economico</w:t>
      </w:r>
    </w:p>
    <w:p w14:paraId="3A0C9827" w14:textId="77777777" w:rsidR="00374AEF" w:rsidRDefault="00374AEF" w:rsidP="00812317">
      <w:pPr>
        <w:pStyle w:val="Paragrafoelenco"/>
        <w:numPr>
          <w:ilvl w:val="0"/>
          <w:numId w:val="83"/>
        </w:numPr>
        <w:rPr>
          <w:sz w:val="20"/>
          <w:szCs w:val="20"/>
        </w:rPr>
      </w:pPr>
      <w:r>
        <w:rPr>
          <w:sz w:val="20"/>
          <w:szCs w:val="20"/>
        </w:rPr>
        <w:t>Stato patrimoniale (conto patrimoniale)</w:t>
      </w:r>
    </w:p>
    <w:p w14:paraId="1035D195" w14:textId="77777777" w:rsidR="00374AEF" w:rsidRDefault="00374AEF" w:rsidP="00374AEF">
      <w:pPr>
        <w:rPr>
          <w:sz w:val="20"/>
          <w:szCs w:val="20"/>
        </w:rPr>
      </w:pPr>
      <w:r>
        <w:rPr>
          <w:sz w:val="20"/>
          <w:szCs w:val="20"/>
        </w:rPr>
        <w:t>La sua funzione prevalente è quella</w:t>
      </w:r>
      <w:r w:rsidR="00673D9E">
        <w:rPr>
          <w:sz w:val="20"/>
          <w:szCs w:val="20"/>
        </w:rPr>
        <w:t xml:space="preserve"> informativa, cioè</w:t>
      </w:r>
      <w:r>
        <w:rPr>
          <w:sz w:val="20"/>
          <w:szCs w:val="20"/>
        </w:rPr>
        <w:t xml:space="preserve"> di dare delle grandezze quantitative e qualitative che ci permettono di comprendere se la fase della progettazione, programmazione e pianificazione è stata correttamente </w:t>
      </w:r>
      <w:proofErr w:type="gramStart"/>
      <w:r>
        <w:rPr>
          <w:sz w:val="20"/>
          <w:szCs w:val="20"/>
        </w:rPr>
        <w:t>posta in essere</w:t>
      </w:r>
      <w:proofErr w:type="gramEnd"/>
      <w:r>
        <w:rPr>
          <w:sz w:val="20"/>
          <w:szCs w:val="20"/>
        </w:rPr>
        <w:t xml:space="preserve">. </w:t>
      </w:r>
      <w:r w:rsidR="007D4655">
        <w:rPr>
          <w:sz w:val="20"/>
          <w:szCs w:val="20"/>
        </w:rPr>
        <w:t xml:space="preserve">Le informazioni che si ricaveranno dal rendiconto di gestione avranno un potere informativo per le successive scelte politiche e i relativi programmi. </w:t>
      </w:r>
      <w:r w:rsidR="00A16585">
        <w:rPr>
          <w:sz w:val="20"/>
          <w:szCs w:val="20"/>
        </w:rPr>
        <w:t xml:space="preserve">Ci permette di analizzare ciò che è successo durante un esercizio finanziario sotto </w:t>
      </w:r>
      <w:proofErr w:type="gramStart"/>
      <w:r w:rsidR="00A16585">
        <w:rPr>
          <w:sz w:val="20"/>
          <w:szCs w:val="20"/>
        </w:rPr>
        <w:t>3</w:t>
      </w:r>
      <w:proofErr w:type="gramEnd"/>
      <w:r w:rsidR="00A16585">
        <w:rPr>
          <w:sz w:val="20"/>
          <w:szCs w:val="20"/>
        </w:rPr>
        <w:t xml:space="preserve"> punti di vista diversi: finanziario- economico e patrimoniale.</w:t>
      </w:r>
    </w:p>
    <w:p w14:paraId="7BB60A8E" w14:textId="77777777" w:rsidR="002C0171" w:rsidRDefault="002C0171" w:rsidP="002C0171">
      <w:pPr>
        <w:rPr>
          <w:sz w:val="20"/>
          <w:szCs w:val="20"/>
        </w:rPr>
      </w:pPr>
      <w:r>
        <w:rPr>
          <w:sz w:val="20"/>
          <w:szCs w:val="20"/>
        </w:rPr>
        <w:t xml:space="preserve">Distinzione tra contabilità </w:t>
      </w:r>
    </w:p>
    <w:p w14:paraId="11BFEA17" w14:textId="77777777" w:rsidR="002C0171" w:rsidRPr="009443E3" w:rsidRDefault="002C0171" w:rsidP="00812317">
      <w:pPr>
        <w:pStyle w:val="Paragrafoelenco"/>
        <w:numPr>
          <w:ilvl w:val="0"/>
          <w:numId w:val="99"/>
        </w:numPr>
        <w:rPr>
          <w:sz w:val="20"/>
          <w:szCs w:val="20"/>
        </w:rPr>
      </w:pPr>
      <w:r w:rsidRPr="009443E3">
        <w:rPr>
          <w:sz w:val="20"/>
          <w:szCs w:val="20"/>
        </w:rPr>
        <w:t>Economica: si guardano le regola del mercato costi e ricavi oneri e proventi, si individuano i costi sostenuti per il raggiungimento di un certo obiettivo e i ricavi percepiti, al fine di individuare un utile di gestione.</w:t>
      </w:r>
    </w:p>
    <w:p w14:paraId="0A843B9E" w14:textId="77777777" w:rsidR="002C0171" w:rsidRPr="009443E3" w:rsidRDefault="002C0171" w:rsidP="00812317">
      <w:pPr>
        <w:pStyle w:val="Paragrafoelenco"/>
        <w:numPr>
          <w:ilvl w:val="0"/>
          <w:numId w:val="99"/>
        </w:numPr>
        <w:rPr>
          <w:sz w:val="20"/>
          <w:szCs w:val="20"/>
        </w:rPr>
      </w:pPr>
      <w:r w:rsidRPr="009443E3">
        <w:rPr>
          <w:sz w:val="20"/>
          <w:szCs w:val="20"/>
        </w:rPr>
        <w:t>Finanziaria: si guardano le cifre che rappresentano solo i movimenti di entrata e di uscita di denaro.</w:t>
      </w:r>
    </w:p>
    <w:p w14:paraId="0DEFC5E9" w14:textId="77777777" w:rsidR="002C0171" w:rsidRPr="002C0171" w:rsidRDefault="002C0171" w:rsidP="00812317">
      <w:pPr>
        <w:pStyle w:val="Paragrafoelenco"/>
        <w:numPr>
          <w:ilvl w:val="0"/>
          <w:numId w:val="99"/>
        </w:numPr>
        <w:rPr>
          <w:sz w:val="20"/>
          <w:szCs w:val="20"/>
        </w:rPr>
      </w:pPr>
      <w:r w:rsidRPr="00417BC1">
        <w:rPr>
          <w:sz w:val="20"/>
          <w:szCs w:val="20"/>
        </w:rPr>
        <w:t>Patrimoniale: si analizzano gli elementi attivi e passivi del patrimonio</w:t>
      </w:r>
    </w:p>
    <w:p w14:paraId="4288473F" w14:textId="77777777" w:rsidR="00374AEF" w:rsidRPr="00374AEF" w:rsidRDefault="00374AEF" w:rsidP="00374AEF">
      <w:pPr>
        <w:rPr>
          <w:sz w:val="20"/>
          <w:szCs w:val="20"/>
        </w:rPr>
      </w:pPr>
      <w:r>
        <w:rPr>
          <w:sz w:val="20"/>
          <w:szCs w:val="20"/>
        </w:rPr>
        <w:t xml:space="preserve">Quando un sindaco si presenta alle elezione presenta il suo ipotetico mandato di programma, quando quel sindaco viene eletto quel mandato di programma deve essere realizzato, quindi il sindaco presenterà il proprio mandato di programma al consiglio e alla giunta indicando gli obiettivi da realizzare, questo mandato di programma va a confluire nel DUP in cui si scatta una fotografia del comune in cui si deve lavorare e gli obiettivi programmatici che si intendono realizzare in quel periodo temporale. </w:t>
      </w:r>
      <w:r w:rsidR="007D4655">
        <w:rPr>
          <w:sz w:val="20"/>
          <w:szCs w:val="20"/>
        </w:rPr>
        <w:t>Si formulerà dunque una programmazione finanziaria che andrà a determinare entrate e spese per realizzare questi obiettivi programmatici e in sede id rendicontazione valuterò se ho impegnato e riscosso bene e stabilisco un'altra forma di valutazione in un momento successivo.</w:t>
      </w:r>
    </w:p>
    <w:p w14:paraId="0122204B" w14:textId="77777777" w:rsidR="00C07F85" w:rsidRDefault="007D4655" w:rsidP="00701CD2">
      <w:pPr>
        <w:rPr>
          <w:sz w:val="20"/>
          <w:szCs w:val="20"/>
        </w:rPr>
      </w:pPr>
      <w:r>
        <w:rPr>
          <w:sz w:val="20"/>
          <w:szCs w:val="20"/>
        </w:rPr>
        <w:t>Quindi le due funzioni principali del rendiconto sono:</w:t>
      </w:r>
    </w:p>
    <w:p w14:paraId="153DA003" w14:textId="77777777" w:rsidR="007D4655" w:rsidRPr="007D4655" w:rsidRDefault="007D4655" w:rsidP="00812317">
      <w:pPr>
        <w:pStyle w:val="Paragrafoelenco"/>
        <w:numPr>
          <w:ilvl w:val="0"/>
          <w:numId w:val="84"/>
        </w:numPr>
        <w:rPr>
          <w:sz w:val="20"/>
          <w:szCs w:val="20"/>
        </w:rPr>
      </w:pPr>
      <w:r>
        <w:rPr>
          <w:sz w:val="20"/>
          <w:szCs w:val="20"/>
        </w:rPr>
        <w:t xml:space="preserve">Attraverso il rendiconto di gestione si riesce a dimostrare tutte le operazioni che si sono </w:t>
      </w:r>
      <w:proofErr w:type="gramStart"/>
      <w:r>
        <w:rPr>
          <w:sz w:val="20"/>
          <w:szCs w:val="20"/>
        </w:rPr>
        <w:t>poste in essere</w:t>
      </w:r>
      <w:proofErr w:type="gramEnd"/>
      <w:r>
        <w:rPr>
          <w:sz w:val="20"/>
          <w:szCs w:val="20"/>
        </w:rPr>
        <w:t xml:space="preserve"> e i relativi risultati conseguiti.</w:t>
      </w:r>
    </w:p>
    <w:p w14:paraId="7830407F" w14:textId="77777777" w:rsidR="007D4655" w:rsidRDefault="007D4655" w:rsidP="00812317">
      <w:pPr>
        <w:pStyle w:val="Paragrafoelenco"/>
        <w:numPr>
          <w:ilvl w:val="0"/>
          <w:numId w:val="84"/>
        </w:numPr>
        <w:rPr>
          <w:sz w:val="20"/>
          <w:szCs w:val="20"/>
        </w:rPr>
      </w:pPr>
      <w:r>
        <w:rPr>
          <w:sz w:val="20"/>
          <w:szCs w:val="20"/>
        </w:rPr>
        <w:t xml:space="preserve">Attraverso il rendiconto di gestione si permette di controllare il raggiungimento degli obiettivi da parte degli organi di governo e da parte dei revisori dei conti.  </w:t>
      </w:r>
    </w:p>
    <w:p w14:paraId="6E273052" w14:textId="77777777" w:rsidR="007D4655" w:rsidRDefault="007D4655" w:rsidP="007D4655">
      <w:pPr>
        <w:rPr>
          <w:sz w:val="20"/>
          <w:szCs w:val="20"/>
        </w:rPr>
      </w:pPr>
      <w:r w:rsidRPr="0095215C">
        <w:rPr>
          <w:b/>
          <w:sz w:val="20"/>
          <w:szCs w:val="20"/>
        </w:rPr>
        <w:t>CONTO DI BILANCIO</w:t>
      </w:r>
      <w:r>
        <w:rPr>
          <w:sz w:val="20"/>
          <w:szCs w:val="20"/>
        </w:rPr>
        <w:t xml:space="preserve">: dal conto di bilancio si otterrà il RDA e il RISULTATO DI GESTIONE. Prima di inserire nel conto di bilancio i determinati residui attivi e passivi che si sono verificati nel corso della gestione, il legislatore ci impone di riaccertare i residui attivi e passivi e nel riaccertamento si andrà a verificare se sussistono le ragioni per il loro mantenimento. </w:t>
      </w:r>
    </w:p>
    <w:p w14:paraId="7075BCD6" w14:textId="77777777" w:rsidR="007D4655" w:rsidRDefault="007D4655" w:rsidP="007D4655">
      <w:pPr>
        <w:rPr>
          <w:sz w:val="20"/>
          <w:szCs w:val="20"/>
        </w:rPr>
      </w:pPr>
      <w:r>
        <w:rPr>
          <w:sz w:val="20"/>
          <w:szCs w:val="20"/>
        </w:rPr>
        <w:t>Una volta riaccertati i residui attivi e passivi avrò l’ammontare definitivo degli stessi, questo ammontare lo riporterò nel conto di bilancio, il conto di bilancio si conclude infatti con la dimostrazione di due risultati:</w:t>
      </w:r>
    </w:p>
    <w:p w14:paraId="6FDA521A" w14:textId="77777777" w:rsidR="007D4655" w:rsidRDefault="007D4655" w:rsidP="007D4655">
      <w:pPr>
        <w:pStyle w:val="Paragrafoelenco"/>
        <w:numPr>
          <w:ilvl w:val="0"/>
          <w:numId w:val="33"/>
        </w:numPr>
        <w:rPr>
          <w:sz w:val="20"/>
          <w:szCs w:val="20"/>
        </w:rPr>
      </w:pPr>
      <w:r>
        <w:rPr>
          <w:sz w:val="20"/>
          <w:szCs w:val="20"/>
        </w:rPr>
        <w:t>IL RISULTATO DI AMMINISTRAZIONE</w:t>
      </w:r>
    </w:p>
    <w:p w14:paraId="258CB319" w14:textId="77777777" w:rsidR="007D4655" w:rsidRDefault="007D4655" w:rsidP="007D4655">
      <w:pPr>
        <w:pStyle w:val="Paragrafoelenco"/>
        <w:numPr>
          <w:ilvl w:val="0"/>
          <w:numId w:val="33"/>
        </w:numPr>
        <w:rPr>
          <w:sz w:val="20"/>
          <w:szCs w:val="20"/>
        </w:rPr>
      </w:pPr>
      <w:r>
        <w:rPr>
          <w:sz w:val="20"/>
          <w:szCs w:val="20"/>
        </w:rPr>
        <w:t>IL RISULTATO CONTABILE DI GESTIONE</w:t>
      </w:r>
      <w:r w:rsidR="00B843A4">
        <w:rPr>
          <w:sz w:val="20"/>
          <w:szCs w:val="20"/>
        </w:rPr>
        <w:t xml:space="preserve"> DI COMPETENZA</w:t>
      </w:r>
    </w:p>
    <w:p w14:paraId="21BF7F1B" w14:textId="77777777" w:rsidR="007D4655" w:rsidRDefault="007D4655" w:rsidP="007D4655">
      <w:pPr>
        <w:rPr>
          <w:sz w:val="20"/>
          <w:szCs w:val="20"/>
        </w:rPr>
      </w:pPr>
      <w:r>
        <w:rPr>
          <w:sz w:val="20"/>
          <w:szCs w:val="20"/>
        </w:rPr>
        <w:t xml:space="preserve">Entrambi manifestano il risultato differenziale dei movimenti finanziari in entrata e in uscita </w:t>
      </w:r>
      <w:r w:rsidR="0095215C">
        <w:rPr>
          <w:sz w:val="20"/>
          <w:szCs w:val="20"/>
        </w:rPr>
        <w:t xml:space="preserve">ma il RDA a differenza del risultato di gestione prende in considerazione tutti i residui esistenti alla fine dell’esercizio, anche quelli degli anni precedenti se sono stati riportati, mentre il risultato di gestione manifesta semplicemente una gestione pura e semplice del bilancio di previsione senza considerare in alcun modo i residui. </w:t>
      </w:r>
    </w:p>
    <w:p w14:paraId="4A7BEB0D" w14:textId="77777777" w:rsidR="00B843A4" w:rsidRDefault="00B843A4" w:rsidP="007D4655">
      <w:pPr>
        <w:rPr>
          <w:sz w:val="20"/>
          <w:szCs w:val="20"/>
        </w:rPr>
      </w:pPr>
      <w:r>
        <w:rPr>
          <w:sz w:val="20"/>
          <w:szCs w:val="20"/>
        </w:rPr>
        <w:t>La funzione del RDG è quella di valutare la gestione dell’esercizio di riferimento, non si guarda cosa è successo prima o cosa succederà dopo, non mi interessa se ho impegnato e magari non ho liquidato o se ho accertato e magari non ho riscosso o se mi porto dietro i residui attivi e passivi dell’anno prima, guardo solo a livello pratico e oggettivo cosa è accaduto da un punto di vista contabile nella gestione di quest’anno. Serve ai fini gestionali per capire se ci siamo comportati bene, se è si la previsione futura potrà essere molto simile a quella odierna.</w:t>
      </w:r>
    </w:p>
    <w:p w14:paraId="0EF52D10" w14:textId="77777777" w:rsidR="00B843A4" w:rsidRDefault="00B843A4" w:rsidP="007D4655">
      <w:pPr>
        <w:rPr>
          <w:sz w:val="20"/>
          <w:szCs w:val="20"/>
        </w:rPr>
      </w:pPr>
      <w:r>
        <w:rPr>
          <w:sz w:val="20"/>
          <w:szCs w:val="20"/>
        </w:rPr>
        <w:t>Il RISULTATO DI AMMINISTRAZIONE può essere in:</w:t>
      </w:r>
    </w:p>
    <w:p w14:paraId="6ECE8265" w14:textId="77777777" w:rsidR="00B843A4" w:rsidRDefault="00B843A4" w:rsidP="00812317">
      <w:pPr>
        <w:pStyle w:val="Paragrafoelenco"/>
        <w:numPr>
          <w:ilvl w:val="0"/>
          <w:numId w:val="85"/>
        </w:numPr>
        <w:rPr>
          <w:sz w:val="20"/>
          <w:szCs w:val="20"/>
        </w:rPr>
      </w:pPr>
      <w:r>
        <w:rPr>
          <w:sz w:val="20"/>
          <w:szCs w:val="20"/>
        </w:rPr>
        <w:t>Pareggio (impossibile</w:t>
      </w:r>
      <w:r w:rsidR="00FB3114">
        <w:rPr>
          <w:sz w:val="20"/>
          <w:szCs w:val="20"/>
        </w:rPr>
        <w:t>, stesso n. di voti alle elezioni</w:t>
      </w:r>
      <w:r>
        <w:rPr>
          <w:sz w:val="20"/>
          <w:szCs w:val="20"/>
        </w:rPr>
        <w:t>)</w:t>
      </w:r>
    </w:p>
    <w:p w14:paraId="036D56C1" w14:textId="77777777" w:rsidR="00B843A4" w:rsidRDefault="00B843A4" w:rsidP="00812317">
      <w:pPr>
        <w:pStyle w:val="Paragrafoelenco"/>
        <w:numPr>
          <w:ilvl w:val="0"/>
          <w:numId w:val="85"/>
        </w:numPr>
        <w:rPr>
          <w:sz w:val="20"/>
          <w:szCs w:val="20"/>
        </w:rPr>
      </w:pPr>
      <w:r>
        <w:rPr>
          <w:sz w:val="20"/>
          <w:szCs w:val="20"/>
        </w:rPr>
        <w:t>Avanzo</w:t>
      </w:r>
    </w:p>
    <w:p w14:paraId="14A5D98C" w14:textId="77777777" w:rsidR="00B843A4" w:rsidRDefault="00B843A4" w:rsidP="00812317">
      <w:pPr>
        <w:pStyle w:val="Paragrafoelenco"/>
        <w:numPr>
          <w:ilvl w:val="0"/>
          <w:numId w:val="85"/>
        </w:numPr>
        <w:rPr>
          <w:sz w:val="20"/>
          <w:szCs w:val="20"/>
        </w:rPr>
      </w:pPr>
      <w:proofErr w:type="gramStart"/>
      <w:r>
        <w:rPr>
          <w:sz w:val="20"/>
          <w:szCs w:val="20"/>
        </w:rPr>
        <w:t>Disavanzo</w:t>
      </w:r>
      <w:r w:rsidR="006C0C90">
        <w:rPr>
          <w:sz w:val="20"/>
          <w:szCs w:val="20"/>
        </w:rPr>
        <w:t xml:space="preserve">:  </w:t>
      </w:r>
      <w:r w:rsidR="00A05870">
        <w:rPr>
          <w:sz w:val="20"/>
          <w:szCs w:val="20"/>
        </w:rPr>
        <w:t>nel</w:t>
      </w:r>
      <w:proofErr w:type="gramEnd"/>
      <w:r w:rsidR="00A05870">
        <w:rPr>
          <w:sz w:val="20"/>
          <w:szCs w:val="20"/>
        </w:rPr>
        <w:t xml:space="preserve"> caso di disavanzo accertato in sede di rendicontazione questo dovrà essere ripianato con i provvedimenti diretti alla salvaguardi degli equilibri di bilancio, normalmente il disavanzo viene spalmato negli esercizi finanziari successivi al massimo potrà essere spalmato per la durata della legislatura</w:t>
      </w:r>
      <w:r w:rsidR="00090F86">
        <w:rPr>
          <w:sz w:val="20"/>
          <w:szCs w:val="20"/>
        </w:rPr>
        <w:t xml:space="preserve"> (5 anni)</w:t>
      </w:r>
      <w:r w:rsidR="00A05870">
        <w:rPr>
          <w:sz w:val="20"/>
          <w:szCs w:val="20"/>
        </w:rPr>
        <w:t xml:space="preserve">. </w:t>
      </w:r>
      <w:proofErr w:type="gramStart"/>
      <w:r w:rsidR="00090F86">
        <w:rPr>
          <w:sz w:val="20"/>
          <w:szCs w:val="20"/>
        </w:rPr>
        <w:t>( solo</w:t>
      </w:r>
      <w:proofErr w:type="gramEnd"/>
      <w:r w:rsidR="00090F86">
        <w:rPr>
          <w:sz w:val="20"/>
          <w:szCs w:val="20"/>
        </w:rPr>
        <w:t xml:space="preserve"> in sede di riaccertamento straordinario c’era la possibilità di spalmarlo nei 20 anni successivi</w:t>
      </w:r>
      <w:r w:rsidR="00090F86" w:rsidRPr="00863692">
        <w:rPr>
          <w:sz w:val="20"/>
          <w:szCs w:val="20"/>
        </w:rPr>
        <w:t xml:space="preserve">…. </w:t>
      </w:r>
      <w:r w:rsidR="00863692" w:rsidRPr="00863692">
        <w:rPr>
          <w:sz w:val="20"/>
          <w:szCs w:val="20"/>
        </w:rPr>
        <w:t>Ora puoi spalmarlo al massimo per una legislatura</w:t>
      </w:r>
      <w:r w:rsidR="00090F86">
        <w:rPr>
          <w:sz w:val="20"/>
          <w:szCs w:val="20"/>
        </w:rPr>
        <w:t xml:space="preserve">) </w:t>
      </w:r>
    </w:p>
    <w:p w14:paraId="39978283" w14:textId="77777777" w:rsidR="00090F86" w:rsidRDefault="00090F86" w:rsidP="00090F86">
      <w:pPr>
        <w:pStyle w:val="Paragrafoelenco"/>
        <w:rPr>
          <w:sz w:val="20"/>
          <w:szCs w:val="20"/>
        </w:rPr>
      </w:pPr>
      <w:r>
        <w:rPr>
          <w:sz w:val="20"/>
          <w:szCs w:val="20"/>
        </w:rPr>
        <w:t>L’art 188 del TUEL: il disavanzo deve essere applicato all’esercizio in corso di gestione, la mancata approvazione viene equiparata alla non approvazione del rendiconto di gestione (mancata di approvazione del bilancio o del rendiconto possibile causa dello scioglimento del consiglio comunale). Il disavanzo può essere ripianato negli esercizi successivi al massimo nel termine di una legislatura e si deve prevedere un piano di rientro nel quale si individuano le modalità per coprire tale disavanzo. Come si fa a coprire questo disavanzo? Utilizzando:</w:t>
      </w:r>
    </w:p>
    <w:p w14:paraId="0476AD57" w14:textId="77777777" w:rsidR="00090F86" w:rsidRDefault="00090F86" w:rsidP="00812317">
      <w:pPr>
        <w:pStyle w:val="Paragrafoelenco"/>
        <w:numPr>
          <w:ilvl w:val="0"/>
          <w:numId w:val="86"/>
        </w:numPr>
        <w:rPr>
          <w:sz w:val="20"/>
          <w:szCs w:val="20"/>
        </w:rPr>
      </w:pPr>
      <w:r>
        <w:rPr>
          <w:sz w:val="20"/>
          <w:szCs w:val="20"/>
        </w:rPr>
        <w:t xml:space="preserve">Le economia di spesa e di entrata </w:t>
      </w:r>
      <w:proofErr w:type="gramStart"/>
      <w:r>
        <w:rPr>
          <w:sz w:val="20"/>
          <w:szCs w:val="20"/>
        </w:rPr>
        <w:t>( ad</w:t>
      </w:r>
      <w:proofErr w:type="gramEnd"/>
      <w:r>
        <w:rPr>
          <w:sz w:val="20"/>
          <w:szCs w:val="20"/>
        </w:rPr>
        <w:t xml:space="preserve"> eccezione di quelle derivanti dall’assunzione di prestiti</w:t>
      </w:r>
      <w:r w:rsidR="004D6D51">
        <w:rPr>
          <w:sz w:val="20"/>
          <w:szCs w:val="20"/>
        </w:rPr>
        <w:t xml:space="preserve"> o da quelle che hanno uno specifico vincolo di destinazione).</w:t>
      </w:r>
    </w:p>
    <w:p w14:paraId="57E49C99" w14:textId="77777777" w:rsidR="004D6D51" w:rsidRDefault="004D6D51" w:rsidP="00812317">
      <w:pPr>
        <w:pStyle w:val="Paragrafoelenco"/>
        <w:numPr>
          <w:ilvl w:val="0"/>
          <w:numId w:val="86"/>
        </w:numPr>
        <w:rPr>
          <w:sz w:val="20"/>
          <w:szCs w:val="20"/>
        </w:rPr>
      </w:pPr>
      <w:r>
        <w:rPr>
          <w:sz w:val="20"/>
          <w:szCs w:val="20"/>
        </w:rPr>
        <w:t>Con alienazione di beni</w:t>
      </w:r>
      <w:r w:rsidR="00AF0412">
        <w:rPr>
          <w:sz w:val="20"/>
          <w:szCs w:val="20"/>
        </w:rPr>
        <w:t xml:space="preserve"> </w:t>
      </w:r>
      <w:r w:rsidR="00AF0412">
        <w:rPr>
          <w:color w:val="FF0000"/>
          <w:sz w:val="20"/>
          <w:szCs w:val="20"/>
        </w:rPr>
        <w:t>guardare bene</w:t>
      </w:r>
    </w:p>
    <w:p w14:paraId="78588A0C" w14:textId="77777777" w:rsidR="004D6D51" w:rsidRDefault="004D6D51" w:rsidP="00812317">
      <w:pPr>
        <w:pStyle w:val="Paragrafoelenco"/>
        <w:numPr>
          <w:ilvl w:val="0"/>
          <w:numId w:val="86"/>
        </w:numPr>
        <w:rPr>
          <w:sz w:val="20"/>
          <w:szCs w:val="20"/>
        </w:rPr>
      </w:pPr>
      <w:r>
        <w:rPr>
          <w:sz w:val="20"/>
          <w:szCs w:val="20"/>
        </w:rPr>
        <w:t xml:space="preserve">Modificando le tariffe e le aliquote </w:t>
      </w:r>
    </w:p>
    <w:p w14:paraId="77B4E0D9" w14:textId="77777777" w:rsidR="004D6D51" w:rsidRDefault="004D6D51" w:rsidP="004D6D51">
      <w:pPr>
        <w:ind w:left="708"/>
        <w:rPr>
          <w:sz w:val="20"/>
          <w:szCs w:val="20"/>
        </w:rPr>
      </w:pPr>
      <w:r>
        <w:rPr>
          <w:sz w:val="20"/>
          <w:szCs w:val="20"/>
        </w:rPr>
        <w:t>Nel caso in cui si formi un ulteriore disavanzo nel corso dell’esercizio lo potrò coprire solo entro il termine previsto dal piano di rientro (per quello precedente). Agli enti locali che presentano disavanzo di amministrazione o debiti fuori bilancio non riconosciuti è fatto divieto di assumere impegni e pagare spese per servizi non espressamente previsti dalla legge (art 191 TUEL)</w:t>
      </w:r>
      <w:r w:rsidR="005A1D74">
        <w:rPr>
          <w:sz w:val="20"/>
          <w:szCs w:val="20"/>
        </w:rPr>
        <w:t xml:space="preserve"> </w:t>
      </w:r>
      <w:r w:rsidR="005A1D74" w:rsidRPr="005A1D74">
        <w:rPr>
          <w:i/>
          <w:sz w:val="20"/>
          <w:szCs w:val="20"/>
        </w:rPr>
        <w:t>non è poi così penalizzante</w:t>
      </w:r>
      <w:r>
        <w:rPr>
          <w:sz w:val="20"/>
          <w:szCs w:val="20"/>
        </w:rPr>
        <w:t xml:space="preserve">. </w:t>
      </w:r>
    </w:p>
    <w:p w14:paraId="7122D3A6" w14:textId="77777777" w:rsidR="005A1D74" w:rsidRDefault="005A1D74" w:rsidP="00D64342">
      <w:pPr>
        <w:ind w:left="708"/>
        <w:rPr>
          <w:sz w:val="20"/>
          <w:szCs w:val="20"/>
        </w:rPr>
      </w:pPr>
      <w:r>
        <w:rPr>
          <w:sz w:val="20"/>
          <w:szCs w:val="20"/>
        </w:rPr>
        <w:t>Art 193 del TUEL sulla salvaguardia degli equilibri di bilancio</w:t>
      </w:r>
      <w:r w:rsidR="00D64342">
        <w:rPr>
          <w:sz w:val="20"/>
          <w:szCs w:val="20"/>
        </w:rPr>
        <w:t>. Gli enti locali rispettano il pareggio finanziario e gli equilibri previsti dalla legge e almeno una volta l’anno con periodicità stabilito dal regolamento di contabilità entro il 31 luglio il consiglio con delibera da atto al mantenimento degli equilibri di bilancio (stessa cosa per la regione solo che la regione anziché farlo con delibera lo fa con LEGGE di assestamento al bilancio). In caso di accertamento negativo sempre con delibera il consiglio dovrà provvedere:</w:t>
      </w:r>
    </w:p>
    <w:p w14:paraId="601E7A05" w14:textId="77777777" w:rsidR="00D64342" w:rsidRDefault="00D64342" w:rsidP="00812317">
      <w:pPr>
        <w:pStyle w:val="Paragrafoelenco"/>
        <w:numPr>
          <w:ilvl w:val="0"/>
          <w:numId w:val="87"/>
        </w:numPr>
        <w:rPr>
          <w:sz w:val="20"/>
          <w:szCs w:val="20"/>
        </w:rPr>
      </w:pPr>
      <w:r>
        <w:rPr>
          <w:sz w:val="20"/>
          <w:szCs w:val="20"/>
        </w:rPr>
        <w:t xml:space="preserve">Misure necessarie per ristabilire il pareggio e gli </w:t>
      </w:r>
      <w:proofErr w:type="gramStart"/>
      <w:r>
        <w:rPr>
          <w:sz w:val="20"/>
          <w:szCs w:val="20"/>
        </w:rPr>
        <w:t>equilibri  di</w:t>
      </w:r>
      <w:proofErr w:type="gramEnd"/>
      <w:r>
        <w:rPr>
          <w:sz w:val="20"/>
          <w:szCs w:val="20"/>
        </w:rPr>
        <w:t xml:space="preserve"> bilancio (quando si parla di pareggio si parla anche di equilibri di bilancio perché se salta un equilibrio salta anche il pareggio </w:t>
      </w:r>
      <w:r w:rsidR="009A2EA1">
        <w:rPr>
          <w:sz w:val="20"/>
          <w:szCs w:val="20"/>
        </w:rPr>
        <w:t>finanziario</w:t>
      </w:r>
      <w:r>
        <w:rPr>
          <w:sz w:val="20"/>
          <w:szCs w:val="20"/>
        </w:rPr>
        <w:t>)</w:t>
      </w:r>
    </w:p>
    <w:p w14:paraId="0C3BEF41" w14:textId="77777777" w:rsidR="00D64342" w:rsidRDefault="009A2EA1" w:rsidP="00812317">
      <w:pPr>
        <w:pStyle w:val="Paragrafoelenco"/>
        <w:numPr>
          <w:ilvl w:val="0"/>
          <w:numId w:val="87"/>
        </w:numPr>
        <w:rPr>
          <w:sz w:val="20"/>
          <w:szCs w:val="20"/>
        </w:rPr>
      </w:pPr>
      <w:r>
        <w:rPr>
          <w:sz w:val="20"/>
          <w:szCs w:val="20"/>
        </w:rPr>
        <w:t>Prevedere le modalità per ripianare eventuali debiti fuori bilancio</w:t>
      </w:r>
    </w:p>
    <w:p w14:paraId="7256577E" w14:textId="77777777" w:rsidR="009A2EA1" w:rsidRDefault="009A2EA1" w:rsidP="00812317">
      <w:pPr>
        <w:pStyle w:val="Paragrafoelenco"/>
        <w:numPr>
          <w:ilvl w:val="0"/>
          <w:numId w:val="87"/>
        </w:numPr>
        <w:rPr>
          <w:sz w:val="20"/>
          <w:szCs w:val="20"/>
        </w:rPr>
      </w:pPr>
      <w:r>
        <w:rPr>
          <w:sz w:val="20"/>
          <w:szCs w:val="20"/>
        </w:rPr>
        <w:t xml:space="preserve">Controllare la congruità del FCDE. </w:t>
      </w:r>
    </w:p>
    <w:p w14:paraId="75677687" w14:textId="77777777" w:rsidR="009A2EA1" w:rsidRDefault="009A2EA1" w:rsidP="00CC0340">
      <w:pPr>
        <w:ind w:left="708"/>
        <w:rPr>
          <w:sz w:val="20"/>
          <w:szCs w:val="20"/>
        </w:rPr>
      </w:pPr>
      <w:r w:rsidRPr="009A2EA1">
        <w:rPr>
          <w:sz w:val="20"/>
          <w:szCs w:val="20"/>
        </w:rPr>
        <w:t xml:space="preserve">La mancata adozione dei provvedimenti di </w:t>
      </w:r>
      <w:r>
        <w:rPr>
          <w:sz w:val="20"/>
          <w:szCs w:val="20"/>
        </w:rPr>
        <w:t>ri</w:t>
      </w:r>
      <w:r w:rsidRPr="009A2EA1">
        <w:rPr>
          <w:sz w:val="20"/>
          <w:szCs w:val="20"/>
        </w:rPr>
        <w:t xml:space="preserve">equilibrio è equiparata alla mancata approvazione del bilancio di previsione= causa </w:t>
      </w:r>
      <w:r>
        <w:rPr>
          <w:sz w:val="20"/>
          <w:szCs w:val="20"/>
        </w:rPr>
        <w:t>scioglimento del consiglio. Art 141 del TUEL prevede come ultima causa dello scioglimento del consiglio comunale la mancata approvazione del bilancio di previsione o non è st</w:t>
      </w:r>
      <w:r w:rsidR="00A45FE3">
        <w:rPr>
          <w:sz w:val="20"/>
          <w:szCs w:val="20"/>
        </w:rPr>
        <w:t>ata garantita</w:t>
      </w:r>
      <w:r>
        <w:rPr>
          <w:sz w:val="20"/>
          <w:szCs w:val="20"/>
        </w:rPr>
        <w:t xml:space="preserve"> tramite decreto ministeriale</w:t>
      </w:r>
      <w:r w:rsidR="00A45FE3">
        <w:rPr>
          <w:sz w:val="20"/>
          <w:szCs w:val="20"/>
        </w:rPr>
        <w:t xml:space="preserve"> </w:t>
      </w:r>
      <w:proofErr w:type="gramStart"/>
      <w:r w:rsidR="00A45FE3">
        <w:rPr>
          <w:sz w:val="20"/>
          <w:szCs w:val="20"/>
        </w:rPr>
        <w:t>la</w:t>
      </w:r>
      <w:r>
        <w:rPr>
          <w:sz w:val="20"/>
          <w:szCs w:val="20"/>
        </w:rPr>
        <w:t xml:space="preserve">  </w:t>
      </w:r>
      <w:r w:rsidR="00A45FE3">
        <w:rPr>
          <w:sz w:val="20"/>
          <w:szCs w:val="20"/>
        </w:rPr>
        <w:t>possibilità</w:t>
      </w:r>
      <w:proofErr w:type="gramEnd"/>
      <w:r w:rsidR="00A45FE3">
        <w:rPr>
          <w:sz w:val="20"/>
          <w:szCs w:val="20"/>
        </w:rPr>
        <w:t xml:space="preserve"> dell’esercizio provvisorio, </w:t>
      </w:r>
      <w:r>
        <w:rPr>
          <w:sz w:val="20"/>
          <w:szCs w:val="20"/>
        </w:rPr>
        <w:t>e la mancata approvazione della programmazione territoriali nei comuni con popolazione superiore ai 1000 abitanti (piano regolatore generale).</w:t>
      </w:r>
    </w:p>
    <w:p w14:paraId="1D3B1FB1" w14:textId="77777777" w:rsidR="00CC0340" w:rsidRPr="00863692" w:rsidRDefault="009A2EA1" w:rsidP="00CC0340">
      <w:pPr>
        <w:ind w:left="708"/>
        <w:rPr>
          <w:sz w:val="20"/>
          <w:szCs w:val="20"/>
        </w:rPr>
      </w:pPr>
      <w:r>
        <w:rPr>
          <w:sz w:val="20"/>
          <w:szCs w:val="20"/>
        </w:rPr>
        <w:t>L’art 141 del TUEL prevede delle cause di scioglimento del consiglio che si sommano alle cause di scioglimento del consiglio previste dalla nostra legge regionale 54.</w:t>
      </w:r>
      <w:r w:rsidR="00A45FE3">
        <w:rPr>
          <w:sz w:val="20"/>
          <w:szCs w:val="20"/>
        </w:rPr>
        <w:t xml:space="preserve"> Se si scioglie il consiglio la giunta decade e il sindaco andrà a casa quindi si andrà a nuove elezioni. Se in sede di assestamento per la regione o in sede di mantenimento </w:t>
      </w:r>
      <w:proofErr w:type="gramStart"/>
      <w:r w:rsidR="00A45FE3">
        <w:rPr>
          <w:sz w:val="20"/>
          <w:szCs w:val="20"/>
        </w:rPr>
        <w:t>degli</w:t>
      </w:r>
      <w:proofErr w:type="gramEnd"/>
      <w:r w:rsidR="00A45FE3">
        <w:rPr>
          <w:sz w:val="20"/>
          <w:szCs w:val="20"/>
        </w:rPr>
        <w:t xml:space="preserve"> riequilibri di bilancio per gli enti locali questi </w:t>
      </w:r>
      <w:r w:rsidR="00A45FE3" w:rsidRPr="00863692">
        <w:rPr>
          <w:sz w:val="20"/>
          <w:szCs w:val="20"/>
        </w:rPr>
        <w:t>equilibri non vengono mantenuti si avrà lo scioglimento del consiglio</w:t>
      </w:r>
      <w:r w:rsidR="00BC1639" w:rsidRPr="00863692">
        <w:rPr>
          <w:sz w:val="20"/>
          <w:szCs w:val="20"/>
        </w:rPr>
        <w:t xml:space="preserve">. </w:t>
      </w:r>
    </w:p>
    <w:p w14:paraId="003B8C84" w14:textId="77777777" w:rsidR="009A2EA1" w:rsidRDefault="00BC1639" w:rsidP="00CC0340">
      <w:pPr>
        <w:ind w:left="708"/>
        <w:rPr>
          <w:sz w:val="20"/>
          <w:szCs w:val="20"/>
        </w:rPr>
      </w:pPr>
      <w:r>
        <w:rPr>
          <w:sz w:val="20"/>
          <w:szCs w:val="20"/>
        </w:rPr>
        <w:t xml:space="preserve">Se </w:t>
      </w:r>
      <w:r w:rsidR="00CC0340">
        <w:rPr>
          <w:sz w:val="20"/>
          <w:szCs w:val="20"/>
        </w:rPr>
        <w:t xml:space="preserve">(tornando al discorso di prima) </w:t>
      </w:r>
      <w:r>
        <w:rPr>
          <w:sz w:val="20"/>
          <w:szCs w:val="20"/>
        </w:rPr>
        <w:t xml:space="preserve">invece ho un disavanzo, faccio un piano di rientro, non riesco ad </w:t>
      </w:r>
      <w:r w:rsidR="00CC0340">
        <w:rPr>
          <w:sz w:val="20"/>
          <w:szCs w:val="20"/>
        </w:rPr>
        <w:t>operarmi</w:t>
      </w:r>
      <w:r>
        <w:rPr>
          <w:sz w:val="20"/>
          <w:szCs w:val="20"/>
        </w:rPr>
        <w:t xml:space="preserve"> </w:t>
      </w:r>
      <w:r w:rsidR="00CC0340">
        <w:rPr>
          <w:sz w:val="20"/>
          <w:szCs w:val="20"/>
        </w:rPr>
        <w:t>per levare quel disavanzo, non ho nessun’altra casistica impeditiva se non quella di evitare di fare spese che sono in violazione delle norme previste dalla legge, ma se seguo la legge posso continuare il mio iter, non devo andare a casa.</w:t>
      </w:r>
    </w:p>
    <w:p w14:paraId="078A54CF" w14:textId="77777777" w:rsidR="00CC0340" w:rsidRDefault="00CC0340" w:rsidP="00CC0340">
      <w:pPr>
        <w:ind w:left="708"/>
        <w:rPr>
          <w:sz w:val="20"/>
          <w:szCs w:val="20"/>
        </w:rPr>
      </w:pPr>
      <w:r>
        <w:rPr>
          <w:sz w:val="20"/>
          <w:szCs w:val="20"/>
        </w:rPr>
        <w:t>Mancata approvazione del piano di rientro equivale alla mancata approvazione del rendiconto (possibile causa di scioglimento).</w:t>
      </w:r>
    </w:p>
    <w:p w14:paraId="60E44D29" w14:textId="77777777" w:rsidR="00167868" w:rsidRDefault="00167868" w:rsidP="00167868">
      <w:pPr>
        <w:rPr>
          <w:sz w:val="20"/>
          <w:szCs w:val="20"/>
        </w:rPr>
      </w:pPr>
      <w:r>
        <w:rPr>
          <w:sz w:val="20"/>
          <w:szCs w:val="20"/>
        </w:rPr>
        <w:t>Non abbiamo una legge regionale che assorba in qualche modo il TUEL, quindi si fa riferimento al TUEL nella fattispecie dei comuni che per prassi si applica anche alla regione.</w:t>
      </w:r>
    </w:p>
    <w:p w14:paraId="3170FC72" w14:textId="77777777" w:rsidR="00A16585" w:rsidRDefault="00A16585" w:rsidP="00167868">
      <w:pPr>
        <w:rPr>
          <w:sz w:val="20"/>
          <w:szCs w:val="20"/>
        </w:rPr>
      </w:pPr>
      <w:r>
        <w:rPr>
          <w:sz w:val="20"/>
          <w:szCs w:val="20"/>
        </w:rPr>
        <w:t>VISIONE DI COMPETENZA FINANZIARIA</w:t>
      </w:r>
    </w:p>
    <w:p w14:paraId="569174CF" w14:textId="77777777" w:rsidR="00FB3114" w:rsidRDefault="00CC0340" w:rsidP="009A2EA1">
      <w:pPr>
        <w:rPr>
          <w:sz w:val="20"/>
          <w:szCs w:val="20"/>
        </w:rPr>
      </w:pPr>
      <w:r w:rsidRPr="00CC0340">
        <w:rPr>
          <w:b/>
          <w:sz w:val="20"/>
          <w:szCs w:val="20"/>
        </w:rPr>
        <w:t>CONTO ECONOMICO</w:t>
      </w:r>
      <w:r w:rsidR="00167868">
        <w:rPr>
          <w:b/>
          <w:sz w:val="20"/>
          <w:szCs w:val="20"/>
        </w:rPr>
        <w:t xml:space="preserve">: </w:t>
      </w:r>
      <w:r w:rsidR="00FB3114" w:rsidRPr="00FB3114">
        <w:rPr>
          <w:sz w:val="20"/>
          <w:szCs w:val="20"/>
        </w:rPr>
        <w:t>è una visione diversa rispe</w:t>
      </w:r>
      <w:r w:rsidR="00FB3114">
        <w:rPr>
          <w:sz w:val="20"/>
          <w:szCs w:val="20"/>
        </w:rPr>
        <w:t>t</w:t>
      </w:r>
      <w:r w:rsidR="00FB3114" w:rsidRPr="00FB3114">
        <w:rPr>
          <w:sz w:val="20"/>
          <w:szCs w:val="20"/>
        </w:rPr>
        <w:t>to al conto di bilancio ed è fatto da un documento a struttura scalare</w:t>
      </w:r>
      <w:r w:rsidR="00FB3114">
        <w:rPr>
          <w:sz w:val="20"/>
          <w:szCs w:val="20"/>
        </w:rPr>
        <w:t xml:space="preserve"> che riporta semplicemente da una parte i componenti positivi e dall’altra i componenti negativi, abbiamo dei risultati parziali e dei risultati finali. </w:t>
      </w:r>
    </w:p>
    <w:p w14:paraId="253B0969" w14:textId="77777777" w:rsidR="00CC0340" w:rsidRDefault="00FB3114" w:rsidP="009A2EA1">
      <w:pPr>
        <w:rPr>
          <w:sz w:val="20"/>
          <w:szCs w:val="20"/>
        </w:rPr>
      </w:pPr>
      <w:r>
        <w:rPr>
          <w:sz w:val="20"/>
          <w:szCs w:val="20"/>
        </w:rPr>
        <w:t xml:space="preserve">Il conto economico serve ad evidenziare quelle che sono le componenti positive e le componenti negative dell’attività dell’ente secondo criteri di competenza economica. </w:t>
      </w:r>
    </w:p>
    <w:p w14:paraId="64E4BD4F" w14:textId="77777777" w:rsidR="00FB3114" w:rsidRPr="00FB3114" w:rsidRDefault="00FB3114" w:rsidP="009A2EA1">
      <w:pPr>
        <w:rPr>
          <w:sz w:val="20"/>
          <w:szCs w:val="20"/>
        </w:rPr>
      </w:pPr>
    </w:p>
    <w:tbl>
      <w:tblPr>
        <w:tblStyle w:val="Grigliatabella"/>
        <w:tblW w:w="0" w:type="auto"/>
        <w:tblLook w:val="04A0" w:firstRow="1" w:lastRow="0" w:firstColumn="1" w:lastColumn="0" w:noHBand="0" w:noVBand="1"/>
      </w:tblPr>
      <w:tblGrid>
        <w:gridCol w:w="4886"/>
        <w:gridCol w:w="4886"/>
      </w:tblGrid>
      <w:tr w:rsidR="00FB3114" w14:paraId="4EEFD068" w14:textId="77777777" w:rsidTr="00FB3114">
        <w:tc>
          <w:tcPr>
            <w:tcW w:w="4886" w:type="dxa"/>
          </w:tcPr>
          <w:p w14:paraId="363F7A6F" w14:textId="77777777" w:rsidR="00FB3114" w:rsidRDefault="00FB3114" w:rsidP="009A2EA1">
            <w:pPr>
              <w:rPr>
                <w:sz w:val="20"/>
                <w:szCs w:val="20"/>
              </w:rPr>
            </w:pPr>
            <w:r>
              <w:rPr>
                <w:sz w:val="20"/>
                <w:szCs w:val="20"/>
              </w:rPr>
              <w:t>+ COMPONENTI POSITIVI</w:t>
            </w:r>
          </w:p>
          <w:p w14:paraId="3C48BC08" w14:textId="77777777" w:rsidR="00FB3114" w:rsidRDefault="00FB3114" w:rsidP="00812317">
            <w:pPr>
              <w:pStyle w:val="Paragrafoelenco"/>
              <w:numPr>
                <w:ilvl w:val="0"/>
                <w:numId w:val="88"/>
              </w:numPr>
              <w:rPr>
                <w:sz w:val="20"/>
                <w:szCs w:val="20"/>
              </w:rPr>
            </w:pPr>
            <w:r>
              <w:rPr>
                <w:sz w:val="20"/>
                <w:szCs w:val="20"/>
              </w:rPr>
              <w:t>Tributi che l’ente riceve</w:t>
            </w:r>
          </w:p>
          <w:p w14:paraId="4D62523A" w14:textId="77777777" w:rsidR="00FB3114" w:rsidRDefault="00FB3114" w:rsidP="00812317">
            <w:pPr>
              <w:pStyle w:val="Paragrafoelenco"/>
              <w:numPr>
                <w:ilvl w:val="0"/>
                <w:numId w:val="88"/>
              </w:numPr>
              <w:rPr>
                <w:sz w:val="20"/>
                <w:szCs w:val="20"/>
              </w:rPr>
            </w:pPr>
            <w:r>
              <w:rPr>
                <w:sz w:val="20"/>
                <w:szCs w:val="20"/>
              </w:rPr>
              <w:t>Trasferimenti correnti indipendentemente da chi derivano</w:t>
            </w:r>
          </w:p>
          <w:p w14:paraId="4FF9544F" w14:textId="77777777" w:rsidR="00FB3114" w:rsidRDefault="00FB3114" w:rsidP="00812317">
            <w:pPr>
              <w:pStyle w:val="Paragrafoelenco"/>
              <w:numPr>
                <w:ilvl w:val="0"/>
                <w:numId w:val="88"/>
              </w:numPr>
              <w:rPr>
                <w:sz w:val="20"/>
                <w:szCs w:val="20"/>
              </w:rPr>
            </w:pPr>
            <w:r>
              <w:rPr>
                <w:sz w:val="20"/>
                <w:szCs w:val="20"/>
              </w:rPr>
              <w:t>Proventi dei servizi pubblici</w:t>
            </w:r>
          </w:p>
          <w:p w14:paraId="2B24415A" w14:textId="77777777" w:rsidR="00FB3114" w:rsidRDefault="00FB3114" w:rsidP="00812317">
            <w:pPr>
              <w:pStyle w:val="Paragrafoelenco"/>
              <w:numPr>
                <w:ilvl w:val="0"/>
                <w:numId w:val="88"/>
              </w:numPr>
              <w:rPr>
                <w:sz w:val="20"/>
                <w:szCs w:val="20"/>
              </w:rPr>
            </w:pPr>
            <w:r>
              <w:rPr>
                <w:sz w:val="20"/>
                <w:szCs w:val="20"/>
              </w:rPr>
              <w:t>Proventi derivanti dalla gestione del patrimonio</w:t>
            </w:r>
          </w:p>
          <w:p w14:paraId="28EBEDB1" w14:textId="77777777" w:rsidR="00FB3114" w:rsidRDefault="00FB3114" w:rsidP="00812317">
            <w:pPr>
              <w:pStyle w:val="Paragrafoelenco"/>
              <w:numPr>
                <w:ilvl w:val="0"/>
                <w:numId w:val="88"/>
              </w:numPr>
              <w:rPr>
                <w:sz w:val="20"/>
                <w:szCs w:val="20"/>
              </w:rPr>
            </w:pPr>
            <w:r>
              <w:rPr>
                <w:sz w:val="20"/>
                <w:szCs w:val="20"/>
              </w:rPr>
              <w:t>Proventi delle attività finanziarie</w:t>
            </w:r>
          </w:p>
          <w:p w14:paraId="7E0A6A86" w14:textId="77777777" w:rsidR="00FB3114" w:rsidRDefault="00FB3114" w:rsidP="00812317">
            <w:pPr>
              <w:pStyle w:val="Paragrafoelenco"/>
              <w:numPr>
                <w:ilvl w:val="0"/>
                <w:numId w:val="88"/>
              </w:numPr>
              <w:rPr>
                <w:sz w:val="20"/>
                <w:szCs w:val="20"/>
              </w:rPr>
            </w:pPr>
            <w:r>
              <w:rPr>
                <w:sz w:val="20"/>
                <w:szCs w:val="20"/>
              </w:rPr>
              <w:t xml:space="preserve">Insussistenze del passivo: è un passivo che non sussiste, </w:t>
            </w:r>
            <w:r w:rsidRPr="00FB3114">
              <w:rPr>
                <w:b/>
                <w:sz w:val="20"/>
                <w:szCs w:val="20"/>
              </w:rPr>
              <w:t>sono minori riaccertamenti dei residui passivi</w:t>
            </w:r>
            <w:r>
              <w:rPr>
                <w:sz w:val="20"/>
                <w:szCs w:val="20"/>
              </w:rPr>
              <w:t>, vado a fere un riaccertamento del residuo passivo ma sono meno di quelli preventivati, devo pagare 800 anziché 1000 quindi ci sono meno spese per quei residui passivi.</w:t>
            </w:r>
          </w:p>
          <w:p w14:paraId="70A5A4F7" w14:textId="77777777" w:rsidR="00FB3114" w:rsidRDefault="00FB3114" w:rsidP="00812317">
            <w:pPr>
              <w:pStyle w:val="Paragrafoelenco"/>
              <w:numPr>
                <w:ilvl w:val="0"/>
                <w:numId w:val="88"/>
              </w:numPr>
              <w:rPr>
                <w:sz w:val="20"/>
                <w:szCs w:val="20"/>
              </w:rPr>
            </w:pPr>
            <w:r>
              <w:rPr>
                <w:sz w:val="20"/>
                <w:szCs w:val="20"/>
              </w:rPr>
              <w:t>Sopravvenienze attive: sono maggior accertamenti di residui attivi</w:t>
            </w:r>
            <w:r w:rsidR="0044595A">
              <w:rPr>
                <w:sz w:val="20"/>
                <w:szCs w:val="20"/>
              </w:rPr>
              <w:t>: esempio alienazione immobiliare quando all’asta ci ricavo di più.</w:t>
            </w:r>
          </w:p>
          <w:p w14:paraId="1DB6958A" w14:textId="77777777" w:rsidR="0044595A" w:rsidRPr="00FB3114" w:rsidRDefault="0044595A" w:rsidP="00812317">
            <w:pPr>
              <w:pStyle w:val="Paragrafoelenco"/>
              <w:numPr>
                <w:ilvl w:val="0"/>
                <w:numId w:val="88"/>
              </w:numPr>
              <w:rPr>
                <w:sz w:val="20"/>
                <w:szCs w:val="20"/>
              </w:rPr>
            </w:pPr>
            <w:r>
              <w:rPr>
                <w:sz w:val="20"/>
                <w:szCs w:val="20"/>
              </w:rPr>
              <w:t>Plusvalenze delle rilevazioni patrimoniali: patrimonio disponibile/ beni mobili o universalità di beni mobili (vendita dei mezzi pubblici)</w:t>
            </w:r>
          </w:p>
          <w:p w14:paraId="009381B7" w14:textId="77777777" w:rsidR="00FB3114" w:rsidRDefault="00FB3114" w:rsidP="009A2EA1">
            <w:pPr>
              <w:rPr>
                <w:sz w:val="20"/>
                <w:szCs w:val="20"/>
              </w:rPr>
            </w:pPr>
          </w:p>
        </w:tc>
        <w:tc>
          <w:tcPr>
            <w:tcW w:w="4886" w:type="dxa"/>
          </w:tcPr>
          <w:p w14:paraId="35E3EDE6" w14:textId="77777777" w:rsidR="00FB3114" w:rsidRPr="00FB3114" w:rsidRDefault="00FB3114" w:rsidP="00FB3114">
            <w:pPr>
              <w:pStyle w:val="Paragrafoelenco"/>
              <w:rPr>
                <w:sz w:val="20"/>
                <w:szCs w:val="20"/>
              </w:rPr>
            </w:pPr>
            <w:r>
              <w:rPr>
                <w:sz w:val="20"/>
                <w:szCs w:val="20"/>
              </w:rPr>
              <w:t xml:space="preserve">- </w:t>
            </w:r>
            <w:r w:rsidRPr="00FB3114">
              <w:rPr>
                <w:sz w:val="20"/>
                <w:szCs w:val="20"/>
              </w:rPr>
              <w:t>COMPONENTI NEGATIVI</w:t>
            </w:r>
          </w:p>
          <w:p w14:paraId="042A4EAD" w14:textId="77777777" w:rsidR="00FB3114" w:rsidRDefault="0044595A" w:rsidP="00812317">
            <w:pPr>
              <w:pStyle w:val="Paragrafoelenco"/>
              <w:numPr>
                <w:ilvl w:val="0"/>
                <w:numId w:val="89"/>
              </w:numPr>
              <w:rPr>
                <w:sz w:val="20"/>
                <w:szCs w:val="20"/>
              </w:rPr>
            </w:pPr>
            <w:r>
              <w:rPr>
                <w:sz w:val="20"/>
                <w:szCs w:val="20"/>
              </w:rPr>
              <w:t>Spese per il personale (sono sempre quelle più alte)</w:t>
            </w:r>
          </w:p>
          <w:p w14:paraId="6618F1AD" w14:textId="77777777" w:rsidR="0044595A" w:rsidRDefault="0044595A" w:rsidP="00812317">
            <w:pPr>
              <w:pStyle w:val="Paragrafoelenco"/>
              <w:numPr>
                <w:ilvl w:val="0"/>
                <w:numId w:val="89"/>
              </w:numPr>
              <w:rPr>
                <w:sz w:val="20"/>
                <w:szCs w:val="20"/>
              </w:rPr>
            </w:pPr>
            <w:r>
              <w:rPr>
                <w:sz w:val="20"/>
                <w:szCs w:val="20"/>
              </w:rPr>
              <w:t>Acquisti in generale di materie prime di beni di consumo e di servizi finanziari</w:t>
            </w:r>
          </w:p>
          <w:p w14:paraId="65FC67D7" w14:textId="77777777" w:rsidR="0044595A" w:rsidRDefault="0044595A" w:rsidP="00812317">
            <w:pPr>
              <w:pStyle w:val="Paragrafoelenco"/>
              <w:numPr>
                <w:ilvl w:val="0"/>
                <w:numId w:val="89"/>
              </w:numPr>
              <w:rPr>
                <w:sz w:val="20"/>
                <w:szCs w:val="20"/>
              </w:rPr>
            </w:pPr>
            <w:r>
              <w:rPr>
                <w:sz w:val="20"/>
                <w:szCs w:val="20"/>
              </w:rPr>
              <w:t>Spese per prestazioni di servizi resi da parte di terzi</w:t>
            </w:r>
          </w:p>
          <w:p w14:paraId="1F2895D3" w14:textId="77777777" w:rsidR="0044595A" w:rsidRDefault="0044595A" w:rsidP="00812317">
            <w:pPr>
              <w:pStyle w:val="Paragrafoelenco"/>
              <w:numPr>
                <w:ilvl w:val="0"/>
                <w:numId w:val="89"/>
              </w:numPr>
              <w:rPr>
                <w:sz w:val="20"/>
                <w:szCs w:val="20"/>
              </w:rPr>
            </w:pPr>
            <w:r>
              <w:rPr>
                <w:sz w:val="20"/>
                <w:szCs w:val="20"/>
              </w:rPr>
              <w:t>Spese per l’utilizzo di beni di terzi (locazione, affitto)</w:t>
            </w:r>
          </w:p>
          <w:p w14:paraId="730876A6" w14:textId="77777777" w:rsidR="0044595A" w:rsidRDefault="0044595A" w:rsidP="00812317">
            <w:pPr>
              <w:pStyle w:val="Paragrafoelenco"/>
              <w:numPr>
                <w:ilvl w:val="0"/>
                <w:numId w:val="89"/>
              </w:numPr>
              <w:rPr>
                <w:sz w:val="20"/>
                <w:szCs w:val="20"/>
              </w:rPr>
            </w:pPr>
            <w:r>
              <w:rPr>
                <w:sz w:val="20"/>
                <w:szCs w:val="20"/>
              </w:rPr>
              <w:t>Trasferimenti correnti a terzi (trasferimenti che l’ente fa a terze persone ai sensi dell’art 12 della L 241/90)</w:t>
            </w:r>
          </w:p>
          <w:p w14:paraId="26BCA495" w14:textId="77777777" w:rsidR="0044595A" w:rsidRDefault="0044595A" w:rsidP="00812317">
            <w:pPr>
              <w:pStyle w:val="Paragrafoelenco"/>
              <w:numPr>
                <w:ilvl w:val="0"/>
                <w:numId w:val="89"/>
              </w:numPr>
              <w:rPr>
                <w:sz w:val="20"/>
                <w:szCs w:val="20"/>
              </w:rPr>
            </w:pPr>
            <w:r>
              <w:rPr>
                <w:sz w:val="20"/>
                <w:szCs w:val="20"/>
              </w:rPr>
              <w:t>Imposte e tasse a carico dello stato che l’ente paga</w:t>
            </w:r>
          </w:p>
          <w:p w14:paraId="2E02BFB9" w14:textId="77777777" w:rsidR="0044595A" w:rsidRDefault="0044595A" w:rsidP="00812317">
            <w:pPr>
              <w:pStyle w:val="Paragrafoelenco"/>
              <w:numPr>
                <w:ilvl w:val="0"/>
                <w:numId w:val="89"/>
              </w:numPr>
              <w:rPr>
                <w:sz w:val="20"/>
                <w:szCs w:val="20"/>
              </w:rPr>
            </w:pPr>
            <w:r>
              <w:rPr>
                <w:sz w:val="20"/>
                <w:szCs w:val="20"/>
              </w:rPr>
              <w:t>Interessi e oneri finanziari a carico dell’ente</w:t>
            </w:r>
          </w:p>
          <w:p w14:paraId="3A81DCA5" w14:textId="77777777" w:rsidR="0044595A" w:rsidRDefault="0044595A" w:rsidP="00812317">
            <w:pPr>
              <w:pStyle w:val="Paragrafoelenco"/>
              <w:numPr>
                <w:ilvl w:val="0"/>
                <w:numId w:val="89"/>
              </w:numPr>
              <w:rPr>
                <w:sz w:val="20"/>
                <w:szCs w:val="20"/>
              </w:rPr>
            </w:pPr>
            <w:r>
              <w:rPr>
                <w:sz w:val="20"/>
                <w:szCs w:val="20"/>
              </w:rPr>
              <w:t>Oneri straordinari (in base alla legge applicativa)</w:t>
            </w:r>
          </w:p>
          <w:p w14:paraId="22FA87E0" w14:textId="77777777" w:rsidR="0044595A" w:rsidRDefault="0044595A" w:rsidP="00812317">
            <w:pPr>
              <w:pStyle w:val="Paragrafoelenco"/>
              <w:numPr>
                <w:ilvl w:val="0"/>
                <w:numId w:val="89"/>
              </w:numPr>
              <w:rPr>
                <w:sz w:val="20"/>
                <w:szCs w:val="20"/>
              </w:rPr>
            </w:pPr>
            <w:r>
              <w:rPr>
                <w:sz w:val="20"/>
                <w:szCs w:val="20"/>
              </w:rPr>
              <w:t>Le insussistenze attive: minori accertamenti di residui attivi</w:t>
            </w:r>
          </w:p>
          <w:p w14:paraId="003B5F5D" w14:textId="77777777" w:rsidR="00A16585" w:rsidRDefault="00A16585" w:rsidP="00812317">
            <w:pPr>
              <w:pStyle w:val="Paragrafoelenco"/>
              <w:numPr>
                <w:ilvl w:val="0"/>
                <w:numId w:val="89"/>
              </w:numPr>
              <w:rPr>
                <w:sz w:val="20"/>
                <w:szCs w:val="20"/>
              </w:rPr>
            </w:pPr>
            <w:r>
              <w:rPr>
                <w:sz w:val="20"/>
                <w:szCs w:val="20"/>
              </w:rPr>
              <w:t>Minusvalenze di eventuali vendite immobiliare (l’ente ricava meno di quanto preventivato)</w:t>
            </w:r>
          </w:p>
          <w:p w14:paraId="00C6351A" w14:textId="77777777" w:rsidR="00A16585" w:rsidRPr="0044595A" w:rsidRDefault="00A16585" w:rsidP="00812317">
            <w:pPr>
              <w:pStyle w:val="Paragrafoelenco"/>
              <w:numPr>
                <w:ilvl w:val="0"/>
                <w:numId w:val="89"/>
              </w:numPr>
              <w:rPr>
                <w:sz w:val="20"/>
                <w:szCs w:val="20"/>
              </w:rPr>
            </w:pPr>
            <w:r>
              <w:rPr>
                <w:sz w:val="20"/>
                <w:szCs w:val="20"/>
              </w:rPr>
              <w:t xml:space="preserve">Ammortamenti </w:t>
            </w:r>
          </w:p>
        </w:tc>
      </w:tr>
    </w:tbl>
    <w:p w14:paraId="611B0334" w14:textId="77777777" w:rsidR="00FB3114" w:rsidRPr="00FB3114" w:rsidRDefault="00FB3114" w:rsidP="009A2EA1">
      <w:pPr>
        <w:rPr>
          <w:sz w:val="20"/>
          <w:szCs w:val="20"/>
        </w:rPr>
      </w:pPr>
    </w:p>
    <w:p w14:paraId="6456C3BF" w14:textId="77777777" w:rsidR="00167868" w:rsidRDefault="00A16585" w:rsidP="00167868">
      <w:pPr>
        <w:rPr>
          <w:sz w:val="20"/>
          <w:szCs w:val="20"/>
        </w:rPr>
      </w:pPr>
      <w:r>
        <w:rPr>
          <w:sz w:val="20"/>
          <w:szCs w:val="20"/>
        </w:rPr>
        <w:t>Somma totale della parte positiva e somma totale della parte negativa= VISIONE DI COMPETENZA ECONOMICA.</w:t>
      </w:r>
    </w:p>
    <w:p w14:paraId="6FA058C4" w14:textId="77777777" w:rsidR="00A16585" w:rsidRDefault="00A16585" w:rsidP="00167868">
      <w:pPr>
        <w:rPr>
          <w:sz w:val="20"/>
          <w:szCs w:val="20"/>
        </w:rPr>
      </w:pPr>
      <w:r w:rsidRPr="00A16585">
        <w:rPr>
          <w:b/>
          <w:sz w:val="20"/>
          <w:szCs w:val="20"/>
        </w:rPr>
        <w:t>CONTO DEL PATRIMONIO:</w:t>
      </w:r>
      <w:r>
        <w:rPr>
          <w:b/>
          <w:sz w:val="20"/>
          <w:szCs w:val="20"/>
        </w:rPr>
        <w:t xml:space="preserve"> </w:t>
      </w:r>
      <w:r w:rsidR="00B11CD6">
        <w:rPr>
          <w:sz w:val="20"/>
          <w:szCs w:val="20"/>
        </w:rPr>
        <w:t xml:space="preserve">prima di arrivare a capire cosa è il conto del patrimonio si deve capire bene cosa è un INVENTARIO: l’inventario è un documento che elenca e descrive i beni dell’ente per controllarne l’esistenza e andare a definire il loro valore. Tutti quei movimenti che avvengono nel patrimonio in un determinato esercizio saranno riepilogati nelle liste di carico e di scarico. L’inventario è il presupposto del conto del patrimonio, all’inventario dobbiamo poi aggiungere le immobilizzazioni materiali che saranno contabilizzate in schede separate. </w:t>
      </w:r>
      <w:r w:rsidR="001F3B06">
        <w:rPr>
          <w:sz w:val="20"/>
          <w:szCs w:val="20"/>
        </w:rPr>
        <w:t xml:space="preserve">Il conto del patrimonio ha il fine di porre in evidenza il patrimonio netto come differenza tra attività e passività: nel conto del patrimonio dovremo andare a inserire tutti quei beni e qui rapporti giuridici attivi o passivi che sono suscettibili di valutazione. Il conto del patrimonio mi serve a valutare la consistenza </w:t>
      </w:r>
      <w:r w:rsidR="003264A1">
        <w:rPr>
          <w:sz w:val="20"/>
          <w:szCs w:val="20"/>
        </w:rPr>
        <w:t xml:space="preserve">del patrimonio iniziale con quella a fine esercizio evidenziando le variazioni intervenute dal conto finanziario. </w:t>
      </w:r>
    </w:p>
    <w:p w14:paraId="757A43FF" w14:textId="77777777" w:rsidR="003264A1" w:rsidRPr="00A16585" w:rsidRDefault="003264A1" w:rsidP="00167868">
      <w:pPr>
        <w:rPr>
          <w:sz w:val="20"/>
          <w:szCs w:val="20"/>
        </w:rPr>
      </w:pPr>
    </w:p>
    <w:tbl>
      <w:tblPr>
        <w:tblStyle w:val="Grigliatabella"/>
        <w:tblW w:w="0" w:type="auto"/>
        <w:tblLook w:val="04A0" w:firstRow="1" w:lastRow="0" w:firstColumn="1" w:lastColumn="0" w:noHBand="0" w:noVBand="1"/>
      </w:tblPr>
      <w:tblGrid>
        <w:gridCol w:w="4886"/>
        <w:gridCol w:w="4886"/>
      </w:tblGrid>
      <w:tr w:rsidR="003264A1" w14:paraId="17093AB9" w14:textId="77777777" w:rsidTr="003264A1">
        <w:tc>
          <w:tcPr>
            <w:tcW w:w="4886" w:type="dxa"/>
          </w:tcPr>
          <w:p w14:paraId="6E8F83F2" w14:textId="77777777" w:rsidR="003264A1" w:rsidRDefault="003264A1" w:rsidP="003264A1">
            <w:pPr>
              <w:jc w:val="center"/>
              <w:rPr>
                <w:sz w:val="20"/>
                <w:szCs w:val="20"/>
              </w:rPr>
            </w:pPr>
            <w:r>
              <w:rPr>
                <w:sz w:val="20"/>
                <w:szCs w:val="20"/>
              </w:rPr>
              <w:t>ATTIVITÀ</w:t>
            </w:r>
          </w:p>
          <w:p w14:paraId="12C5D3ED" w14:textId="77777777" w:rsidR="003264A1" w:rsidRDefault="003264A1" w:rsidP="00812317">
            <w:pPr>
              <w:pStyle w:val="Paragrafoelenco"/>
              <w:numPr>
                <w:ilvl w:val="0"/>
                <w:numId w:val="90"/>
              </w:numPr>
              <w:rPr>
                <w:sz w:val="20"/>
                <w:szCs w:val="20"/>
              </w:rPr>
            </w:pPr>
            <w:r>
              <w:rPr>
                <w:sz w:val="20"/>
                <w:szCs w:val="20"/>
              </w:rPr>
              <w:t>Immobilizzazioni immateriali materiali e finanziarie</w:t>
            </w:r>
          </w:p>
          <w:p w14:paraId="4A5FEC0F"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Rimanenze</w:t>
            </w:r>
          </w:p>
          <w:p w14:paraId="5CEFE7CB"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Residui attivi</w:t>
            </w:r>
          </w:p>
          <w:p w14:paraId="7A9C499C"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I titoli che non rappresentano investimenti e/o immobilizzazioni</w:t>
            </w:r>
            <w:r w:rsidR="00863692">
              <w:rPr>
                <w:sz w:val="20"/>
                <w:szCs w:val="20"/>
                <w:highlight w:val="cyan"/>
              </w:rPr>
              <w:t xml:space="preserve"> immateriali</w:t>
            </w:r>
          </w:p>
          <w:p w14:paraId="58C0D0F8"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 xml:space="preserve">Le disponibilità liquide </w:t>
            </w:r>
          </w:p>
          <w:p w14:paraId="781D9820" w14:textId="77777777" w:rsidR="003264A1" w:rsidRPr="002B270D" w:rsidRDefault="003264A1" w:rsidP="00812317">
            <w:pPr>
              <w:pStyle w:val="Paragrafoelenco"/>
              <w:numPr>
                <w:ilvl w:val="0"/>
                <w:numId w:val="90"/>
              </w:numPr>
              <w:rPr>
                <w:sz w:val="20"/>
                <w:szCs w:val="20"/>
                <w:highlight w:val="cyan"/>
              </w:rPr>
            </w:pPr>
            <w:r w:rsidRPr="002B270D">
              <w:rPr>
                <w:sz w:val="20"/>
                <w:szCs w:val="20"/>
                <w:highlight w:val="cyan"/>
              </w:rPr>
              <w:t>Ratei attivi</w:t>
            </w:r>
          </w:p>
          <w:p w14:paraId="22620242" w14:textId="77777777" w:rsidR="003264A1" w:rsidRPr="003264A1" w:rsidRDefault="003264A1" w:rsidP="00812317">
            <w:pPr>
              <w:pStyle w:val="Paragrafoelenco"/>
              <w:numPr>
                <w:ilvl w:val="0"/>
                <w:numId w:val="90"/>
              </w:numPr>
              <w:rPr>
                <w:sz w:val="20"/>
                <w:szCs w:val="20"/>
              </w:rPr>
            </w:pPr>
            <w:r w:rsidRPr="002B270D">
              <w:rPr>
                <w:sz w:val="20"/>
                <w:szCs w:val="20"/>
                <w:highlight w:val="cyan"/>
              </w:rPr>
              <w:t>Risconti attivi</w:t>
            </w:r>
          </w:p>
        </w:tc>
        <w:tc>
          <w:tcPr>
            <w:tcW w:w="4886" w:type="dxa"/>
          </w:tcPr>
          <w:p w14:paraId="24FD508E" w14:textId="77777777" w:rsidR="003264A1" w:rsidRDefault="003264A1" w:rsidP="003264A1">
            <w:pPr>
              <w:jc w:val="center"/>
              <w:rPr>
                <w:sz w:val="20"/>
                <w:szCs w:val="20"/>
              </w:rPr>
            </w:pPr>
            <w:r>
              <w:rPr>
                <w:sz w:val="20"/>
                <w:szCs w:val="20"/>
              </w:rPr>
              <w:t>PASSIVITÀ</w:t>
            </w:r>
          </w:p>
          <w:p w14:paraId="2508225E" w14:textId="77777777" w:rsidR="003264A1" w:rsidRDefault="003264A1" w:rsidP="00812317">
            <w:pPr>
              <w:pStyle w:val="Paragrafoelenco"/>
              <w:numPr>
                <w:ilvl w:val="0"/>
                <w:numId w:val="91"/>
              </w:numPr>
              <w:rPr>
                <w:sz w:val="20"/>
                <w:szCs w:val="20"/>
              </w:rPr>
            </w:pPr>
            <w:r>
              <w:rPr>
                <w:sz w:val="20"/>
                <w:szCs w:val="20"/>
              </w:rPr>
              <w:t>Il patrimonio netto</w:t>
            </w:r>
          </w:p>
          <w:p w14:paraId="441B2E44" w14:textId="77777777" w:rsidR="003264A1" w:rsidRDefault="003264A1" w:rsidP="00812317">
            <w:pPr>
              <w:pStyle w:val="Paragrafoelenco"/>
              <w:numPr>
                <w:ilvl w:val="0"/>
                <w:numId w:val="91"/>
              </w:numPr>
              <w:rPr>
                <w:sz w:val="20"/>
                <w:szCs w:val="20"/>
              </w:rPr>
            </w:pPr>
            <w:r>
              <w:rPr>
                <w:sz w:val="20"/>
                <w:szCs w:val="20"/>
              </w:rPr>
              <w:t>I conferimenti da trasferimenti in capitale o da concessione da edificare</w:t>
            </w:r>
          </w:p>
          <w:p w14:paraId="61CAB06E" w14:textId="77777777" w:rsidR="003264A1" w:rsidRDefault="003264A1" w:rsidP="00812317">
            <w:pPr>
              <w:pStyle w:val="Paragrafoelenco"/>
              <w:numPr>
                <w:ilvl w:val="0"/>
                <w:numId w:val="91"/>
              </w:numPr>
              <w:rPr>
                <w:sz w:val="20"/>
                <w:szCs w:val="20"/>
              </w:rPr>
            </w:pPr>
            <w:r>
              <w:rPr>
                <w:sz w:val="20"/>
                <w:szCs w:val="20"/>
              </w:rPr>
              <w:t>Residui passivi</w:t>
            </w:r>
            <w:r w:rsidR="00E9627E">
              <w:rPr>
                <w:sz w:val="20"/>
                <w:szCs w:val="20"/>
              </w:rPr>
              <w:t xml:space="preserve"> o debiti di funzionamento</w:t>
            </w:r>
          </w:p>
          <w:p w14:paraId="37DF61F9" w14:textId="77777777" w:rsidR="003264A1" w:rsidRDefault="003264A1" w:rsidP="00812317">
            <w:pPr>
              <w:pStyle w:val="Paragrafoelenco"/>
              <w:numPr>
                <w:ilvl w:val="0"/>
                <w:numId w:val="91"/>
              </w:numPr>
              <w:rPr>
                <w:sz w:val="20"/>
                <w:szCs w:val="20"/>
              </w:rPr>
            </w:pPr>
            <w:r>
              <w:rPr>
                <w:sz w:val="20"/>
                <w:szCs w:val="20"/>
              </w:rPr>
              <w:t xml:space="preserve">Ratei passivi </w:t>
            </w:r>
          </w:p>
          <w:p w14:paraId="0FBE6A85" w14:textId="77777777" w:rsidR="003264A1" w:rsidRPr="003264A1" w:rsidRDefault="003264A1" w:rsidP="00812317">
            <w:pPr>
              <w:pStyle w:val="Paragrafoelenco"/>
              <w:numPr>
                <w:ilvl w:val="0"/>
                <w:numId w:val="91"/>
              </w:numPr>
              <w:rPr>
                <w:sz w:val="20"/>
                <w:szCs w:val="20"/>
              </w:rPr>
            </w:pPr>
            <w:r>
              <w:rPr>
                <w:sz w:val="20"/>
                <w:szCs w:val="20"/>
              </w:rPr>
              <w:t>Risconti passivi</w:t>
            </w:r>
          </w:p>
        </w:tc>
      </w:tr>
    </w:tbl>
    <w:p w14:paraId="581E8CD8" w14:textId="77777777" w:rsidR="003264A1" w:rsidRDefault="003264A1" w:rsidP="00167868">
      <w:pPr>
        <w:rPr>
          <w:sz w:val="20"/>
          <w:szCs w:val="20"/>
        </w:rPr>
      </w:pPr>
      <w:r>
        <w:rPr>
          <w:sz w:val="20"/>
          <w:szCs w:val="20"/>
        </w:rPr>
        <w:t xml:space="preserve">Il documento contiene anche i conti d’ordine che consistono nelle opere impegnate e non ancora realizzate </w:t>
      </w:r>
      <w:proofErr w:type="gramStart"/>
      <w:r>
        <w:rPr>
          <w:sz w:val="20"/>
          <w:szCs w:val="20"/>
        </w:rPr>
        <w:t>ne</w:t>
      </w:r>
      <w:proofErr w:type="gramEnd"/>
      <w:r>
        <w:rPr>
          <w:sz w:val="20"/>
          <w:szCs w:val="20"/>
        </w:rPr>
        <w:t xml:space="preserve"> i conferimenti ad aziende speciali o beni a terzi.</w:t>
      </w:r>
    </w:p>
    <w:p w14:paraId="270E18CE" w14:textId="77777777" w:rsidR="003264A1" w:rsidRDefault="003264A1" w:rsidP="00167868">
      <w:pPr>
        <w:rPr>
          <w:sz w:val="20"/>
          <w:szCs w:val="20"/>
        </w:rPr>
      </w:pPr>
      <w:r>
        <w:rPr>
          <w:b/>
          <w:sz w:val="20"/>
          <w:szCs w:val="20"/>
        </w:rPr>
        <w:t xml:space="preserve">Immobilizzazioni immateriali: </w:t>
      </w:r>
      <w:r>
        <w:rPr>
          <w:sz w:val="20"/>
          <w:szCs w:val="20"/>
        </w:rPr>
        <w:t>comprendono tutti i beni che sono privi di consistenza fisica (marchi, brevetti e licenze, costi della pubblicità, software).</w:t>
      </w:r>
    </w:p>
    <w:p w14:paraId="62DA649C" w14:textId="77777777" w:rsidR="003264A1" w:rsidRDefault="003264A1" w:rsidP="00167868">
      <w:pPr>
        <w:rPr>
          <w:sz w:val="20"/>
          <w:szCs w:val="20"/>
        </w:rPr>
      </w:pPr>
      <w:r>
        <w:rPr>
          <w:b/>
          <w:sz w:val="20"/>
          <w:szCs w:val="20"/>
        </w:rPr>
        <w:t xml:space="preserve">Immobilizzazioni materiali: </w:t>
      </w:r>
      <w:r w:rsidR="00174919">
        <w:rPr>
          <w:sz w:val="20"/>
          <w:szCs w:val="20"/>
        </w:rPr>
        <w:t xml:space="preserve">sono dei beni che oggettivamente hanno una consistenza fisica e che hanno un uso durevole per l’ente, queste immobilizzazioni saranno iscritte nello stato patrimoniale al costo di acquisto di quel bene, includendo eventuali oneri accessori al netto delle quote di ammortamento, se alla chiusura dell’esercizio il valore sarà inferiore rispetto a quello che è stato iscritto nella parte attiva, saranno le scritture di assestamento a rettificare con una svalutazione quei beni. </w:t>
      </w:r>
      <w:r w:rsidR="002B270D">
        <w:rPr>
          <w:sz w:val="20"/>
          <w:szCs w:val="20"/>
        </w:rPr>
        <w:t xml:space="preserve">Le eventuali rivalutazioni del costo devono essere autorizzate dalla legge. Rientreranno in questa fattispecie i beni demaniali e i beni del patrimonio dell’ente distinto in patrimonio disponibile e patrimonio indisponibile. </w:t>
      </w:r>
    </w:p>
    <w:p w14:paraId="6F52A357" w14:textId="77777777" w:rsidR="002B270D" w:rsidRPr="002B270D" w:rsidRDefault="002B270D" w:rsidP="00167868">
      <w:pPr>
        <w:rPr>
          <w:sz w:val="20"/>
          <w:szCs w:val="20"/>
        </w:rPr>
      </w:pPr>
      <w:r>
        <w:rPr>
          <w:b/>
          <w:sz w:val="20"/>
          <w:szCs w:val="20"/>
        </w:rPr>
        <w:t xml:space="preserve">Immobilizzazioni finanziarie: </w:t>
      </w:r>
      <w:r>
        <w:rPr>
          <w:sz w:val="20"/>
          <w:szCs w:val="20"/>
        </w:rPr>
        <w:t xml:space="preserve">in questa categoria rientrano i crediti per i finanziamenti a medio e lungo termine. In questa parte troveremo eventuali azioni, partecipazioni ad imprese, titoli, incassi per riscossioni di crediti </w:t>
      </w:r>
      <w:proofErr w:type="gramStart"/>
      <w:r>
        <w:rPr>
          <w:sz w:val="20"/>
          <w:szCs w:val="20"/>
        </w:rPr>
        <w:t>e</w:t>
      </w:r>
      <w:proofErr w:type="gramEnd"/>
      <w:r>
        <w:rPr>
          <w:sz w:val="20"/>
          <w:szCs w:val="20"/>
        </w:rPr>
        <w:t xml:space="preserve"> eventuali crediti concessi all’ente. </w:t>
      </w:r>
    </w:p>
    <w:p w14:paraId="5051254F" w14:textId="77777777" w:rsidR="004F271B" w:rsidRDefault="002B270D" w:rsidP="00D52E11">
      <w:pPr>
        <w:rPr>
          <w:sz w:val="20"/>
          <w:szCs w:val="20"/>
        </w:rPr>
      </w:pPr>
      <w:r w:rsidRPr="002B270D">
        <w:rPr>
          <w:sz w:val="20"/>
          <w:szCs w:val="20"/>
          <w:highlight w:val="cyan"/>
        </w:rPr>
        <w:t>ATTIVO CIRCOLANTE</w:t>
      </w:r>
      <w:r>
        <w:rPr>
          <w:sz w:val="20"/>
          <w:szCs w:val="20"/>
        </w:rPr>
        <w:t xml:space="preserve"> </w:t>
      </w:r>
    </w:p>
    <w:p w14:paraId="54112655" w14:textId="77777777" w:rsidR="002B270D" w:rsidRDefault="002B270D" w:rsidP="00D52E11">
      <w:pPr>
        <w:rPr>
          <w:sz w:val="20"/>
          <w:szCs w:val="20"/>
        </w:rPr>
      </w:pPr>
      <w:r w:rsidRPr="002B270D">
        <w:rPr>
          <w:b/>
          <w:sz w:val="20"/>
          <w:szCs w:val="20"/>
        </w:rPr>
        <w:t>Rimanenze</w:t>
      </w:r>
      <w:r>
        <w:rPr>
          <w:sz w:val="20"/>
          <w:szCs w:val="20"/>
        </w:rPr>
        <w:t xml:space="preserve">: </w:t>
      </w:r>
      <w:r w:rsidR="00FF4E18">
        <w:rPr>
          <w:sz w:val="20"/>
          <w:szCs w:val="20"/>
        </w:rPr>
        <w:t>saranno distinte tra materie prime, sussidiarie e di consumo, merci, prodotti in corso di lavorazione, prodotti finiti. Si dovrà fare un inventario fisico di tutte quelle che sono le giacenze esistenti al termine dell’esercizio e rilevare le eventuali rimanenze all’interno dell’inventario.</w:t>
      </w:r>
    </w:p>
    <w:p w14:paraId="30F87487" w14:textId="77777777" w:rsidR="00623F4B" w:rsidRPr="00863692" w:rsidRDefault="004F4F1E" w:rsidP="00D52E11">
      <w:pPr>
        <w:rPr>
          <w:color w:val="FF0000"/>
          <w:sz w:val="20"/>
          <w:szCs w:val="20"/>
        </w:rPr>
      </w:pPr>
      <w:r>
        <w:rPr>
          <w:b/>
          <w:sz w:val="20"/>
          <w:szCs w:val="20"/>
        </w:rPr>
        <w:t>I titoli che non rappresentano investimenti e/o immobilizzazioni</w:t>
      </w:r>
      <w:r w:rsidR="00863692">
        <w:rPr>
          <w:b/>
          <w:sz w:val="20"/>
          <w:szCs w:val="20"/>
        </w:rPr>
        <w:t xml:space="preserve"> immateriali: </w:t>
      </w:r>
      <w:r w:rsidR="00863692" w:rsidRPr="00863692">
        <w:rPr>
          <w:sz w:val="20"/>
          <w:szCs w:val="20"/>
        </w:rPr>
        <w:t>titoli che non rientrano nelle immobilizzazioni</w:t>
      </w:r>
      <w:r w:rsidR="00863692">
        <w:rPr>
          <w:sz w:val="20"/>
          <w:szCs w:val="20"/>
        </w:rPr>
        <w:t>.</w:t>
      </w:r>
    </w:p>
    <w:p w14:paraId="469B3D3A" w14:textId="77777777" w:rsidR="00A45B91" w:rsidRDefault="00623F4B" w:rsidP="00D52E11">
      <w:pPr>
        <w:rPr>
          <w:sz w:val="20"/>
          <w:szCs w:val="20"/>
        </w:rPr>
      </w:pPr>
      <w:r>
        <w:rPr>
          <w:b/>
          <w:sz w:val="20"/>
          <w:szCs w:val="20"/>
        </w:rPr>
        <w:t xml:space="preserve">Residui attivi: </w:t>
      </w:r>
      <w:r w:rsidR="004F4F1E">
        <w:rPr>
          <w:sz w:val="20"/>
          <w:szCs w:val="20"/>
        </w:rPr>
        <w:t>c</w:t>
      </w:r>
      <w:r w:rsidR="00FF4E18">
        <w:rPr>
          <w:sz w:val="20"/>
          <w:szCs w:val="20"/>
        </w:rPr>
        <w:t>rediti verso imprese, crediti per depositi cauzionali, crediti verso contribuenti, crediti verso altre amministrazioni e crediti verso</w:t>
      </w:r>
      <w:r w:rsidR="00961DB4">
        <w:rPr>
          <w:sz w:val="20"/>
          <w:szCs w:val="20"/>
        </w:rPr>
        <w:t xml:space="preserve"> vari debitori, crediti per</w:t>
      </w:r>
      <w:r w:rsidR="00A45B91">
        <w:rPr>
          <w:sz w:val="20"/>
          <w:szCs w:val="20"/>
        </w:rPr>
        <w:t xml:space="preserve"> IVA.</w:t>
      </w:r>
    </w:p>
    <w:p w14:paraId="4C88C046" w14:textId="77777777" w:rsidR="00FF4E18" w:rsidRDefault="00A45B91" w:rsidP="00D52E11">
      <w:pPr>
        <w:rPr>
          <w:sz w:val="20"/>
          <w:szCs w:val="20"/>
        </w:rPr>
      </w:pPr>
      <w:r w:rsidRPr="00A45B91">
        <w:rPr>
          <w:b/>
          <w:sz w:val="20"/>
          <w:szCs w:val="20"/>
        </w:rPr>
        <w:t>Le disponibilità liquide</w:t>
      </w:r>
      <w:r>
        <w:rPr>
          <w:sz w:val="20"/>
          <w:szCs w:val="20"/>
        </w:rPr>
        <w:t xml:space="preserve">: </w:t>
      </w:r>
      <w:r w:rsidR="00961DB4">
        <w:rPr>
          <w:sz w:val="20"/>
          <w:szCs w:val="20"/>
        </w:rPr>
        <w:t>disponibilità in denaro presso la tesoreria o presso istituti bancari</w:t>
      </w:r>
      <w:r w:rsidR="00E92FE8">
        <w:rPr>
          <w:sz w:val="20"/>
          <w:szCs w:val="20"/>
        </w:rPr>
        <w:t xml:space="preserve"> incaricati di tesoreria.</w:t>
      </w:r>
    </w:p>
    <w:p w14:paraId="35450DFB" w14:textId="77777777" w:rsidR="00961DB4" w:rsidRDefault="00961DB4" w:rsidP="00D52E11">
      <w:pPr>
        <w:rPr>
          <w:sz w:val="20"/>
          <w:szCs w:val="20"/>
        </w:rPr>
      </w:pPr>
      <w:r>
        <w:rPr>
          <w:b/>
          <w:sz w:val="20"/>
          <w:szCs w:val="20"/>
        </w:rPr>
        <w:t xml:space="preserve">Ratei </w:t>
      </w:r>
      <w:r w:rsidR="00610634">
        <w:rPr>
          <w:b/>
          <w:sz w:val="20"/>
          <w:szCs w:val="20"/>
        </w:rPr>
        <w:t xml:space="preserve">e risconti attivi: </w:t>
      </w:r>
    </w:p>
    <w:p w14:paraId="353613C7" w14:textId="77777777" w:rsidR="00A45B91" w:rsidRDefault="00A45B91" w:rsidP="00D52E11">
      <w:pPr>
        <w:rPr>
          <w:sz w:val="20"/>
          <w:szCs w:val="20"/>
        </w:rPr>
      </w:pPr>
      <w:r w:rsidRPr="007F5007">
        <w:rPr>
          <w:sz w:val="20"/>
          <w:szCs w:val="20"/>
          <w:u w:val="single"/>
        </w:rPr>
        <w:t xml:space="preserve">Ratei </w:t>
      </w:r>
      <w:proofErr w:type="gramStart"/>
      <w:r w:rsidRPr="007F5007">
        <w:rPr>
          <w:sz w:val="20"/>
          <w:szCs w:val="20"/>
          <w:u w:val="single"/>
        </w:rPr>
        <w:t>attivi</w:t>
      </w:r>
      <w:r>
        <w:rPr>
          <w:sz w:val="20"/>
          <w:szCs w:val="20"/>
        </w:rPr>
        <w:t xml:space="preserve"> :</w:t>
      </w:r>
      <w:proofErr w:type="gramEnd"/>
      <w:r>
        <w:rPr>
          <w:sz w:val="20"/>
          <w:szCs w:val="20"/>
        </w:rPr>
        <w:t xml:space="preserve"> sono quote di ricavi e proventi che sono di competenza economica dell’esercizio di chiusura ma che avranno manifestazione finanziaria in un secondo momento (x+1) nell’esercizio finanziario successivo. Esempio gli interessi</w:t>
      </w:r>
      <w:r w:rsidR="00B97941">
        <w:rPr>
          <w:sz w:val="20"/>
          <w:szCs w:val="20"/>
        </w:rPr>
        <w:t>.</w:t>
      </w:r>
    </w:p>
    <w:p w14:paraId="76A1789B" w14:textId="77777777" w:rsidR="00A45B91" w:rsidRDefault="00A45B91" w:rsidP="00D52E11">
      <w:pPr>
        <w:rPr>
          <w:sz w:val="20"/>
          <w:szCs w:val="20"/>
        </w:rPr>
      </w:pPr>
      <w:r w:rsidRPr="007F5007">
        <w:rPr>
          <w:sz w:val="20"/>
          <w:szCs w:val="20"/>
          <w:u w:val="single"/>
        </w:rPr>
        <w:t>Risconti attivi</w:t>
      </w:r>
      <w:r>
        <w:rPr>
          <w:sz w:val="20"/>
          <w:szCs w:val="20"/>
        </w:rPr>
        <w:t>: sono rappresentati da quote di oneri e costi che hanno già avuto una manifestazione finanziaria nell’esercizio ma che sono di competenza economica di futuri esercizi. Esempio polizza assicurativa: la pago a dicembre del 2017 ma varrà per l’anno 2018.</w:t>
      </w:r>
    </w:p>
    <w:p w14:paraId="2B9CBECE" w14:textId="77777777" w:rsidR="00B97941" w:rsidRDefault="00B97941" w:rsidP="00D52E11">
      <w:pPr>
        <w:rPr>
          <w:sz w:val="20"/>
          <w:szCs w:val="20"/>
        </w:rPr>
      </w:pPr>
      <w:r>
        <w:rPr>
          <w:sz w:val="20"/>
          <w:szCs w:val="20"/>
        </w:rPr>
        <w:t>(i ratei e i risconti lavorano al contrario l’uno rispetto all’altro)</w:t>
      </w:r>
    </w:p>
    <w:p w14:paraId="3750BF46" w14:textId="77777777" w:rsidR="00B97941" w:rsidRDefault="00B97941" w:rsidP="00D52E11">
      <w:pPr>
        <w:rPr>
          <w:sz w:val="20"/>
          <w:szCs w:val="20"/>
        </w:rPr>
      </w:pPr>
    </w:p>
    <w:p w14:paraId="2FC6C37C" w14:textId="77777777" w:rsidR="00201DE5" w:rsidRDefault="00201DE5" w:rsidP="00D52E11">
      <w:pPr>
        <w:rPr>
          <w:sz w:val="20"/>
          <w:szCs w:val="20"/>
        </w:rPr>
      </w:pPr>
      <w:r>
        <w:rPr>
          <w:b/>
          <w:sz w:val="20"/>
          <w:szCs w:val="20"/>
        </w:rPr>
        <w:t xml:space="preserve">Patrimonio netto: </w:t>
      </w:r>
      <w:r>
        <w:rPr>
          <w:sz w:val="20"/>
          <w:szCs w:val="20"/>
        </w:rPr>
        <w:t>consiste nel fondo di dotazione iniziale ed eventuali riserve del patrimonio. Nelle amministrazioni pubbliche il patrimonio netto è dato dal fondo di dotazione iniziale, dalle riserve e dal risultato economico dell’esercizio. Il fondo di dotazione costituisce la parte indisponibile del patrimonio netto. Quello ci abbiamo e quello non possiamo levarlo. Mentre le riserve serviranno a coprire esigenze particolari soprattutto in caso di perdita del patrimonio, infatti in caso di perdita del patrimonio si andrà a utilizzare come prima copertura le eventuali riserve accantonate a garanzia di quel fondo di dotazione.</w:t>
      </w:r>
      <w:r w:rsidR="00E9627E">
        <w:rPr>
          <w:sz w:val="20"/>
          <w:szCs w:val="20"/>
        </w:rPr>
        <w:t xml:space="preserve"> </w:t>
      </w:r>
    </w:p>
    <w:p w14:paraId="77464AD4" w14:textId="77777777" w:rsidR="00E9627E" w:rsidRDefault="00E9627E" w:rsidP="00D52E11">
      <w:pPr>
        <w:rPr>
          <w:sz w:val="20"/>
          <w:szCs w:val="20"/>
        </w:rPr>
      </w:pPr>
      <w:r>
        <w:rPr>
          <w:b/>
          <w:sz w:val="20"/>
          <w:szCs w:val="20"/>
        </w:rPr>
        <w:t xml:space="preserve">Debiti di funzionamento: </w:t>
      </w:r>
      <w:r w:rsidR="00623F4B">
        <w:rPr>
          <w:sz w:val="20"/>
          <w:szCs w:val="20"/>
        </w:rPr>
        <w:t xml:space="preserve">sono iscritti nello stato patrimoniale solo quando sono corrispondenti a obbligazioni esigibili che però non sono state oggettivamente liquidate (residui passivi). </w:t>
      </w:r>
    </w:p>
    <w:p w14:paraId="5EB19E9A" w14:textId="77777777" w:rsidR="003E61E0" w:rsidRDefault="003E61E0" w:rsidP="00D52E11">
      <w:pPr>
        <w:rPr>
          <w:b/>
          <w:sz w:val="20"/>
          <w:szCs w:val="20"/>
        </w:rPr>
      </w:pPr>
      <w:r>
        <w:rPr>
          <w:b/>
          <w:sz w:val="20"/>
          <w:szCs w:val="20"/>
        </w:rPr>
        <w:t>Ratei e risconti passivi</w:t>
      </w:r>
    </w:p>
    <w:p w14:paraId="5F1E4FE3" w14:textId="77777777" w:rsidR="003E61E0" w:rsidRDefault="003E61E0" w:rsidP="00D52E11">
      <w:pPr>
        <w:rPr>
          <w:sz w:val="20"/>
          <w:szCs w:val="20"/>
        </w:rPr>
      </w:pPr>
      <w:r w:rsidRPr="007F5007">
        <w:rPr>
          <w:sz w:val="20"/>
          <w:szCs w:val="20"/>
          <w:u w:val="single"/>
        </w:rPr>
        <w:t>Ratei passivi</w:t>
      </w:r>
      <w:r>
        <w:rPr>
          <w:sz w:val="20"/>
          <w:szCs w:val="20"/>
        </w:rPr>
        <w:t xml:space="preserve">: sono rappresentati da quote di costi e oneri che avranno una manifestazione finanziaria futura, ma che devono per competenza essere attribuiti all’esercizio in chiusura. Esempi: </w:t>
      </w:r>
      <w:r w:rsidRPr="003E61E0">
        <w:rPr>
          <w:color w:val="FF0000"/>
          <w:sz w:val="20"/>
          <w:szCs w:val="20"/>
        </w:rPr>
        <w:t>af</w:t>
      </w:r>
      <w:r>
        <w:rPr>
          <w:sz w:val="20"/>
          <w:szCs w:val="20"/>
        </w:rPr>
        <w:t>fitto passivo, o un premio di assicurazione con pagamento posticipato.</w:t>
      </w:r>
    </w:p>
    <w:p w14:paraId="28EB9E6B" w14:textId="77777777" w:rsidR="003E61E0" w:rsidRPr="003E61E0" w:rsidRDefault="003E61E0" w:rsidP="00D52E11">
      <w:pPr>
        <w:rPr>
          <w:sz w:val="20"/>
          <w:szCs w:val="20"/>
        </w:rPr>
      </w:pPr>
      <w:r w:rsidRPr="007F5007">
        <w:rPr>
          <w:sz w:val="20"/>
          <w:szCs w:val="20"/>
          <w:u w:val="single"/>
        </w:rPr>
        <w:t>Risconti passivi</w:t>
      </w:r>
      <w:r>
        <w:rPr>
          <w:sz w:val="20"/>
          <w:szCs w:val="20"/>
        </w:rPr>
        <w:t>: sono rappresentati da quote di ricavi che hanno avuto una manifestazione finanziaria nell’esercizio in corso ma che vanno reinviati nella competenza a futuri esercizi.</w:t>
      </w:r>
      <w:r w:rsidR="00552260">
        <w:rPr>
          <w:sz w:val="20"/>
          <w:szCs w:val="20"/>
        </w:rPr>
        <w:t xml:space="preserve"> Esempio </w:t>
      </w:r>
      <w:r w:rsidR="00552260" w:rsidRPr="00552260">
        <w:rPr>
          <w:color w:val="FF0000"/>
          <w:sz w:val="20"/>
          <w:szCs w:val="20"/>
        </w:rPr>
        <w:t>af</w:t>
      </w:r>
      <w:r w:rsidR="00552260">
        <w:rPr>
          <w:sz w:val="20"/>
          <w:szCs w:val="20"/>
        </w:rPr>
        <w:t>fitto anticipato: canone di 12 mesi successivi.</w:t>
      </w:r>
    </w:p>
    <w:p w14:paraId="7229385F" w14:textId="77777777" w:rsidR="00712B9E" w:rsidRDefault="00712B9E" w:rsidP="00D52E11">
      <w:pPr>
        <w:rPr>
          <w:sz w:val="20"/>
          <w:szCs w:val="20"/>
        </w:rPr>
      </w:pPr>
    </w:p>
    <w:tbl>
      <w:tblPr>
        <w:tblStyle w:val="Grigliatabella"/>
        <w:tblW w:w="0" w:type="auto"/>
        <w:tblLook w:val="04A0" w:firstRow="1" w:lastRow="0" w:firstColumn="1" w:lastColumn="0" w:noHBand="0" w:noVBand="1"/>
      </w:tblPr>
      <w:tblGrid>
        <w:gridCol w:w="4886"/>
        <w:gridCol w:w="4886"/>
      </w:tblGrid>
      <w:tr w:rsidR="00712B9E" w14:paraId="0C5916CC" w14:textId="77777777" w:rsidTr="00712B9E">
        <w:tc>
          <w:tcPr>
            <w:tcW w:w="4886" w:type="dxa"/>
          </w:tcPr>
          <w:p w14:paraId="32649BFC" w14:textId="77777777" w:rsidR="00712B9E" w:rsidRPr="00712B9E" w:rsidRDefault="00712B9E" w:rsidP="00D52E11">
            <w:pPr>
              <w:rPr>
                <w:b/>
                <w:sz w:val="20"/>
                <w:szCs w:val="20"/>
              </w:rPr>
            </w:pPr>
            <w:r w:rsidRPr="00712B9E">
              <w:rPr>
                <w:b/>
                <w:sz w:val="20"/>
                <w:szCs w:val="20"/>
              </w:rPr>
              <w:t>RATEO ATTIVO</w:t>
            </w:r>
          </w:p>
          <w:p w14:paraId="58C0D59B" w14:textId="77777777" w:rsidR="00712B9E" w:rsidRDefault="00712B9E" w:rsidP="00D52E11">
            <w:pPr>
              <w:rPr>
                <w:sz w:val="20"/>
                <w:szCs w:val="20"/>
              </w:rPr>
            </w:pPr>
            <w:r>
              <w:rPr>
                <w:sz w:val="20"/>
                <w:szCs w:val="20"/>
              </w:rPr>
              <w:t>Ricavi e proventi</w:t>
            </w:r>
          </w:p>
          <w:p w14:paraId="78CF8AF3" w14:textId="77777777" w:rsidR="00712B9E" w:rsidRDefault="00712B9E" w:rsidP="00D52E11">
            <w:pPr>
              <w:rPr>
                <w:sz w:val="20"/>
                <w:szCs w:val="20"/>
              </w:rPr>
            </w:pPr>
            <w:r>
              <w:rPr>
                <w:sz w:val="20"/>
                <w:szCs w:val="20"/>
              </w:rPr>
              <w:t>Cassa x+1</w:t>
            </w:r>
          </w:p>
          <w:p w14:paraId="4D127ED8" w14:textId="77777777" w:rsidR="00712B9E" w:rsidRDefault="00712B9E" w:rsidP="00D52E11">
            <w:pPr>
              <w:rPr>
                <w:sz w:val="20"/>
                <w:szCs w:val="20"/>
              </w:rPr>
            </w:pPr>
            <w:r>
              <w:rPr>
                <w:sz w:val="20"/>
                <w:szCs w:val="20"/>
              </w:rPr>
              <w:t>Competenza x</w:t>
            </w:r>
          </w:p>
          <w:p w14:paraId="5998F3F7" w14:textId="77777777" w:rsidR="00712B9E" w:rsidRDefault="00712B9E" w:rsidP="00D52E11">
            <w:pPr>
              <w:rPr>
                <w:sz w:val="20"/>
                <w:szCs w:val="20"/>
              </w:rPr>
            </w:pPr>
          </w:p>
        </w:tc>
        <w:tc>
          <w:tcPr>
            <w:tcW w:w="4886" w:type="dxa"/>
          </w:tcPr>
          <w:p w14:paraId="5BD44037" w14:textId="77777777" w:rsidR="00712B9E" w:rsidRPr="00712B9E" w:rsidRDefault="00712B9E" w:rsidP="00D52E11">
            <w:pPr>
              <w:rPr>
                <w:b/>
                <w:sz w:val="20"/>
                <w:szCs w:val="20"/>
              </w:rPr>
            </w:pPr>
            <w:r w:rsidRPr="00712B9E">
              <w:rPr>
                <w:b/>
                <w:sz w:val="20"/>
                <w:szCs w:val="20"/>
              </w:rPr>
              <w:t>RATEI PASSIVI</w:t>
            </w:r>
          </w:p>
          <w:p w14:paraId="78B076FD" w14:textId="77777777" w:rsidR="00712B9E" w:rsidRDefault="00712B9E" w:rsidP="00D52E11">
            <w:pPr>
              <w:rPr>
                <w:sz w:val="20"/>
                <w:szCs w:val="20"/>
              </w:rPr>
            </w:pPr>
            <w:r>
              <w:rPr>
                <w:sz w:val="20"/>
                <w:szCs w:val="20"/>
              </w:rPr>
              <w:t>Costi e oneri</w:t>
            </w:r>
          </w:p>
          <w:p w14:paraId="24D1AF2A" w14:textId="77777777" w:rsidR="00712B9E" w:rsidRDefault="00712B9E" w:rsidP="00D52E11">
            <w:pPr>
              <w:rPr>
                <w:sz w:val="20"/>
                <w:szCs w:val="20"/>
              </w:rPr>
            </w:pPr>
            <w:r>
              <w:rPr>
                <w:sz w:val="20"/>
                <w:szCs w:val="20"/>
              </w:rPr>
              <w:t>Cassa x+1</w:t>
            </w:r>
          </w:p>
          <w:p w14:paraId="1B399D6D" w14:textId="77777777" w:rsidR="00712B9E" w:rsidRDefault="00712B9E" w:rsidP="00D52E11">
            <w:pPr>
              <w:rPr>
                <w:sz w:val="20"/>
                <w:szCs w:val="20"/>
              </w:rPr>
            </w:pPr>
            <w:r>
              <w:rPr>
                <w:sz w:val="20"/>
                <w:szCs w:val="20"/>
              </w:rPr>
              <w:t>Competenza x</w:t>
            </w:r>
          </w:p>
        </w:tc>
      </w:tr>
      <w:tr w:rsidR="00712B9E" w14:paraId="6F3EA517" w14:textId="77777777" w:rsidTr="00712B9E">
        <w:tc>
          <w:tcPr>
            <w:tcW w:w="4886" w:type="dxa"/>
          </w:tcPr>
          <w:p w14:paraId="50CC4C6D" w14:textId="77777777" w:rsidR="00712B9E" w:rsidRPr="00712B9E" w:rsidRDefault="00712B9E" w:rsidP="00D52E11">
            <w:pPr>
              <w:rPr>
                <w:b/>
                <w:sz w:val="20"/>
                <w:szCs w:val="20"/>
              </w:rPr>
            </w:pPr>
            <w:r w:rsidRPr="00712B9E">
              <w:rPr>
                <w:b/>
                <w:sz w:val="20"/>
                <w:szCs w:val="20"/>
              </w:rPr>
              <w:t>RISCONTI ATTIVI</w:t>
            </w:r>
          </w:p>
          <w:p w14:paraId="489CD3E7" w14:textId="77777777" w:rsidR="00712B9E" w:rsidRDefault="00712B9E" w:rsidP="00D52E11">
            <w:pPr>
              <w:rPr>
                <w:sz w:val="20"/>
                <w:szCs w:val="20"/>
              </w:rPr>
            </w:pPr>
            <w:r>
              <w:rPr>
                <w:sz w:val="20"/>
                <w:szCs w:val="20"/>
              </w:rPr>
              <w:t>Costi e oneri</w:t>
            </w:r>
          </w:p>
          <w:p w14:paraId="437A2ABF" w14:textId="77777777" w:rsidR="00712B9E" w:rsidRDefault="00712B9E" w:rsidP="00D52E11">
            <w:pPr>
              <w:rPr>
                <w:sz w:val="20"/>
                <w:szCs w:val="20"/>
              </w:rPr>
            </w:pPr>
            <w:r>
              <w:rPr>
                <w:sz w:val="20"/>
                <w:szCs w:val="20"/>
              </w:rPr>
              <w:t>Cassa x</w:t>
            </w:r>
          </w:p>
          <w:p w14:paraId="40C6B575" w14:textId="77777777" w:rsidR="00712B9E" w:rsidRDefault="00712B9E" w:rsidP="00D52E11">
            <w:pPr>
              <w:rPr>
                <w:sz w:val="20"/>
                <w:szCs w:val="20"/>
              </w:rPr>
            </w:pPr>
            <w:r>
              <w:rPr>
                <w:sz w:val="20"/>
                <w:szCs w:val="20"/>
              </w:rPr>
              <w:t>Competenza x+1</w:t>
            </w:r>
          </w:p>
          <w:p w14:paraId="222C1BB4" w14:textId="77777777" w:rsidR="00712B9E" w:rsidRDefault="00712B9E" w:rsidP="00D52E11">
            <w:pPr>
              <w:rPr>
                <w:sz w:val="20"/>
                <w:szCs w:val="20"/>
              </w:rPr>
            </w:pPr>
          </w:p>
        </w:tc>
        <w:tc>
          <w:tcPr>
            <w:tcW w:w="4886" w:type="dxa"/>
          </w:tcPr>
          <w:p w14:paraId="112F85D6" w14:textId="77777777" w:rsidR="00712B9E" w:rsidRPr="00712B9E" w:rsidRDefault="00712B9E" w:rsidP="00D52E11">
            <w:pPr>
              <w:rPr>
                <w:b/>
                <w:sz w:val="20"/>
                <w:szCs w:val="20"/>
              </w:rPr>
            </w:pPr>
            <w:r w:rsidRPr="00712B9E">
              <w:rPr>
                <w:b/>
                <w:sz w:val="20"/>
                <w:szCs w:val="20"/>
              </w:rPr>
              <w:t>RISCONTI PASSIVI</w:t>
            </w:r>
          </w:p>
          <w:p w14:paraId="672E141E" w14:textId="77777777" w:rsidR="00712B9E" w:rsidRPr="00863692" w:rsidRDefault="00712B9E" w:rsidP="00D52E11">
            <w:pPr>
              <w:rPr>
                <w:sz w:val="20"/>
                <w:szCs w:val="20"/>
              </w:rPr>
            </w:pPr>
            <w:r w:rsidRPr="00863692">
              <w:rPr>
                <w:sz w:val="20"/>
                <w:szCs w:val="20"/>
              </w:rPr>
              <w:t xml:space="preserve">Ricavi e proventi </w:t>
            </w:r>
          </w:p>
          <w:p w14:paraId="6DC6B7A2" w14:textId="77777777" w:rsidR="00712B9E" w:rsidRDefault="00712B9E" w:rsidP="00D52E11">
            <w:pPr>
              <w:rPr>
                <w:sz w:val="20"/>
                <w:szCs w:val="20"/>
              </w:rPr>
            </w:pPr>
            <w:r>
              <w:rPr>
                <w:sz w:val="20"/>
                <w:szCs w:val="20"/>
              </w:rPr>
              <w:t>Cassa x</w:t>
            </w:r>
          </w:p>
          <w:p w14:paraId="7B7FC1E7" w14:textId="77777777" w:rsidR="00712B9E" w:rsidRDefault="00712B9E" w:rsidP="00D52E11">
            <w:pPr>
              <w:rPr>
                <w:sz w:val="20"/>
                <w:szCs w:val="20"/>
              </w:rPr>
            </w:pPr>
            <w:r>
              <w:rPr>
                <w:sz w:val="20"/>
                <w:szCs w:val="20"/>
              </w:rPr>
              <w:t>Competenza x+1</w:t>
            </w:r>
          </w:p>
        </w:tc>
      </w:tr>
    </w:tbl>
    <w:p w14:paraId="51504C08" w14:textId="77777777" w:rsidR="00B97941" w:rsidRDefault="004D7B1F" w:rsidP="00D52E11">
      <w:pPr>
        <w:rPr>
          <w:sz w:val="20"/>
          <w:szCs w:val="20"/>
        </w:rPr>
      </w:pPr>
      <w:r>
        <w:rPr>
          <w:sz w:val="20"/>
          <w:szCs w:val="20"/>
        </w:rPr>
        <w:t>Con le scritture contabili si considera il principio di competenza. (tutorial sulla partita doppia).</w:t>
      </w:r>
    </w:p>
    <w:p w14:paraId="10819F4F" w14:textId="77777777" w:rsidR="004D7B1F" w:rsidRDefault="004D7B1F" w:rsidP="00D52E11">
      <w:pPr>
        <w:rPr>
          <w:sz w:val="20"/>
          <w:szCs w:val="20"/>
        </w:rPr>
      </w:pPr>
    </w:p>
    <w:p w14:paraId="57C9495A" w14:textId="77777777" w:rsidR="004D7B1F" w:rsidRDefault="004D7B1F" w:rsidP="00D52E11">
      <w:pPr>
        <w:rPr>
          <w:sz w:val="20"/>
          <w:szCs w:val="20"/>
        </w:rPr>
      </w:pPr>
      <w:r>
        <w:rPr>
          <w:sz w:val="20"/>
          <w:szCs w:val="20"/>
        </w:rPr>
        <w:t>Riepilogando…il rendiconto di gestione mi da tre visioni differenti:</w:t>
      </w:r>
    </w:p>
    <w:p w14:paraId="600FEF9D" w14:textId="77777777" w:rsidR="004D7B1F" w:rsidRDefault="004D7B1F" w:rsidP="00812317">
      <w:pPr>
        <w:pStyle w:val="Paragrafoelenco"/>
        <w:numPr>
          <w:ilvl w:val="0"/>
          <w:numId w:val="92"/>
        </w:numPr>
        <w:rPr>
          <w:sz w:val="20"/>
          <w:szCs w:val="20"/>
        </w:rPr>
      </w:pPr>
      <w:r>
        <w:rPr>
          <w:sz w:val="20"/>
          <w:szCs w:val="20"/>
        </w:rPr>
        <w:t>Finanziaria</w:t>
      </w:r>
    </w:p>
    <w:p w14:paraId="5E6845C8" w14:textId="77777777" w:rsidR="004D7B1F" w:rsidRDefault="004D7B1F" w:rsidP="00812317">
      <w:pPr>
        <w:pStyle w:val="Paragrafoelenco"/>
        <w:numPr>
          <w:ilvl w:val="0"/>
          <w:numId w:val="92"/>
        </w:numPr>
        <w:rPr>
          <w:sz w:val="20"/>
          <w:szCs w:val="20"/>
        </w:rPr>
      </w:pPr>
      <w:r>
        <w:rPr>
          <w:sz w:val="20"/>
          <w:szCs w:val="20"/>
        </w:rPr>
        <w:t xml:space="preserve">Economica </w:t>
      </w:r>
    </w:p>
    <w:p w14:paraId="6149EB23" w14:textId="77777777" w:rsidR="004D7B1F" w:rsidRDefault="004D7B1F" w:rsidP="00812317">
      <w:pPr>
        <w:pStyle w:val="Paragrafoelenco"/>
        <w:numPr>
          <w:ilvl w:val="0"/>
          <w:numId w:val="92"/>
        </w:numPr>
        <w:rPr>
          <w:sz w:val="20"/>
          <w:szCs w:val="20"/>
        </w:rPr>
      </w:pPr>
      <w:r>
        <w:rPr>
          <w:sz w:val="20"/>
          <w:szCs w:val="20"/>
        </w:rPr>
        <w:t xml:space="preserve">Patrimoniale </w:t>
      </w:r>
    </w:p>
    <w:p w14:paraId="6BCE839D" w14:textId="77777777" w:rsidR="004D7B1F" w:rsidRDefault="004D7B1F" w:rsidP="004D7B1F">
      <w:pPr>
        <w:rPr>
          <w:sz w:val="20"/>
          <w:szCs w:val="20"/>
        </w:rPr>
      </w:pPr>
      <w:r>
        <w:rPr>
          <w:sz w:val="20"/>
          <w:szCs w:val="20"/>
        </w:rPr>
        <w:t>Perché</w:t>
      </w:r>
      <w:r w:rsidR="00F804C1">
        <w:rPr>
          <w:sz w:val="20"/>
          <w:szCs w:val="20"/>
        </w:rPr>
        <w:t xml:space="preserve"> ho la necessità</w:t>
      </w:r>
      <w:r>
        <w:rPr>
          <w:sz w:val="20"/>
          <w:szCs w:val="20"/>
        </w:rPr>
        <w:t xml:space="preserve"> di vedere queste tre tipologie di documenti per capire come è l’andamento di un determinato ente</w:t>
      </w:r>
      <w:r w:rsidR="00F804C1">
        <w:rPr>
          <w:sz w:val="20"/>
          <w:szCs w:val="20"/>
        </w:rPr>
        <w:t>: caso pratico nell’ Umbria un piccolo comune che aveva manifestato l’esigenza di alienare tutti i beni immobiliari del patrimonio disponibile dell’ente generando un’ entrata di 20.000.000 di euro, nell’anno successivo rispetto all’alienazione l’ente si trovava in avanzo (rispetto al disavanzo precedente di 200.000 euro), ma dopo alcuni esercizi il comune si ritrovò di nuovo in disavanzo allora la Corte dei Conti chiamata ad osservare i conti di quel comune (la quale valuta solo la correttezza della programmazione finanziaria). Questo comune organizzava eventi enormi di più giorni, in più regioni, e in gemellaggio con altri stati, spese per amministratori per raggiungere i luoghi in cui venivano realizzati gli eventi= la Corte dei conti ha valutato il rendiconto:</w:t>
      </w:r>
    </w:p>
    <w:p w14:paraId="6C9C1F6F" w14:textId="77777777" w:rsidR="00F804C1" w:rsidRDefault="00F804C1" w:rsidP="00812317">
      <w:pPr>
        <w:pStyle w:val="Paragrafoelenco"/>
        <w:numPr>
          <w:ilvl w:val="0"/>
          <w:numId w:val="93"/>
        </w:numPr>
        <w:rPr>
          <w:sz w:val="20"/>
          <w:szCs w:val="20"/>
        </w:rPr>
      </w:pPr>
      <w:r>
        <w:rPr>
          <w:sz w:val="20"/>
          <w:szCs w:val="20"/>
        </w:rPr>
        <w:t>Conto del bilancio abbastanza a posto</w:t>
      </w:r>
    </w:p>
    <w:p w14:paraId="3C6ED9D7" w14:textId="77777777" w:rsidR="00F804C1" w:rsidRDefault="00F804C1" w:rsidP="00812317">
      <w:pPr>
        <w:pStyle w:val="Paragrafoelenco"/>
        <w:numPr>
          <w:ilvl w:val="0"/>
          <w:numId w:val="93"/>
        </w:numPr>
        <w:rPr>
          <w:sz w:val="20"/>
          <w:szCs w:val="20"/>
        </w:rPr>
      </w:pPr>
      <w:r>
        <w:rPr>
          <w:sz w:val="20"/>
          <w:szCs w:val="20"/>
        </w:rPr>
        <w:t>Conto economico abbastanza a posto</w:t>
      </w:r>
    </w:p>
    <w:p w14:paraId="03A7D1F8" w14:textId="77777777" w:rsidR="00F804C1" w:rsidRDefault="00F804C1" w:rsidP="00812317">
      <w:pPr>
        <w:pStyle w:val="Paragrafoelenco"/>
        <w:numPr>
          <w:ilvl w:val="0"/>
          <w:numId w:val="93"/>
        </w:numPr>
        <w:rPr>
          <w:sz w:val="20"/>
          <w:szCs w:val="20"/>
        </w:rPr>
      </w:pPr>
      <w:r>
        <w:rPr>
          <w:sz w:val="20"/>
          <w:szCs w:val="20"/>
        </w:rPr>
        <w:t>Conto del patrimonio completamente negativo</w:t>
      </w:r>
    </w:p>
    <w:p w14:paraId="582EC7CC" w14:textId="77777777" w:rsidR="00F804C1" w:rsidRDefault="00F804C1" w:rsidP="00F804C1">
      <w:pPr>
        <w:rPr>
          <w:sz w:val="20"/>
          <w:szCs w:val="20"/>
        </w:rPr>
      </w:pPr>
      <w:r>
        <w:rPr>
          <w:sz w:val="20"/>
          <w:szCs w:val="20"/>
        </w:rPr>
        <w:t>Quindi è bene analizzare tutti e tre gli aspetti perché ci possono essere dei comuni che durante un esercizio finanziario hanno sofferto molto e hanno creato molti residui attivi ma che non dipende dall’ente stesso, o troppi residui passivi ma che ha un patrimonio disponibile talmente ampio che andrà comunque a coprire un eventuale disavanzo, o un ente che per scelte politiche sbagliate ha alienato parte del patrimonio disponibile creando una difficoltà a livello finanziario ed economico.</w:t>
      </w:r>
    </w:p>
    <w:p w14:paraId="15B3B980" w14:textId="77777777" w:rsidR="00F804C1" w:rsidRPr="00F804C1" w:rsidRDefault="00F804C1" w:rsidP="00F804C1">
      <w:pPr>
        <w:rPr>
          <w:sz w:val="20"/>
          <w:szCs w:val="20"/>
        </w:rPr>
      </w:pPr>
      <w:r>
        <w:rPr>
          <w:sz w:val="20"/>
          <w:szCs w:val="20"/>
        </w:rPr>
        <w:t xml:space="preserve">Il rendiconto è solo ai fini conoscitivi per questo motivo, la parte del rendiconto di gestione si accompagna alla parte in sede previsionale solo ai fini conoscitivi. </w:t>
      </w:r>
    </w:p>
    <w:p w14:paraId="2AE0158E" w14:textId="77777777" w:rsidR="0083252F" w:rsidRDefault="0083252F" w:rsidP="0083252F">
      <w:pPr>
        <w:rPr>
          <w:sz w:val="20"/>
          <w:szCs w:val="20"/>
        </w:rPr>
      </w:pPr>
    </w:p>
    <w:p w14:paraId="71A7A8F2" w14:textId="77777777" w:rsidR="00B826A2" w:rsidRDefault="00B826A2" w:rsidP="00B826A2">
      <w:pPr>
        <w:pStyle w:val="Citazioneintensa"/>
      </w:pPr>
      <w:r>
        <w:t>Split payment e reverse charge</w:t>
      </w:r>
    </w:p>
    <w:p w14:paraId="48094D3D" w14:textId="77777777" w:rsidR="002F0B36" w:rsidRDefault="00B826A2" w:rsidP="00B826A2">
      <w:pPr>
        <w:rPr>
          <w:sz w:val="20"/>
          <w:szCs w:val="20"/>
        </w:rPr>
      </w:pPr>
      <w:r>
        <w:rPr>
          <w:sz w:val="20"/>
          <w:szCs w:val="20"/>
        </w:rPr>
        <w:t xml:space="preserve">Con la legge di stabilità del 2015 si sono stabilite nuove regole per gli adempimenti fiscali a livello statale. Queste nuove regole hanno modificato il d lgs 118 del 2011 prevedendo una nuova disciplina per la contabilizzazione delle operazioni di pagamenti per gli enti pubblici. Non è stato modificato solo il 118 ma anche il </w:t>
      </w:r>
      <w:r w:rsidR="00580593">
        <w:rPr>
          <w:sz w:val="20"/>
          <w:szCs w:val="20"/>
        </w:rPr>
        <w:t xml:space="preserve">DPR </w:t>
      </w:r>
      <w:r>
        <w:rPr>
          <w:sz w:val="20"/>
          <w:szCs w:val="20"/>
        </w:rPr>
        <w:t>633 del 1972</w:t>
      </w:r>
      <w:r w:rsidR="002F0B36">
        <w:rPr>
          <w:sz w:val="20"/>
          <w:szCs w:val="20"/>
        </w:rPr>
        <w:t xml:space="preserve">, il quale è la disciplina dell’IVA con l’introduzione del reverse charge e dello split payment. </w:t>
      </w:r>
    </w:p>
    <w:p w14:paraId="27E50AC8" w14:textId="77777777" w:rsidR="00B826A2" w:rsidRDefault="002F0B36" w:rsidP="00B826A2">
      <w:pPr>
        <w:rPr>
          <w:sz w:val="20"/>
          <w:szCs w:val="20"/>
        </w:rPr>
      </w:pPr>
      <w:r>
        <w:rPr>
          <w:sz w:val="20"/>
          <w:szCs w:val="20"/>
        </w:rPr>
        <w:t>Il consu</w:t>
      </w:r>
      <w:r w:rsidR="004141BC">
        <w:rPr>
          <w:sz w:val="20"/>
          <w:szCs w:val="20"/>
        </w:rPr>
        <w:t xml:space="preserve">matore finale paga l’IVA, se l’installazione dell’aria condizionata </w:t>
      </w:r>
      <w:proofErr w:type="gramStart"/>
      <w:r>
        <w:rPr>
          <w:sz w:val="20"/>
          <w:szCs w:val="20"/>
        </w:rPr>
        <w:t>costa 1000,00</w:t>
      </w:r>
      <w:proofErr w:type="gramEnd"/>
      <w:r>
        <w:rPr>
          <w:sz w:val="20"/>
          <w:szCs w:val="20"/>
        </w:rPr>
        <w:t xml:space="preserve"> con IVA sarebbe 1220,00 22% si conclude la catena dell’IVA ma chi ha veduto </w:t>
      </w:r>
      <w:r w:rsidR="004141BC">
        <w:rPr>
          <w:sz w:val="20"/>
          <w:szCs w:val="20"/>
        </w:rPr>
        <w:t>l’impianto</w:t>
      </w:r>
      <w:r w:rsidR="00B826A2">
        <w:rPr>
          <w:sz w:val="20"/>
          <w:szCs w:val="20"/>
        </w:rPr>
        <w:t xml:space="preserve"> </w:t>
      </w:r>
      <w:r>
        <w:rPr>
          <w:sz w:val="20"/>
          <w:szCs w:val="20"/>
        </w:rPr>
        <w:t>l’avrà comprato da qualcun altro e l’avrà pagato 700 + IVA 856, questi 156 euro il venditore dovrà versarli allo stato, ma potrà detrarre dal</w:t>
      </w:r>
      <w:r w:rsidR="00580593">
        <w:rPr>
          <w:sz w:val="20"/>
          <w:szCs w:val="20"/>
        </w:rPr>
        <w:t>l’IVA a credito questi 156 euro. Durante questa catena molto spesso alcuni soggetti non pagano l’IVA eludendo il principio del DPR 633 o ne pagano solo una parte è stato cambiato il sistema dei pagamenti facendo in modo che l’IVA allo stato venga pagato dall’ente, tutto questo ha dato origine a questi due nuovi istituti che agiscono alla stessa maniera ma cambia solo la contabilizzazione del sistema.</w:t>
      </w:r>
    </w:p>
    <w:p w14:paraId="18DB6A88" w14:textId="77777777" w:rsidR="00580593" w:rsidRDefault="00580593" w:rsidP="00CB4EC0">
      <w:pPr>
        <w:jc w:val="center"/>
        <w:rPr>
          <w:b/>
          <w:sz w:val="20"/>
          <w:szCs w:val="20"/>
        </w:rPr>
      </w:pPr>
      <w:r w:rsidRPr="00580593">
        <w:rPr>
          <w:b/>
          <w:sz w:val="20"/>
          <w:szCs w:val="20"/>
        </w:rPr>
        <w:t>REVERSE CHARGE</w:t>
      </w:r>
    </w:p>
    <w:p w14:paraId="3492AF03" w14:textId="77777777" w:rsidR="00580593" w:rsidRDefault="00580593" w:rsidP="00B826A2">
      <w:pPr>
        <w:rPr>
          <w:sz w:val="20"/>
          <w:szCs w:val="20"/>
        </w:rPr>
      </w:pPr>
      <w:r>
        <w:rPr>
          <w:sz w:val="20"/>
          <w:szCs w:val="20"/>
        </w:rPr>
        <w:t>Le pubbliche amministrazioni agiscono in due modalità:</w:t>
      </w:r>
    </w:p>
    <w:p w14:paraId="7A50C421" w14:textId="77777777" w:rsidR="00580593" w:rsidRDefault="00580593" w:rsidP="00812317">
      <w:pPr>
        <w:pStyle w:val="Paragrafoelenco"/>
        <w:numPr>
          <w:ilvl w:val="0"/>
          <w:numId w:val="94"/>
        </w:numPr>
        <w:rPr>
          <w:sz w:val="20"/>
          <w:szCs w:val="20"/>
        </w:rPr>
      </w:pPr>
      <w:r>
        <w:rPr>
          <w:sz w:val="20"/>
          <w:szCs w:val="20"/>
        </w:rPr>
        <w:t>Attività istituzionale</w:t>
      </w:r>
      <w:r w:rsidR="004141BC">
        <w:rPr>
          <w:sz w:val="20"/>
          <w:szCs w:val="20"/>
        </w:rPr>
        <w:t>: cancelleria</w:t>
      </w:r>
    </w:p>
    <w:p w14:paraId="07810F1E" w14:textId="77777777" w:rsidR="00580593" w:rsidRDefault="00580593" w:rsidP="00812317">
      <w:pPr>
        <w:pStyle w:val="Paragrafoelenco"/>
        <w:numPr>
          <w:ilvl w:val="0"/>
          <w:numId w:val="94"/>
        </w:numPr>
        <w:rPr>
          <w:sz w:val="20"/>
          <w:szCs w:val="20"/>
        </w:rPr>
      </w:pPr>
      <w:r>
        <w:rPr>
          <w:sz w:val="20"/>
          <w:szCs w:val="20"/>
        </w:rPr>
        <w:t>Attività commerciale</w:t>
      </w:r>
      <w:r w:rsidR="004141BC">
        <w:rPr>
          <w:sz w:val="20"/>
          <w:szCs w:val="20"/>
        </w:rPr>
        <w:t>: tipografia interna all’ente che svolge un servizio anche all’esterno, Casinò.</w:t>
      </w:r>
    </w:p>
    <w:p w14:paraId="7D2D9F60" w14:textId="77777777" w:rsidR="00580593" w:rsidRDefault="00580593" w:rsidP="00580593">
      <w:pPr>
        <w:rPr>
          <w:sz w:val="20"/>
          <w:szCs w:val="20"/>
        </w:rPr>
      </w:pPr>
      <w:r>
        <w:rPr>
          <w:sz w:val="20"/>
          <w:szCs w:val="20"/>
        </w:rPr>
        <w:t xml:space="preserve">Se l’amministrazione agisce come attività istituzionale, non ha il fine di lucro, non svolge un’attività economica e svolgerà un’attività diverso rispetto a colui che svolge un’attività commerciale, dipende da cosa sta realizzando: il </w:t>
      </w:r>
      <w:r w:rsidR="001E1989">
        <w:rPr>
          <w:sz w:val="20"/>
          <w:szCs w:val="20"/>
        </w:rPr>
        <w:t>DPR</w:t>
      </w:r>
      <w:r>
        <w:rPr>
          <w:sz w:val="20"/>
          <w:szCs w:val="20"/>
        </w:rPr>
        <w:t xml:space="preserve"> 633 del 1972 in particolare l’art 17 comma 6 prevede i soggetti passivi d’imposta </w:t>
      </w:r>
      <w:r w:rsidR="004975D1">
        <w:rPr>
          <w:sz w:val="20"/>
          <w:szCs w:val="20"/>
        </w:rPr>
        <w:t xml:space="preserve">per le prestazioni effettuate nei confronti della P.A. </w:t>
      </w:r>
      <w:r w:rsidR="004975D1" w:rsidRPr="004141BC">
        <w:rPr>
          <w:b/>
          <w:sz w:val="20"/>
          <w:szCs w:val="20"/>
        </w:rPr>
        <w:t>LIMITATAMENTE AI SERVIZI DI PULIZIA, DEMOLIZIONE, INSTALLAZIONE DI IMPIANTI E COMPLETAMENTO DEGLI EDIFICI</w:t>
      </w:r>
      <w:r w:rsidR="004975D1">
        <w:rPr>
          <w:sz w:val="20"/>
          <w:szCs w:val="20"/>
        </w:rPr>
        <w:t>. Questa disciplina dopo aver individuato i soggetti passivi mi va a definire che il SOGGETTO PASSIVO D’IMPOSTA (colui che deve pagare l’IVA) deve svolgere la propria attività in questa modalità:</w:t>
      </w:r>
    </w:p>
    <w:p w14:paraId="5A482FE4" w14:textId="77777777" w:rsidR="004975D1" w:rsidRDefault="004975D1" w:rsidP="00812317">
      <w:pPr>
        <w:pStyle w:val="Paragrafoelenco"/>
        <w:numPr>
          <w:ilvl w:val="0"/>
          <w:numId w:val="95"/>
        </w:numPr>
        <w:rPr>
          <w:sz w:val="20"/>
          <w:szCs w:val="20"/>
        </w:rPr>
      </w:pPr>
      <w:r>
        <w:rPr>
          <w:sz w:val="20"/>
          <w:szCs w:val="20"/>
        </w:rPr>
        <w:t>Emettere fattura senza addebito d’imposta, nella fattura dovrà essere riportata chiaramente la dicitura INVERSIONE CONTABILE AI SENSI DEL DPR 633 DEL 1972 ART 17 COMMA 6 (fattura di 1000 euro senza IVA</w:t>
      </w:r>
      <w:r w:rsidR="002F247A">
        <w:rPr>
          <w:sz w:val="20"/>
          <w:szCs w:val="20"/>
        </w:rPr>
        <w:t xml:space="preserve"> consegnata alla P.A.</w:t>
      </w:r>
      <w:r>
        <w:rPr>
          <w:sz w:val="20"/>
          <w:szCs w:val="20"/>
        </w:rPr>
        <w:t>)</w:t>
      </w:r>
      <w:r w:rsidR="002F247A">
        <w:rPr>
          <w:sz w:val="20"/>
          <w:szCs w:val="20"/>
        </w:rPr>
        <w:t xml:space="preserve">. Il venditore ha comunque 156 di IVA a credito. </w:t>
      </w:r>
    </w:p>
    <w:p w14:paraId="1E622E26" w14:textId="77777777" w:rsidR="004975D1" w:rsidRDefault="004975D1" w:rsidP="00812317">
      <w:pPr>
        <w:pStyle w:val="Paragrafoelenco"/>
        <w:numPr>
          <w:ilvl w:val="0"/>
          <w:numId w:val="95"/>
        </w:numPr>
        <w:rPr>
          <w:sz w:val="20"/>
          <w:szCs w:val="20"/>
        </w:rPr>
      </w:pPr>
      <w:r>
        <w:rPr>
          <w:sz w:val="20"/>
          <w:szCs w:val="20"/>
        </w:rPr>
        <w:t>Il</w:t>
      </w:r>
      <w:r w:rsidR="002F247A">
        <w:rPr>
          <w:sz w:val="20"/>
          <w:szCs w:val="20"/>
        </w:rPr>
        <w:t xml:space="preserve"> concessionario/ cessionario (</w:t>
      </w:r>
      <w:r w:rsidR="003E47EE">
        <w:rPr>
          <w:sz w:val="20"/>
          <w:szCs w:val="20"/>
        </w:rPr>
        <w:t xml:space="preserve">in una cessione di beni il cessionario è </w:t>
      </w:r>
      <w:r>
        <w:rPr>
          <w:sz w:val="20"/>
          <w:szCs w:val="20"/>
        </w:rPr>
        <w:t>colui che acquista, cedente</w:t>
      </w:r>
      <w:r w:rsidR="001E1989">
        <w:rPr>
          <w:sz w:val="20"/>
          <w:szCs w:val="20"/>
        </w:rPr>
        <w:t xml:space="preserve"> o concedente</w:t>
      </w:r>
      <w:r>
        <w:rPr>
          <w:sz w:val="20"/>
          <w:szCs w:val="20"/>
        </w:rPr>
        <w:t xml:space="preserve"> colui che vende) dovrà integrare la fattura con indicazione dell’aliquota e della relativa imposta, annotando nel registro </w:t>
      </w:r>
      <w:proofErr w:type="gramStart"/>
      <w:r>
        <w:rPr>
          <w:sz w:val="20"/>
          <w:szCs w:val="20"/>
        </w:rPr>
        <w:t>dell’ IVA</w:t>
      </w:r>
      <w:proofErr w:type="gramEnd"/>
      <w:r>
        <w:rPr>
          <w:sz w:val="20"/>
          <w:szCs w:val="20"/>
        </w:rPr>
        <w:t xml:space="preserve"> entro il mese di ricevimento o comunque non oltre i 15 giorni, l’IVA a debito.</w:t>
      </w:r>
      <w:r w:rsidR="003E47EE">
        <w:rPr>
          <w:sz w:val="20"/>
          <w:szCs w:val="20"/>
        </w:rPr>
        <w:t xml:space="preserve"> Quindi la P.A. andrà a integrare la fattura annotando che L’IMPOSTA </w:t>
      </w:r>
      <w:proofErr w:type="gramStart"/>
      <w:r w:rsidR="003E47EE">
        <w:rPr>
          <w:sz w:val="20"/>
          <w:szCs w:val="20"/>
        </w:rPr>
        <w:t>INERENTE  ALL’ALIQUOTA</w:t>
      </w:r>
      <w:proofErr w:type="gramEnd"/>
      <w:r w:rsidR="003E47EE">
        <w:rPr>
          <w:sz w:val="20"/>
          <w:szCs w:val="20"/>
        </w:rPr>
        <w:t xml:space="preserve"> IVA PARI AL 22% AL 4% ( a seconda del bene ceduto) è T</w:t>
      </w:r>
      <w:r w:rsidR="002F247A">
        <w:rPr>
          <w:sz w:val="20"/>
          <w:szCs w:val="20"/>
        </w:rPr>
        <w:t>OT registrando l’importo nel suo librone IVA</w:t>
      </w:r>
    </w:p>
    <w:p w14:paraId="379125FF" w14:textId="77777777" w:rsidR="002F247A" w:rsidRPr="002F247A" w:rsidRDefault="002F247A" w:rsidP="002F247A">
      <w:pPr>
        <w:rPr>
          <w:sz w:val="20"/>
          <w:szCs w:val="20"/>
        </w:rPr>
      </w:pPr>
      <w:r>
        <w:rPr>
          <w:sz w:val="20"/>
          <w:szCs w:val="20"/>
        </w:rPr>
        <w:t xml:space="preserve">Quindi chi ha venduto </w:t>
      </w:r>
      <w:r w:rsidR="004141BC">
        <w:rPr>
          <w:sz w:val="20"/>
          <w:szCs w:val="20"/>
        </w:rPr>
        <w:t>l’impianto</w:t>
      </w:r>
      <w:r>
        <w:rPr>
          <w:sz w:val="20"/>
          <w:szCs w:val="20"/>
        </w:rPr>
        <w:t xml:space="preserve"> non ha più alcun obbligo IVA mentre la P.A. sarà obbligata a versarla allo Stato. Si è visto che l’ammontare dell’IVA che non arrivava allo stato era pari a quasi una finanziaria. Dal 2019 ci sarà l’obbligo della fattura elettronica anche tra i privati.</w:t>
      </w:r>
    </w:p>
    <w:p w14:paraId="566B7855" w14:textId="77777777" w:rsidR="004141BC" w:rsidRDefault="001E1989" w:rsidP="001E1989">
      <w:pPr>
        <w:rPr>
          <w:sz w:val="20"/>
          <w:szCs w:val="20"/>
        </w:rPr>
      </w:pPr>
      <w:r>
        <w:rPr>
          <w:sz w:val="20"/>
          <w:szCs w:val="20"/>
        </w:rPr>
        <w:t xml:space="preserve">Questa disposizione si applica nei confronti </w:t>
      </w:r>
      <w:r w:rsidR="004141BC">
        <w:rPr>
          <w:sz w:val="20"/>
          <w:szCs w:val="20"/>
        </w:rPr>
        <w:t xml:space="preserve">di una pubblica amministrazione quando svolge attività commerciale, mentre non si applica in caso di svolgimento di attività istituzionale e allora sarà alla P.A. a comunicare al cedente se svolge la sua attività come attività istituzionale o commerciale. </w:t>
      </w:r>
    </w:p>
    <w:p w14:paraId="73F446C4" w14:textId="77777777" w:rsidR="001E1989" w:rsidRDefault="004141BC" w:rsidP="001E1989">
      <w:pPr>
        <w:rPr>
          <w:sz w:val="20"/>
          <w:szCs w:val="20"/>
        </w:rPr>
      </w:pPr>
      <w:r>
        <w:rPr>
          <w:sz w:val="20"/>
          <w:szCs w:val="20"/>
        </w:rPr>
        <w:t>Per quanto riguarda gli adempimenti fiscali da effettuarsi il cessionario dovrà integrare la fattura e in merito alle registrazioni in contabilità finanziaria</w:t>
      </w:r>
      <w:r w:rsidR="00055663">
        <w:rPr>
          <w:sz w:val="20"/>
          <w:szCs w:val="20"/>
        </w:rPr>
        <w:t xml:space="preserve"> (del bilancio previsionale e poi nel rendiconto)</w:t>
      </w:r>
      <w:r>
        <w:rPr>
          <w:sz w:val="20"/>
          <w:szCs w:val="20"/>
        </w:rPr>
        <w:t xml:space="preserve"> dovremmo applicare il principio stabilito dal punto 5.2 dell’allegato 4/2 </w:t>
      </w:r>
      <w:r w:rsidR="00CB4EC0">
        <w:rPr>
          <w:sz w:val="20"/>
          <w:szCs w:val="20"/>
        </w:rPr>
        <w:t xml:space="preserve">il quale prevede la possibilità che tali spese sotto il meccanismo </w:t>
      </w:r>
      <w:proofErr w:type="gramStart"/>
      <w:r w:rsidR="00CB4EC0">
        <w:rPr>
          <w:sz w:val="20"/>
          <w:szCs w:val="20"/>
        </w:rPr>
        <w:t>del reverse</w:t>
      </w:r>
      <w:proofErr w:type="gramEnd"/>
      <w:r w:rsidR="00CB4EC0">
        <w:rPr>
          <w:sz w:val="20"/>
          <w:szCs w:val="20"/>
        </w:rPr>
        <w:t xml:space="preserve"> siano registrate secondo i seguenti punti:</w:t>
      </w:r>
    </w:p>
    <w:p w14:paraId="7D4BD100" w14:textId="77777777" w:rsidR="00CB4EC0" w:rsidRDefault="00CB4EC0" w:rsidP="00812317">
      <w:pPr>
        <w:pStyle w:val="Paragrafoelenco"/>
        <w:numPr>
          <w:ilvl w:val="0"/>
          <w:numId w:val="96"/>
        </w:numPr>
        <w:rPr>
          <w:sz w:val="20"/>
          <w:szCs w:val="20"/>
        </w:rPr>
      </w:pPr>
      <w:r>
        <w:rPr>
          <w:sz w:val="20"/>
          <w:szCs w:val="20"/>
        </w:rPr>
        <w:t>Impegno di spesa 1000 + 220 - netto + IVA = 1220</w:t>
      </w:r>
    </w:p>
    <w:p w14:paraId="609DDA52" w14:textId="77777777" w:rsidR="00CB4EC0" w:rsidRDefault="00CB4EC0" w:rsidP="00812317">
      <w:pPr>
        <w:pStyle w:val="Paragrafoelenco"/>
        <w:numPr>
          <w:ilvl w:val="0"/>
          <w:numId w:val="96"/>
        </w:numPr>
        <w:rPr>
          <w:sz w:val="20"/>
          <w:szCs w:val="20"/>
        </w:rPr>
      </w:pPr>
      <w:r>
        <w:rPr>
          <w:sz w:val="20"/>
          <w:szCs w:val="20"/>
        </w:rPr>
        <w:t>Tra le entrate correnti sarà accertata</w:t>
      </w:r>
      <w:r w:rsidR="00055663">
        <w:rPr>
          <w:sz w:val="20"/>
          <w:szCs w:val="20"/>
        </w:rPr>
        <w:t xml:space="preserve"> (sennò avrei solo la parte spesa e non sarebbe una partita di giro= entrata vincolata)</w:t>
      </w:r>
      <w:r>
        <w:rPr>
          <w:sz w:val="20"/>
          <w:szCs w:val="20"/>
        </w:rPr>
        <w:t xml:space="preserve"> un’entrata pari all’IVA, c’è un capitolo dedicato all’inversione contabile in cui si andranno a registrare i famosi 220 euro. È una partita di giro</w:t>
      </w:r>
    </w:p>
    <w:p w14:paraId="22CD563B" w14:textId="77777777" w:rsidR="00CB4EC0" w:rsidRDefault="00CB4EC0" w:rsidP="00812317">
      <w:pPr>
        <w:pStyle w:val="Paragrafoelenco"/>
        <w:numPr>
          <w:ilvl w:val="0"/>
          <w:numId w:val="96"/>
        </w:numPr>
        <w:rPr>
          <w:sz w:val="20"/>
          <w:szCs w:val="20"/>
        </w:rPr>
      </w:pPr>
      <w:r>
        <w:rPr>
          <w:sz w:val="20"/>
          <w:szCs w:val="20"/>
        </w:rPr>
        <w:t>Emetterò un ordine di pagamento di 1000 al venditore (</w:t>
      </w:r>
      <w:r w:rsidRPr="00863692">
        <w:rPr>
          <w:sz w:val="20"/>
          <w:szCs w:val="20"/>
        </w:rPr>
        <w:t>e di 220 con contestuale ritenuta di IVA)</w:t>
      </w:r>
      <w:r>
        <w:rPr>
          <w:sz w:val="20"/>
          <w:szCs w:val="20"/>
        </w:rPr>
        <w:t xml:space="preserve"> </w:t>
      </w:r>
    </w:p>
    <w:p w14:paraId="3A71D220" w14:textId="77777777" w:rsidR="004975D1" w:rsidRDefault="00CB4EC0" w:rsidP="00812317">
      <w:pPr>
        <w:pStyle w:val="Paragrafoelenco"/>
        <w:numPr>
          <w:ilvl w:val="0"/>
          <w:numId w:val="96"/>
        </w:numPr>
        <w:rPr>
          <w:sz w:val="20"/>
          <w:szCs w:val="20"/>
        </w:rPr>
      </w:pPr>
      <w:r>
        <w:rPr>
          <w:sz w:val="20"/>
          <w:szCs w:val="20"/>
        </w:rPr>
        <w:t>Dovrò fare una reversale d’imposta pari all’IVA di 220 euro all’Erario (parte tributaria dello Stato).</w:t>
      </w:r>
    </w:p>
    <w:p w14:paraId="3B96F469" w14:textId="77777777" w:rsidR="00055663" w:rsidRPr="00055663" w:rsidRDefault="00055663" w:rsidP="00055663">
      <w:pPr>
        <w:rPr>
          <w:sz w:val="20"/>
          <w:szCs w:val="20"/>
        </w:rPr>
      </w:pPr>
      <w:r>
        <w:rPr>
          <w:sz w:val="20"/>
          <w:szCs w:val="20"/>
        </w:rPr>
        <w:t>Quindi la P.A non è un consumatore finale ma un intermediario nel sistema dei pagamenti.</w:t>
      </w:r>
    </w:p>
    <w:p w14:paraId="292B315E" w14:textId="77777777" w:rsidR="00CB4EC0" w:rsidRDefault="00055663" w:rsidP="00CB4EC0">
      <w:pPr>
        <w:rPr>
          <w:sz w:val="20"/>
          <w:szCs w:val="20"/>
        </w:rPr>
      </w:pPr>
      <w:r>
        <w:rPr>
          <w:sz w:val="20"/>
          <w:szCs w:val="20"/>
        </w:rPr>
        <w:t>All</w:t>
      </w:r>
      <w:r w:rsidR="00CB4EC0">
        <w:rPr>
          <w:sz w:val="20"/>
          <w:szCs w:val="20"/>
        </w:rPr>
        <w:t xml:space="preserve">e scadenze periodiche di liquidazione dell’IVA (l’Ente dovendo liquidare l’Iva deve rispettare delle scadenze periodiche) l’ente </w:t>
      </w:r>
      <w:r>
        <w:rPr>
          <w:sz w:val="20"/>
          <w:szCs w:val="20"/>
        </w:rPr>
        <w:t xml:space="preserve">determinerà la propria posizione (considerando la parte dell’IVA a credito) e se risulta un debito IVA verserà quel debito direttamente all’Erario. </w:t>
      </w:r>
    </w:p>
    <w:p w14:paraId="7911B917" w14:textId="77777777" w:rsidR="00055663" w:rsidRPr="00055663" w:rsidRDefault="00055663" w:rsidP="00055663">
      <w:pPr>
        <w:jc w:val="center"/>
        <w:rPr>
          <w:b/>
          <w:sz w:val="20"/>
          <w:szCs w:val="20"/>
        </w:rPr>
      </w:pPr>
      <w:r>
        <w:rPr>
          <w:b/>
          <w:sz w:val="20"/>
          <w:szCs w:val="20"/>
        </w:rPr>
        <w:t>SPLIT PAYMENT</w:t>
      </w:r>
    </w:p>
    <w:p w14:paraId="37F68E4F" w14:textId="77777777" w:rsidR="0091034B" w:rsidRDefault="00055663" w:rsidP="00CB4EC0">
      <w:pPr>
        <w:rPr>
          <w:sz w:val="20"/>
          <w:szCs w:val="20"/>
        </w:rPr>
      </w:pPr>
      <w:r>
        <w:rPr>
          <w:sz w:val="20"/>
          <w:szCs w:val="20"/>
        </w:rPr>
        <w:t xml:space="preserve">La </w:t>
      </w:r>
      <w:r w:rsidR="00A079C0">
        <w:rPr>
          <w:sz w:val="20"/>
          <w:szCs w:val="20"/>
        </w:rPr>
        <w:t>legge di stabilità del 2015 ha</w:t>
      </w:r>
      <w:r>
        <w:rPr>
          <w:sz w:val="20"/>
          <w:szCs w:val="20"/>
        </w:rPr>
        <w:t xml:space="preserve"> modificato il DPR 633 del 1972 aggiungendo un ulteriore articolo il 17 ter che introduce lo Split Payment, </w:t>
      </w:r>
      <w:r w:rsidR="00A079C0">
        <w:rPr>
          <w:sz w:val="20"/>
          <w:szCs w:val="20"/>
        </w:rPr>
        <w:t>questo istituto</w:t>
      </w:r>
      <w:r>
        <w:rPr>
          <w:sz w:val="20"/>
          <w:szCs w:val="20"/>
        </w:rPr>
        <w:t xml:space="preserve"> prev</w:t>
      </w:r>
      <w:r w:rsidR="00A079C0">
        <w:rPr>
          <w:sz w:val="20"/>
          <w:szCs w:val="20"/>
        </w:rPr>
        <w:t>e</w:t>
      </w:r>
      <w:r>
        <w:rPr>
          <w:sz w:val="20"/>
          <w:szCs w:val="20"/>
        </w:rPr>
        <w:t>de</w:t>
      </w:r>
      <w:r w:rsidR="00A079C0">
        <w:rPr>
          <w:sz w:val="20"/>
          <w:szCs w:val="20"/>
        </w:rPr>
        <w:t>,</w:t>
      </w:r>
      <w:r>
        <w:rPr>
          <w:sz w:val="20"/>
          <w:szCs w:val="20"/>
        </w:rPr>
        <w:t xml:space="preserve"> </w:t>
      </w:r>
      <w:r w:rsidR="00A079C0">
        <w:rPr>
          <w:sz w:val="20"/>
          <w:szCs w:val="20"/>
        </w:rPr>
        <w:t>per le cessioni di beni e le prestazioni di servizi effettuate nei confronti dello Stato e delle amministrazioni previste dalla normativa per i quali i cessionari non sono debitori d’imposta, che l’imposta sia in ogni caso versata dagli stessi. Queste disposizioni non si applicano ai compensi per prestazioni di servizi assoggettati per quanto riguarda la ritenuta d’acconto (tasse che il professionista paga allo Stato ma non c’entra nulla con l’IVA) (cioè queste disposizioni non si applicano nel caso in cui la prestazione di servizio sia resa da un libero professionista che nella sua fattura fa la ritenuta d’acconto) lo split payment non si applica sulla parte della ritenuta d’acconto la quale corrisponde al 20%, quindi quando si contabilizza una fattura di un professionista per la prestazione di servizi lo split payment vale solo per quanto riguarda l’IVA non la ritenuta d’acconto.</w:t>
      </w:r>
    </w:p>
    <w:p w14:paraId="08BE365C" w14:textId="77777777" w:rsidR="001168D0" w:rsidRDefault="0091034B" w:rsidP="00CB4EC0">
      <w:pPr>
        <w:rPr>
          <w:sz w:val="20"/>
          <w:szCs w:val="20"/>
        </w:rPr>
      </w:pPr>
      <w:r>
        <w:rPr>
          <w:sz w:val="20"/>
          <w:szCs w:val="20"/>
        </w:rPr>
        <w:t xml:space="preserve">La </w:t>
      </w:r>
      <w:proofErr w:type="gramStart"/>
      <w:r>
        <w:rPr>
          <w:sz w:val="20"/>
          <w:szCs w:val="20"/>
        </w:rPr>
        <w:t>normativa quindi</w:t>
      </w:r>
      <w:proofErr w:type="gramEnd"/>
      <w:r>
        <w:rPr>
          <w:sz w:val="20"/>
          <w:szCs w:val="20"/>
        </w:rPr>
        <w:t xml:space="preserve"> prevede che la procedura dello Split payment debba essere seguita dai cessionari che acquistano beni e servizi nell’a</w:t>
      </w:r>
      <w:r w:rsidR="001168D0">
        <w:rPr>
          <w:sz w:val="20"/>
          <w:szCs w:val="20"/>
        </w:rPr>
        <w:t>mbito di attività istituzionale, perché se si svolge attività commerciale non si applica lo split ma il reverse charge.</w:t>
      </w:r>
    </w:p>
    <w:p w14:paraId="043809BE" w14:textId="77777777" w:rsidR="001168D0" w:rsidRDefault="001168D0" w:rsidP="00CB4EC0">
      <w:pPr>
        <w:rPr>
          <w:sz w:val="20"/>
          <w:szCs w:val="20"/>
        </w:rPr>
      </w:pPr>
    </w:p>
    <w:p w14:paraId="74DA78D7" w14:textId="77777777" w:rsidR="001168D0" w:rsidRPr="001168D0" w:rsidRDefault="001168D0" w:rsidP="00CB4EC0">
      <w:pPr>
        <w:rPr>
          <w:i/>
          <w:sz w:val="20"/>
          <w:szCs w:val="20"/>
        </w:rPr>
      </w:pPr>
      <w:r w:rsidRPr="001168D0">
        <w:rPr>
          <w:i/>
          <w:sz w:val="20"/>
          <w:szCs w:val="20"/>
        </w:rPr>
        <w:t xml:space="preserve">La differenza sostanziale tra Split Payment e Reverse Charge consiste nel fatto che </w:t>
      </w:r>
    </w:p>
    <w:p w14:paraId="7C5AC07F" w14:textId="77777777" w:rsidR="00CB4EC0" w:rsidRPr="001168D0" w:rsidRDefault="001168D0" w:rsidP="00812317">
      <w:pPr>
        <w:pStyle w:val="Paragrafoelenco"/>
        <w:numPr>
          <w:ilvl w:val="0"/>
          <w:numId w:val="97"/>
        </w:numPr>
        <w:rPr>
          <w:i/>
          <w:sz w:val="20"/>
          <w:szCs w:val="20"/>
        </w:rPr>
      </w:pPr>
      <w:r w:rsidRPr="001168D0">
        <w:rPr>
          <w:i/>
          <w:sz w:val="20"/>
          <w:szCs w:val="20"/>
        </w:rPr>
        <w:t>nello Split l’ente che riceve la fattura elettronica da parte del fornitore trattiene l’importo dell’IVA e paga al fornitore l’imponibile e successivamente entro il 16 del mese successivo verserà all’Erario l’Iva trattenuta nel mese precedente</w:t>
      </w:r>
    </w:p>
    <w:p w14:paraId="4097B3A9" w14:textId="77777777" w:rsidR="001168D0" w:rsidRDefault="001168D0" w:rsidP="00812317">
      <w:pPr>
        <w:pStyle w:val="Paragrafoelenco"/>
        <w:numPr>
          <w:ilvl w:val="0"/>
          <w:numId w:val="97"/>
        </w:numPr>
        <w:rPr>
          <w:sz w:val="20"/>
          <w:szCs w:val="20"/>
        </w:rPr>
      </w:pPr>
      <w:r w:rsidRPr="001168D0">
        <w:rPr>
          <w:i/>
          <w:sz w:val="20"/>
          <w:szCs w:val="20"/>
        </w:rPr>
        <w:t xml:space="preserve">nel caso </w:t>
      </w:r>
      <w:proofErr w:type="gramStart"/>
      <w:r w:rsidRPr="001168D0">
        <w:rPr>
          <w:i/>
          <w:sz w:val="20"/>
          <w:szCs w:val="20"/>
        </w:rPr>
        <w:t>del reverse</w:t>
      </w:r>
      <w:proofErr w:type="gramEnd"/>
      <w:r w:rsidRPr="001168D0">
        <w:rPr>
          <w:i/>
          <w:sz w:val="20"/>
          <w:szCs w:val="20"/>
        </w:rPr>
        <w:t xml:space="preserve"> l’ente riceverà la fattura elettronica da parte del fornitore, pagherà anche in questo caso solo l’imponibile, ma anziché trattenere l’IVA e riversarla al 16 del mese dopo annoterà la fattura nei registri IVA entro il 15 del mese successivo a quello a cui l’imposta diventa esigibile, l’imposta dovuta parteciperà quindi alla liquidazione periodica del mese o del trimestre nel quale è divenuta esigibile. </w:t>
      </w:r>
    </w:p>
    <w:p w14:paraId="16D4270D" w14:textId="77777777" w:rsidR="001168D0" w:rsidRDefault="001168D0" w:rsidP="001168D0">
      <w:pPr>
        <w:rPr>
          <w:sz w:val="20"/>
          <w:szCs w:val="20"/>
        </w:rPr>
      </w:pPr>
      <w:r>
        <w:rPr>
          <w:sz w:val="20"/>
          <w:szCs w:val="20"/>
        </w:rPr>
        <w:t xml:space="preserve">Nell’ambito istituzionale in contabilità finanziaria le spese soggette a scissione dei pagamenti saranno impegnate per l’importo complessivo di IVA e a seguito del ricevimento della fattura da parte del fornitore con l’annotazione SCISSIONE DEI </w:t>
      </w:r>
      <w:proofErr w:type="gramStart"/>
      <w:r>
        <w:rPr>
          <w:sz w:val="20"/>
          <w:szCs w:val="20"/>
        </w:rPr>
        <w:t>PAGAMENTI  AI</w:t>
      </w:r>
      <w:proofErr w:type="gramEnd"/>
      <w:r>
        <w:rPr>
          <w:sz w:val="20"/>
          <w:szCs w:val="20"/>
        </w:rPr>
        <w:t xml:space="preserve"> SENSI DELL’ ART 17 TER DEL DPR 633 DEL 1972.</w:t>
      </w:r>
    </w:p>
    <w:p w14:paraId="63EACA3A" w14:textId="77777777" w:rsidR="001168D0" w:rsidRDefault="00E43788" w:rsidP="001168D0">
      <w:pPr>
        <w:rPr>
          <w:sz w:val="20"/>
          <w:szCs w:val="20"/>
        </w:rPr>
      </w:pPr>
      <w:r>
        <w:rPr>
          <w:sz w:val="20"/>
          <w:szCs w:val="20"/>
        </w:rPr>
        <w:t>In contabilità finanziaria la registrazione può seguire due modalità alternative:</w:t>
      </w:r>
    </w:p>
    <w:p w14:paraId="415D0F3A" w14:textId="77777777" w:rsidR="00E43788" w:rsidRDefault="00E43788" w:rsidP="00812317">
      <w:pPr>
        <w:pStyle w:val="Paragrafoelenco"/>
        <w:numPr>
          <w:ilvl w:val="0"/>
          <w:numId w:val="98"/>
        </w:numPr>
        <w:rPr>
          <w:sz w:val="20"/>
          <w:szCs w:val="20"/>
        </w:rPr>
      </w:pPr>
      <w:r>
        <w:rPr>
          <w:sz w:val="20"/>
          <w:szCs w:val="20"/>
        </w:rPr>
        <w:t>Se l’ente intende avvalers</w:t>
      </w:r>
      <w:r w:rsidR="00CD4946">
        <w:rPr>
          <w:sz w:val="20"/>
          <w:szCs w:val="20"/>
        </w:rPr>
        <w:t>i dell’opzione che consente di e</w:t>
      </w:r>
      <w:r>
        <w:rPr>
          <w:sz w:val="20"/>
          <w:szCs w:val="20"/>
        </w:rPr>
        <w:t>ffettu</w:t>
      </w:r>
      <w:r w:rsidR="00CD4946">
        <w:rPr>
          <w:sz w:val="20"/>
          <w:szCs w:val="20"/>
        </w:rPr>
        <w:t>a</w:t>
      </w:r>
      <w:r>
        <w:rPr>
          <w:sz w:val="20"/>
          <w:szCs w:val="20"/>
        </w:rPr>
        <w:t xml:space="preserve">re il pagamento </w:t>
      </w:r>
      <w:proofErr w:type="gramStart"/>
      <w:r w:rsidR="00CD4946">
        <w:rPr>
          <w:sz w:val="20"/>
          <w:szCs w:val="20"/>
        </w:rPr>
        <w:t xml:space="preserve">dell’ </w:t>
      </w:r>
      <w:r>
        <w:rPr>
          <w:sz w:val="20"/>
          <w:szCs w:val="20"/>
        </w:rPr>
        <w:t>IVA</w:t>
      </w:r>
      <w:proofErr w:type="gramEnd"/>
      <w:r>
        <w:rPr>
          <w:sz w:val="20"/>
          <w:szCs w:val="20"/>
        </w:rPr>
        <w:t xml:space="preserve"> all’erario </w:t>
      </w:r>
      <w:r w:rsidR="00CD4946">
        <w:rPr>
          <w:sz w:val="20"/>
          <w:szCs w:val="20"/>
        </w:rPr>
        <w:t xml:space="preserve">contestualmente al pagamento dell’emissione della </w:t>
      </w:r>
      <w:r>
        <w:rPr>
          <w:sz w:val="20"/>
          <w:szCs w:val="20"/>
        </w:rPr>
        <w:t xml:space="preserve"> fattura</w:t>
      </w:r>
      <w:r w:rsidR="00CD4946">
        <w:rPr>
          <w:sz w:val="20"/>
          <w:szCs w:val="20"/>
        </w:rPr>
        <w:t xml:space="preserve"> elettronica</w:t>
      </w:r>
      <w:r>
        <w:rPr>
          <w:sz w:val="20"/>
          <w:szCs w:val="20"/>
        </w:rPr>
        <w:t xml:space="preserve"> al fornitore</w:t>
      </w:r>
      <w:r w:rsidR="00CD4946">
        <w:rPr>
          <w:sz w:val="20"/>
          <w:szCs w:val="20"/>
        </w:rPr>
        <w:t>,</w:t>
      </w:r>
      <w:r>
        <w:rPr>
          <w:sz w:val="20"/>
          <w:szCs w:val="20"/>
        </w:rPr>
        <w:t xml:space="preserve"> </w:t>
      </w:r>
      <w:r w:rsidR="00CD4946">
        <w:rPr>
          <w:sz w:val="20"/>
          <w:szCs w:val="20"/>
        </w:rPr>
        <w:t xml:space="preserve">a valere dell’impegno assunto (impegno di spesa 1220 euro) saranno emessi due distinti ordinativi di pagamento </w:t>
      </w:r>
    </w:p>
    <w:p w14:paraId="2A1DFD16" w14:textId="77777777" w:rsidR="00CD4946" w:rsidRDefault="00CD4946" w:rsidP="00812317">
      <w:pPr>
        <w:pStyle w:val="Paragrafoelenco"/>
        <w:numPr>
          <w:ilvl w:val="1"/>
          <w:numId w:val="98"/>
        </w:numPr>
        <w:rPr>
          <w:sz w:val="20"/>
          <w:szCs w:val="20"/>
        </w:rPr>
      </w:pPr>
      <w:r>
        <w:rPr>
          <w:sz w:val="20"/>
          <w:szCs w:val="20"/>
        </w:rPr>
        <w:t xml:space="preserve">Il primo di </w:t>
      </w:r>
      <w:proofErr w:type="gramStart"/>
      <w:r>
        <w:rPr>
          <w:sz w:val="20"/>
          <w:szCs w:val="20"/>
        </w:rPr>
        <w:t>1000</w:t>
      </w:r>
      <w:proofErr w:type="gramEnd"/>
      <w:r>
        <w:rPr>
          <w:sz w:val="20"/>
          <w:szCs w:val="20"/>
        </w:rPr>
        <w:t xml:space="preserve"> nei confronti del fornitore</w:t>
      </w:r>
    </w:p>
    <w:p w14:paraId="5B8306BD" w14:textId="77777777" w:rsidR="00CD4946" w:rsidRDefault="00CD4946" w:rsidP="00812317">
      <w:pPr>
        <w:pStyle w:val="Paragrafoelenco"/>
        <w:numPr>
          <w:ilvl w:val="1"/>
          <w:numId w:val="98"/>
        </w:numPr>
        <w:rPr>
          <w:sz w:val="20"/>
          <w:szCs w:val="20"/>
        </w:rPr>
      </w:pPr>
      <w:r>
        <w:rPr>
          <w:sz w:val="20"/>
          <w:szCs w:val="20"/>
        </w:rPr>
        <w:t xml:space="preserve">Il secondo di 220 all’erario </w:t>
      </w:r>
    </w:p>
    <w:p w14:paraId="4CA66104" w14:textId="77777777" w:rsidR="00CD4946" w:rsidRDefault="00CD4946" w:rsidP="00CD4946">
      <w:pPr>
        <w:pStyle w:val="Paragrafoelenco"/>
        <w:rPr>
          <w:sz w:val="20"/>
          <w:szCs w:val="20"/>
        </w:rPr>
      </w:pPr>
      <w:r>
        <w:rPr>
          <w:sz w:val="20"/>
          <w:szCs w:val="20"/>
        </w:rPr>
        <w:t>Questo sistema (modalità semplificata) è di solito utilizzato da quegli enti che hanno poche o limitate operazioni annuali in Split Payment (nell’allegato negli esercizi 10 e 11 si riporta solo questa casistica) che ne ha tante utilizza la seconda modalità.</w:t>
      </w:r>
    </w:p>
    <w:p w14:paraId="25E4C6EC" w14:textId="77777777" w:rsidR="00CD4946" w:rsidRDefault="00CD4946" w:rsidP="00812317">
      <w:pPr>
        <w:pStyle w:val="Paragrafoelenco"/>
        <w:numPr>
          <w:ilvl w:val="0"/>
          <w:numId w:val="98"/>
        </w:numPr>
        <w:rPr>
          <w:sz w:val="20"/>
          <w:szCs w:val="20"/>
        </w:rPr>
      </w:pPr>
      <w:r>
        <w:rPr>
          <w:sz w:val="20"/>
          <w:szCs w:val="20"/>
        </w:rPr>
        <w:t>Se l’ente non effettua il versamento IVA contestualmente al pagamento della fattura dovrà provvedere nella seguente modalità:</w:t>
      </w:r>
    </w:p>
    <w:p w14:paraId="54B017DC" w14:textId="77777777" w:rsidR="00CD4946" w:rsidRDefault="00CD4946" w:rsidP="00812317">
      <w:pPr>
        <w:pStyle w:val="Paragrafoelenco"/>
        <w:numPr>
          <w:ilvl w:val="1"/>
          <w:numId w:val="98"/>
        </w:numPr>
        <w:rPr>
          <w:sz w:val="20"/>
          <w:szCs w:val="20"/>
        </w:rPr>
      </w:pPr>
      <w:r>
        <w:rPr>
          <w:sz w:val="20"/>
          <w:szCs w:val="20"/>
        </w:rPr>
        <w:t>Un accertamento di 220 euro tra le partite di giro al capitolo codificato E9010102001 definito Split Payment</w:t>
      </w:r>
    </w:p>
    <w:p w14:paraId="029041BF" w14:textId="77777777" w:rsidR="00CD4946" w:rsidRDefault="00CD4946" w:rsidP="00812317">
      <w:pPr>
        <w:pStyle w:val="Paragrafoelenco"/>
        <w:numPr>
          <w:ilvl w:val="1"/>
          <w:numId w:val="98"/>
        </w:numPr>
        <w:rPr>
          <w:sz w:val="20"/>
          <w:szCs w:val="20"/>
        </w:rPr>
      </w:pPr>
      <w:r>
        <w:rPr>
          <w:sz w:val="20"/>
          <w:szCs w:val="20"/>
        </w:rPr>
        <w:t xml:space="preserve">Un impegno, tra le partite di giro, di 220 euro al capitolo versamento delle ritenute per scissione contrabile IVA </w:t>
      </w:r>
    </w:p>
    <w:p w14:paraId="7336E24C" w14:textId="77777777" w:rsidR="00CD4946" w:rsidRDefault="00CD4946" w:rsidP="00812317">
      <w:pPr>
        <w:pStyle w:val="Paragrafoelenco"/>
        <w:numPr>
          <w:ilvl w:val="1"/>
          <w:numId w:val="98"/>
        </w:numPr>
        <w:rPr>
          <w:sz w:val="20"/>
          <w:szCs w:val="20"/>
        </w:rPr>
      </w:pPr>
      <w:r>
        <w:rPr>
          <w:sz w:val="20"/>
          <w:szCs w:val="20"/>
        </w:rPr>
        <w:t xml:space="preserve">Un ordine di pagamento di 1220 euro a valere dell’impegno nei confronti del fornitore con contestuale ritenuta per l’importo dell’IVA </w:t>
      </w:r>
    </w:p>
    <w:p w14:paraId="1B947A5F" w14:textId="77777777" w:rsidR="00CD4946" w:rsidRDefault="00CD4946" w:rsidP="00812317">
      <w:pPr>
        <w:pStyle w:val="Paragrafoelenco"/>
        <w:numPr>
          <w:ilvl w:val="1"/>
          <w:numId w:val="98"/>
        </w:numPr>
        <w:rPr>
          <w:sz w:val="20"/>
          <w:szCs w:val="20"/>
        </w:rPr>
      </w:pPr>
      <w:r>
        <w:rPr>
          <w:sz w:val="20"/>
          <w:szCs w:val="20"/>
        </w:rPr>
        <w:t xml:space="preserve">A fronte della ritenuta dell’IVA si emetterà una reversale in entrata </w:t>
      </w:r>
      <w:r w:rsidR="00F40E0D">
        <w:rPr>
          <w:sz w:val="20"/>
          <w:szCs w:val="20"/>
        </w:rPr>
        <w:t xml:space="preserve">di pari importo. </w:t>
      </w:r>
    </w:p>
    <w:p w14:paraId="2A274330" w14:textId="77777777" w:rsidR="00F40E0D" w:rsidRDefault="00F40E0D" w:rsidP="00F40E0D">
      <w:pPr>
        <w:rPr>
          <w:sz w:val="20"/>
          <w:szCs w:val="20"/>
        </w:rPr>
      </w:pPr>
    </w:p>
    <w:p w14:paraId="3F495683" w14:textId="77777777" w:rsidR="00F40E0D" w:rsidRPr="00F40E0D" w:rsidRDefault="00F40E0D" w:rsidP="00F40E0D">
      <w:pPr>
        <w:rPr>
          <w:sz w:val="20"/>
          <w:szCs w:val="20"/>
        </w:rPr>
      </w:pPr>
      <w:r>
        <w:rPr>
          <w:sz w:val="20"/>
          <w:szCs w:val="20"/>
        </w:rPr>
        <w:t xml:space="preserve">Alle scadenze previste per il versamento dell’IVA si emetterà un ordine di pagamento pari al complessivo debito IVA. </w:t>
      </w:r>
      <w:r w:rsidR="00F36EED">
        <w:rPr>
          <w:sz w:val="20"/>
          <w:szCs w:val="20"/>
        </w:rPr>
        <w:t xml:space="preserve"> Vedi esempio 11 allegato 4/3</w:t>
      </w:r>
    </w:p>
    <w:p w14:paraId="7B88C3C4" w14:textId="77777777" w:rsidR="00580593" w:rsidRPr="00B826A2" w:rsidRDefault="00580593" w:rsidP="00B826A2">
      <w:pPr>
        <w:rPr>
          <w:sz w:val="20"/>
          <w:szCs w:val="20"/>
        </w:rPr>
      </w:pPr>
    </w:p>
    <w:p w14:paraId="48CB30C9" w14:textId="77777777" w:rsidR="00B826A2" w:rsidRPr="00B826A2" w:rsidRDefault="00B826A2" w:rsidP="00B826A2"/>
    <w:p w14:paraId="361B6F27" w14:textId="762698DB" w:rsidR="003F1CAA" w:rsidRPr="003F1CAA" w:rsidRDefault="003F1CAA" w:rsidP="003F1CAA">
      <w:pPr>
        <w:jc w:val="center"/>
        <w:rPr>
          <w:b/>
          <w:sz w:val="20"/>
          <w:szCs w:val="20"/>
        </w:rPr>
      </w:pPr>
    </w:p>
    <w:sectPr w:rsidR="003F1CAA" w:rsidRPr="003F1CAA" w:rsidSect="00C018F2">
      <w:footerReference w:type="even" r:id="rId8"/>
      <w:footerReference w:type="default" r:id="rId9"/>
      <w:pgSz w:w="11900" w:h="16840"/>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98BCB" w14:textId="77777777" w:rsidR="00AF2FFB" w:rsidRDefault="00AF2FFB" w:rsidP="00AA59BC">
      <w:r>
        <w:separator/>
      </w:r>
    </w:p>
  </w:endnote>
  <w:endnote w:type="continuationSeparator" w:id="0">
    <w:p w14:paraId="6E31896B" w14:textId="77777777" w:rsidR="00AF2FFB" w:rsidRDefault="00AF2FFB" w:rsidP="00AA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CA9ED"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92FA5C9" w14:textId="77777777" w:rsidR="00D04F50" w:rsidRDefault="00D04F50" w:rsidP="00AA59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E3EB"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5492F">
      <w:rPr>
        <w:rStyle w:val="Numeropagina"/>
        <w:noProof/>
      </w:rPr>
      <w:t>40</w:t>
    </w:r>
    <w:r>
      <w:rPr>
        <w:rStyle w:val="Numeropagina"/>
      </w:rPr>
      <w:fldChar w:fldCharType="end"/>
    </w:r>
  </w:p>
  <w:p w14:paraId="6D448B48" w14:textId="77777777" w:rsidR="00D04F50" w:rsidRDefault="00D04F50" w:rsidP="00AA59B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58979" w14:textId="77777777" w:rsidR="00AF2FFB" w:rsidRDefault="00AF2FFB" w:rsidP="00AA59BC">
      <w:r>
        <w:separator/>
      </w:r>
    </w:p>
  </w:footnote>
  <w:footnote w:type="continuationSeparator" w:id="0">
    <w:p w14:paraId="3DB48154" w14:textId="77777777" w:rsidR="00AF2FFB" w:rsidRDefault="00AF2FFB" w:rsidP="00AA5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35pt;height:11.35pt" o:bullet="t">
        <v:imagedata r:id="rId1" o:title="Word Work File L_1074150144"/>
      </v:shape>
    </w:pict>
  </w:numPicBullet>
  <w:abstractNum w:abstractNumId="0" w15:restartNumberingAfterBreak="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BA747B1"/>
    <w:multiLevelType w:val="hybridMultilevel"/>
    <w:tmpl w:val="2604E0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4" w15:restartNumberingAfterBreak="0">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8BC7603"/>
    <w:multiLevelType w:val="hybridMultilevel"/>
    <w:tmpl w:val="49EA2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3" w15:restartNumberingAfterBreak="0">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41" w15:restartNumberingAfterBreak="0">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25113A6"/>
    <w:multiLevelType w:val="hybridMultilevel"/>
    <w:tmpl w:val="FED0FC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8" w15:restartNumberingAfterBreak="0">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4" w15:restartNumberingAfterBreak="0">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7" w15:restartNumberingAfterBreak="0">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9" w15:restartNumberingAfterBreak="0">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15:restartNumberingAfterBreak="0">
    <w:nsid w:val="4211451D"/>
    <w:multiLevelType w:val="hybridMultilevel"/>
    <w:tmpl w:val="7B6203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3" w15:restartNumberingAfterBreak="0">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6" w15:restartNumberingAfterBreak="0">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7" w15:restartNumberingAfterBreak="0">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15:restartNumberingAfterBreak="0">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0" w15:restartNumberingAfterBreak="0">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5" w15:restartNumberingAfterBreak="0">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6" w15:restartNumberingAfterBreak="0">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0" w15:restartNumberingAfterBreak="0">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02" w15:restartNumberingAfterBreak="0">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16cid:durableId="996298201">
    <w:abstractNumId w:val="29"/>
  </w:num>
  <w:num w:numId="2" w16cid:durableId="1435595321">
    <w:abstractNumId w:val="50"/>
  </w:num>
  <w:num w:numId="3" w16cid:durableId="310599523">
    <w:abstractNumId w:val="36"/>
  </w:num>
  <w:num w:numId="4" w16cid:durableId="350685088">
    <w:abstractNumId w:val="34"/>
  </w:num>
  <w:num w:numId="5" w16cid:durableId="1210609849">
    <w:abstractNumId w:val="22"/>
  </w:num>
  <w:num w:numId="6" w16cid:durableId="836306478">
    <w:abstractNumId w:val="94"/>
  </w:num>
  <w:num w:numId="7" w16cid:durableId="1451432348">
    <w:abstractNumId w:val="3"/>
  </w:num>
  <w:num w:numId="8" w16cid:durableId="781345853">
    <w:abstractNumId w:val="98"/>
  </w:num>
  <w:num w:numId="9" w16cid:durableId="539127981">
    <w:abstractNumId w:val="20"/>
  </w:num>
  <w:num w:numId="10" w16cid:durableId="2005739661">
    <w:abstractNumId w:val="70"/>
  </w:num>
  <w:num w:numId="11" w16cid:durableId="355667102">
    <w:abstractNumId w:val="63"/>
  </w:num>
  <w:num w:numId="12" w16cid:durableId="2137332255">
    <w:abstractNumId w:val="62"/>
  </w:num>
  <w:num w:numId="13" w16cid:durableId="1747146288">
    <w:abstractNumId w:val="84"/>
  </w:num>
  <w:num w:numId="14" w16cid:durableId="688601685">
    <w:abstractNumId w:val="105"/>
  </w:num>
  <w:num w:numId="15" w16cid:durableId="1736464898">
    <w:abstractNumId w:val="101"/>
  </w:num>
  <w:num w:numId="16" w16cid:durableId="1573152465">
    <w:abstractNumId w:val="91"/>
  </w:num>
  <w:num w:numId="17" w16cid:durableId="1451432762">
    <w:abstractNumId w:val="21"/>
  </w:num>
  <w:num w:numId="18" w16cid:durableId="2020815875">
    <w:abstractNumId w:val="11"/>
  </w:num>
  <w:num w:numId="19" w16cid:durableId="1627270339">
    <w:abstractNumId w:val="87"/>
  </w:num>
  <w:num w:numId="20" w16cid:durableId="90585590">
    <w:abstractNumId w:val="24"/>
  </w:num>
  <w:num w:numId="21" w16cid:durableId="1137334161">
    <w:abstractNumId w:val="54"/>
  </w:num>
  <w:num w:numId="22" w16cid:durableId="947857210">
    <w:abstractNumId w:val="85"/>
  </w:num>
  <w:num w:numId="23" w16cid:durableId="816843291">
    <w:abstractNumId w:val="100"/>
  </w:num>
  <w:num w:numId="24" w16cid:durableId="1646354304">
    <w:abstractNumId w:val="48"/>
  </w:num>
  <w:num w:numId="25" w16cid:durableId="1378046469">
    <w:abstractNumId w:val="74"/>
  </w:num>
  <w:num w:numId="26" w16cid:durableId="1827084945">
    <w:abstractNumId w:val="52"/>
  </w:num>
  <w:num w:numId="27" w16cid:durableId="776561369">
    <w:abstractNumId w:val="89"/>
  </w:num>
  <w:num w:numId="28" w16cid:durableId="755899737">
    <w:abstractNumId w:val="32"/>
  </w:num>
  <w:num w:numId="29" w16cid:durableId="219025654">
    <w:abstractNumId w:val="10"/>
  </w:num>
  <w:num w:numId="30" w16cid:durableId="389227180">
    <w:abstractNumId w:val="38"/>
  </w:num>
  <w:num w:numId="31" w16cid:durableId="325204893">
    <w:abstractNumId w:val="93"/>
  </w:num>
  <w:num w:numId="32" w16cid:durableId="2030334393">
    <w:abstractNumId w:val="41"/>
  </w:num>
  <w:num w:numId="33" w16cid:durableId="332344547">
    <w:abstractNumId w:val="73"/>
  </w:num>
  <w:num w:numId="34" w16cid:durableId="1031153711">
    <w:abstractNumId w:val="45"/>
  </w:num>
  <w:num w:numId="35" w16cid:durableId="2101949515">
    <w:abstractNumId w:val="80"/>
  </w:num>
  <w:num w:numId="36" w16cid:durableId="74597939">
    <w:abstractNumId w:val="82"/>
  </w:num>
  <w:num w:numId="37" w16cid:durableId="976376364">
    <w:abstractNumId w:val="2"/>
  </w:num>
  <w:num w:numId="38" w16cid:durableId="1264924081">
    <w:abstractNumId w:val="96"/>
  </w:num>
  <w:num w:numId="39" w16cid:durableId="2093773481">
    <w:abstractNumId w:val="66"/>
  </w:num>
  <w:num w:numId="40" w16cid:durableId="1758209200">
    <w:abstractNumId w:val="58"/>
  </w:num>
  <w:num w:numId="41" w16cid:durableId="526063793">
    <w:abstractNumId w:val="12"/>
  </w:num>
  <w:num w:numId="42" w16cid:durableId="1511674007">
    <w:abstractNumId w:val="56"/>
  </w:num>
  <w:num w:numId="43" w16cid:durableId="1570535313">
    <w:abstractNumId w:val="75"/>
  </w:num>
  <w:num w:numId="44" w16cid:durableId="675306931">
    <w:abstractNumId w:val="25"/>
  </w:num>
  <w:num w:numId="45" w16cid:durableId="1666278174">
    <w:abstractNumId w:val="15"/>
  </w:num>
  <w:num w:numId="46" w16cid:durableId="1791508585">
    <w:abstractNumId w:val="77"/>
  </w:num>
  <w:num w:numId="47" w16cid:durableId="507908888">
    <w:abstractNumId w:val="86"/>
  </w:num>
  <w:num w:numId="48" w16cid:durableId="880552163">
    <w:abstractNumId w:val="18"/>
  </w:num>
  <w:num w:numId="49" w16cid:durableId="458766579">
    <w:abstractNumId w:val="79"/>
  </w:num>
  <w:num w:numId="50" w16cid:durableId="1737121922">
    <w:abstractNumId w:val="69"/>
  </w:num>
  <w:num w:numId="51" w16cid:durableId="482743939">
    <w:abstractNumId w:val="53"/>
  </w:num>
  <w:num w:numId="52" w16cid:durableId="2002928452">
    <w:abstractNumId w:val="17"/>
  </w:num>
  <w:num w:numId="53" w16cid:durableId="1709648736">
    <w:abstractNumId w:val="57"/>
  </w:num>
  <w:num w:numId="54" w16cid:durableId="928540943">
    <w:abstractNumId w:val="83"/>
  </w:num>
  <w:num w:numId="55" w16cid:durableId="1585338692">
    <w:abstractNumId w:val="44"/>
  </w:num>
  <w:num w:numId="56" w16cid:durableId="2131243835">
    <w:abstractNumId w:val="92"/>
  </w:num>
  <w:num w:numId="57" w16cid:durableId="930893891">
    <w:abstractNumId w:val="81"/>
  </w:num>
  <w:num w:numId="58" w16cid:durableId="293952591">
    <w:abstractNumId w:val="31"/>
  </w:num>
  <w:num w:numId="59" w16cid:durableId="943996221">
    <w:abstractNumId w:val="40"/>
  </w:num>
  <w:num w:numId="60" w16cid:durableId="1965380732">
    <w:abstractNumId w:val="27"/>
  </w:num>
  <w:num w:numId="61" w16cid:durableId="1305164755">
    <w:abstractNumId w:val="14"/>
  </w:num>
  <w:num w:numId="62" w16cid:durableId="318778003">
    <w:abstractNumId w:val="55"/>
  </w:num>
  <w:num w:numId="63" w16cid:durableId="727531619">
    <w:abstractNumId w:val="71"/>
  </w:num>
  <w:num w:numId="64" w16cid:durableId="58478872">
    <w:abstractNumId w:val="59"/>
  </w:num>
  <w:num w:numId="65" w16cid:durableId="1742215535">
    <w:abstractNumId w:val="35"/>
  </w:num>
  <w:num w:numId="66" w16cid:durableId="60180120">
    <w:abstractNumId w:val="8"/>
  </w:num>
  <w:num w:numId="67" w16cid:durableId="707992458">
    <w:abstractNumId w:val="47"/>
  </w:num>
  <w:num w:numId="68" w16cid:durableId="1933852355">
    <w:abstractNumId w:val="28"/>
  </w:num>
  <w:num w:numId="69" w16cid:durableId="1239487323">
    <w:abstractNumId w:val="60"/>
  </w:num>
  <w:num w:numId="70" w16cid:durableId="996304167">
    <w:abstractNumId w:val="13"/>
  </w:num>
  <w:num w:numId="71" w16cid:durableId="530925298">
    <w:abstractNumId w:val="90"/>
  </w:num>
  <w:num w:numId="72" w16cid:durableId="1886988122">
    <w:abstractNumId w:val="23"/>
  </w:num>
  <w:num w:numId="73" w16cid:durableId="76102082">
    <w:abstractNumId w:val="16"/>
  </w:num>
  <w:num w:numId="74" w16cid:durableId="1407532782">
    <w:abstractNumId w:val="46"/>
  </w:num>
  <w:num w:numId="75" w16cid:durableId="1812088080">
    <w:abstractNumId w:val="5"/>
  </w:num>
  <w:num w:numId="76" w16cid:durableId="1093621546">
    <w:abstractNumId w:val="104"/>
  </w:num>
  <w:num w:numId="77" w16cid:durableId="1444887993">
    <w:abstractNumId w:val="0"/>
  </w:num>
  <w:num w:numId="78" w16cid:durableId="1158880080">
    <w:abstractNumId w:val="95"/>
  </w:num>
  <w:num w:numId="79" w16cid:durableId="1926113766">
    <w:abstractNumId w:val="43"/>
  </w:num>
  <w:num w:numId="80" w16cid:durableId="247541085">
    <w:abstractNumId w:val="49"/>
  </w:num>
  <w:num w:numId="81" w16cid:durableId="1573735273">
    <w:abstractNumId w:val="37"/>
  </w:num>
  <w:num w:numId="82" w16cid:durableId="284166330">
    <w:abstractNumId w:val="103"/>
  </w:num>
  <w:num w:numId="83" w16cid:durableId="1579554876">
    <w:abstractNumId w:val="6"/>
  </w:num>
  <w:num w:numId="84" w16cid:durableId="367803273">
    <w:abstractNumId w:val="26"/>
  </w:num>
  <w:num w:numId="85" w16cid:durableId="789133510">
    <w:abstractNumId w:val="76"/>
  </w:num>
  <w:num w:numId="86" w16cid:durableId="1917738019">
    <w:abstractNumId w:val="39"/>
  </w:num>
  <w:num w:numId="87" w16cid:durableId="635182110">
    <w:abstractNumId w:val="65"/>
  </w:num>
  <w:num w:numId="88" w16cid:durableId="1207372441">
    <w:abstractNumId w:val="78"/>
  </w:num>
  <w:num w:numId="89" w16cid:durableId="1026098088">
    <w:abstractNumId w:val="4"/>
  </w:num>
  <w:num w:numId="90" w16cid:durableId="493113179">
    <w:abstractNumId w:val="72"/>
  </w:num>
  <w:num w:numId="91" w16cid:durableId="275912034">
    <w:abstractNumId w:val="99"/>
  </w:num>
  <w:num w:numId="92" w16cid:durableId="967318914">
    <w:abstractNumId w:val="102"/>
  </w:num>
  <w:num w:numId="93" w16cid:durableId="447969611">
    <w:abstractNumId w:val="7"/>
  </w:num>
  <w:num w:numId="94" w16cid:durableId="197671114">
    <w:abstractNumId w:val="51"/>
  </w:num>
  <w:num w:numId="95" w16cid:durableId="702482413">
    <w:abstractNumId w:val="33"/>
  </w:num>
  <w:num w:numId="96" w16cid:durableId="987978210">
    <w:abstractNumId w:val="68"/>
  </w:num>
  <w:num w:numId="97" w16cid:durableId="725572881">
    <w:abstractNumId w:val="88"/>
  </w:num>
  <w:num w:numId="98" w16cid:durableId="1237401633">
    <w:abstractNumId w:val="64"/>
  </w:num>
  <w:num w:numId="99" w16cid:durableId="488063050">
    <w:abstractNumId w:val="1"/>
  </w:num>
  <w:num w:numId="100" w16cid:durableId="497696683">
    <w:abstractNumId w:val="19"/>
  </w:num>
  <w:num w:numId="101" w16cid:durableId="628828810">
    <w:abstractNumId w:val="97"/>
  </w:num>
  <w:num w:numId="102" w16cid:durableId="72892966">
    <w:abstractNumId w:val="67"/>
  </w:num>
  <w:num w:numId="103" w16cid:durableId="690302188">
    <w:abstractNumId w:val="9"/>
  </w:num>
  <w:num w:numId="104" w16cid:durableId="1960843179">
    <w:abstractNumId w:val="61"/>
  </w:num>
  <w:num w:numId="105" w16cid:durableId="687950156">
    <w:abstractNumId w:val="42"/>
  </w:num>
  <w:num w:numId="106" w16cid:durableId="648093111">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8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1B35"/>
    <w:rsid w:val="00000567"/>
    <w:rsid w:val="00006F39"/>
    <w:rsid w:val="00006FCC"/>
    <w:rsid w:val="00010613"/>
    <w:rsid w:val="000114E9"/>
    <w:rsid w:val="0001189F"/>
    <w:rsid w:val="000120C3"/>
    <w:rsid w:val="00012273"/>
    <w:rsid w:val="00015F4A"/>
    <w:rsid w:val="000247FF"/>
    <w:rsid w:val="000271E7"/>
    <w:rsid w:val="00030B1C"/>
    <w:rsid w:val="00032611"/>
    <w:rsid w:val="00036FAB"/>
    <w:rsid w:val="00042B28"/>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7986"/>
    <w:rsid w:val="000A2392"/>
    <w:rsid w:val="000A7045"/>
    <w:rsid w:val="000B3CBB"/>
    <w:rsid w:val="000B64FA"/>
    <w:rsid w:val="000C23D1"/>
    <w:rsid w:val="000C4DF5"/>
    <w:rsid w:val="000D2293"/>
    <w:rsid w:val="000D73E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C6C"/>
    <w:rsid w:val="001654B9"/>
    <w:rsid w:val="00167868"/>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388B"/>
    <w:rsid w:val="00273C16"/>
    <w:rsid w:val="00273FE0"/>
    <w:rsid w:val="00282AA1"/>
    <w:rsid w:val="00283622"/>
    <w:rsid w:val="0029290B"/>
    <w:rsid w:val="00292A9A"/>
    <w:rsid w:val="002A0345"/>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2F7BF4"/>
    <w:rsid w:val="00304F99"/>
    <w:rsid w:val="00305298"/>
    <w:rsid w:val="00307019"/>
    <w:rsid w:val="00310BC2"/>
    <w:rsid w:val="00321761"/>
    <w:rsid w:val="003264A1"/>
    <w:rsid w:val="0032708D"/>
    <w:rsid w:val="00336924"/>
    <w:rsid w:val="00337E67"/>
    <w:rsid w:val="0034171D"/>
    <w:rsid w:val="00342EA9"/>
    <w:rsid w:val="00343E8C"/>
    <w:rsid w:val="003477FC"/>
    <w:rsid w:val="0035099E"/>
    <w:rsid w:val="00351D36"/>
    <w:rsid w:val="003522C8"/>
    <w:rsid w:val="00364E62"/>
    <w:rsid w:val="0036777F"/>
    <w:rsid w:val="0037069E"/>
    <w:rsid w:val="0037212E"/>
    <w:rsid w:val="00374AEF"/>
    <w:rsid w:val="00381F7B"/>
    <w:rsid w:val="00383D66"/>
    <w:rsid w:val="00396285"/>
    <w:rsid w:val="00397866"/>
    <w:rsid w:val="003A0731"/>
    <w:rsid w:val="003A307B"/>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758A"/>
    <w:rsid w:val="004006A8"/>
    <w:rsid w:val="00404987"/>
    <w:rsid w:val="00410D69"/>
    <w:rsid w:val="00411055"/>
    <w:rsid w:val="00412711"/>
    <w:rsid w:val="00413632"/>
    <w:rsid w:val="00413FA0"/>
    <w:rsid w:val="004141BC"/>
    <w:rsid w:val="00417BC1"/>
    <w:rsid w:val="00417EEF"/>
    <w:rsid w:val="004309E4"/>
    <w:rsid w:val="00444017"/>
    <w:rsid w:val="0044595A"/>
    <w:rsid w:val="004474DC"/>
    <w:rsid w:val="00451E5E"/>
    <w:rsid w:val="00454068"/>
    <w:rsid w:val="00457442"/>
    <w:rsid w:val="00461542"/>
    <w:rsid w:val="00466201"/>
    <w:rsid w:val="00466A7F"/>
    <w:rsid w:val="00472CE0"/>
    <w:rsid w:val="004800A4"/>
    <w:rsid w:val="00483BBE"/>
    <w:rsid w:val="00485F2F"/>
    <w:rsid w:val="00486EDD"/>
    <w:rsid w:val="004906E5"/>
    <w:rsid w:val="00494C45"/>
    <w:rsid w:val="004956CE"/>
    <w:rsid w:val="004975D1"/>
    <w:rsid w:val="004A1007"/>
    <w:rsid w:val="004A6140"/>
    <w:rsid w:val="004A64FB"/>
    <w:rsid w:val="004B3A2F"/>
    <w:rsid w:val="004C0F74"/>
    <w:rsid w:val="004C781D"/>
    <w:rsid w:val="004D04AD"/>
    <w:rsid w:val="004D0D7D"/>
    <w:rsid w:val="004D0F07"/>
    <w:rsid w:val="004D6D51"/>
    <w:rsid w:val="004D7B1F"/>
    <w:rsid w:val="004E5BD4"/>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90996"/>
    <w:rsid w:val="005A07C1"/>
    <w:rsid w:val="005A1D74"/>
    <w:rsid w:val="005A3E7D"/>
    <w:rsid w:val="005A6E34"/>
    <w:rsid w:val="005C22F6"/>
    <w:rsid w:val="005C6168"/>
    <w:rsid w:val="005D3EB5"/>
    <w:rsid w:val="005D5DF9"/>
    <w:rsid w:val="005E4960"/>
    <w:rsid w:val="005E7E42"/>
    <w:rsid w:val="00601F12"/>
    <w:rsid w:val="00610634"/>
    <w:rsid w:val="00611BF8"/>
    <w:rsid w:val="006129A3"/>
    <w:rsid w:val="00612B59"/>
    <w:rsid w:val="00616995"/>
    <w:rsid w:val="00623404"/>
    <w:rsid w:val="00623F4B"/>
    <w:rsid w:val="00626E85"/>
    <w:rsid w:val="00632D70"/>
    <w:rsid w:val="006361F6"/>
    <w:rsid w:val="006420C5"/>
    <w:rsid w:val="006440FC"/>
    <w:rsid w:val="0065101A"/>
    <w:rsid w:val="00653214"/>
    <w:rsid w:val="00661FE8"/>
    <w:rsid w:val="00664519"/>
    <w:rsid w:val="00666D9D"/>
    <w:rsid w:val="0067340C"/>
    <w:rsid w:val="00673D9E"/>
    <w:rsid w:val="00683440"/>
    <w:rsid w:val="0068422F"/>
    <w:rsid w:val="00684952"/>
    <w:rsid w:val="00686A97"/>
    <w:rsid w:val="006905FB"/>
    <w:rsid w:val="0069229C"/>
    <w:rsid w:val="00692E10"/>
    <w:rsid w:val="0069573E"/>
    <w:rsid w:val="00695BD7"/>
    <w:rsid w:val="006A0DD8"/>
    <w:rsid w:val="006A14AB"/>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24A90"/>
    <w:rsid w:val="007275E0"/>
    <w:rsid w:val="00730C3B"/>
    <w:rsid w:val="00730D71"/>
    <w:rsid w:val="0073157A"/>
    <w:rsid w:val="0073771F"/>
    <w:rsid w:val="00740884"/>
    <w:rsid w:val="00744671"/>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414A"/>
    <w:rsid w:val="007F03DA"/>
    <w:rsid w:val="007F1672"/>
    <w:rsid w:val="007F5007"/>
    <w:rsid w:val="00804469"/>
    <w:rsid w:val="00811A14"/>
    <w:rsid w:val="00812317"/>
    <w:rsid w:val="00816C02"/>
    <w:rsid w:val="008239AB"/>
    <w:rsid w:val="00824908"/>
    <w:rsid w:val="008250FF"/>
    <w:rsid w:val="008324DA"/>
    <w:rsid w:val="0083252F"/>
    <w:rsid w:val="008336F7"/>
    <w:rsid w:val="0083788B"/>
    <w:rsid w:val="0084078B"/>
    <w:rsid w:val="00841A17"/>
    <w:rsid w:val="00842AEE"/>
    <w:rsid w:val="008462A5"/>
    <w:rsid w:val="00850912"/>
    <w:rsid w:val="00853213"/>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B032F"/>
    <w:rsid w:val="008B1BEF"/>
    <w:rsid w:val="008B36E0"/>
    <w:rsid w:val="008B52E2"/>
    <w:rsid w:val="008C1AF6"/>
    <w:rsid w:val="008C2262"/>
    <w:rsid w:val="008C235C"/>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51E6C"/>
    <w:rsid w:val="0095215C"/>
    <w:rsid w:val="009563EA"/>
    <w:rsid w:val="00960129"/>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C675F"/>
    <w:rsid w:val="009C7B8B"/>
    <w:rsid w:val="009D4955"/>
    <w:rsid w:val="009D569B"/>
    <w:rsid w:val="009E1F87"/>
    <w:rsid w:val="009E458E"/>
    <w:rsid w:val="009E6F4E"/>
    <w:rsid w:val="009F22E6"/>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2EEE"/>
    <w:rsid w:val="00A34B09"/>
    <w:rsid w:val="00A365D8"/>
    <w:rsid w:val="00A43E34"/>
    <w:rsid w:val="00A45B91"/>
    <w:rsid w:val="00A45FE3"/>
    <w:rsid w:val="00A4776A"/>
    <w:rsid w:val="00A563DB"/>
    <w:rsid w:val="00A6257C"/>
    <w:rsid w:val="00A66EE2"/>
    <w:rsid w:val="00A67F94"/>
    <w:rsid w:val="00A720B6"/>
    <w:rsid w:val="00A722FA"/>
    <w:rsid w:val="00A73777"/>
    <w:rsid w:val="00A74DA5"/>
    <w:rsid w:val="00A7611C"/>
    <w:rsid w:val="00A772C9"/>
    <w:rsid w:val="00A77952"/>
    <w:rsid w:val="00A811A4"/>
    <w:rsid w:val="00A81B35"/>
    <w:rsid w:val="00A83CF4"/>
    <w:rsid w:val="00A91B65"/>
    <w:rsid w:val="00AA59BC"/>
    <w:rsid w:val="00AA624B"/>
    <w:rsid w:val="00AA6B3B"/>
    <w:rsid w:val="00AA7A37"/>
    <w:rsid w:val="00AB439D"/>
    <w:rsid w:val="00AB6D20"/>
    <w:rsid w:val="00AD085B"/>
    <w:rsid w:val="00AD17CA"/>
    <w:rsid w:val="00AD23D0"/>
    <w:rsid w:val="00AD700A"/>
    <w:rsid w:val="00AE4E27"/>
    <w:rsid w:val="00AF0412"/>
    <w:rsid w:val="00AF2FFB"/>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475D6"/>
    <w:rsid w:val="00B54AF2"/>
    <w:rsid w:val="00B62CA0"/>
    <w:rsid w:val="00B6408B"/>
    <w:rsid w:val="00B70B4C"/>
    <w:rsid w:val="00B759A9"/>
    <w:rsid w:val="00B76A54"/>
    <w:rsid w:val="00B81046"/>
    <w:rsid w:val="00B81A4C"/>
    <w:rsid w:val="00B826A2"/>
    <w:rsid w:val="00B843A4"/>
    <w:rsid w:val="00B91DB6"/>
    <w:rsid w:val="00B97941"/>
    <w:rsid w:val="00BA0E48"/>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4601B"/>
    <w:rsid w:val="00C5492F"/>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D04F50"/>
    <w:rsid w:val="00D0659E"/>
    <w:rsid w:val="00D12ADB"/>
    <w:rsid w:val="00D13F4E"/>
    <w:rsid w:val="00D273C3"/>
    <w:rsid w:val="00D304AB"/>
    <w:rsid w:val="00D368E4"/>
    <w:rsid w:val="00D42183"/>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1395"/>
    <w:rsid w:val="00DB64FC"/>
    <w:rsid w:val="00DB6E69"/>
    <w:rsid w:val="00DC46B7"/>
    <w:rsid w:val="00DC664C"/>
    <w:rsid w:val="00DD2046"/>
    <w:rsid w:val="00DD2D5C"/>
    <w:rsid w:val="00DD63D0"/>
    <w:rsid w:val="00DF3E7B"/>
    <w:rsid w:val="00E07CD3"/>
    <w:rsid w:val="00E100EB"/>
    <w:rsid w:val="00E1732A"/>
    <w:rsid w:val="00E2053A"/>
    <w:rsid w:val="00E2266A"/>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97023"/>
    <w:rsid w:val="00FA10EB"/>
    <w:rsid w:val="00FB192F"/>
    <w:rsid w:val="00FB3114"/>
    <w:rsid w:val="00FC4F1F"/>
    <w:rsid w:val="00FC50E8"/>
    <w:rsid w:val="00FC7A62"/>
    <w:rsid w:val="00FD0161"/>
    <w:rsid w:val="00FD20F0"/>
    <w:rsid w:val="00FD7B8B"/>
    <w:rsid w:val="00FE08E3"/>
    <w:rsid w:val="00FE127B"/>
    <w:rsid w:val="00FE3850"/>
    <w:rsid w:val="00FF11CE"/>
    <w:rsid w:val="00FF140C"/>
    <w:rsid w:val="00FF4E18"/>
    <w:rsid w:val="00FF75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104AD"/>
  <w15:docId w15:val="{1C287A4C-228D-4891-9A1B-595C9FB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0613"/>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F4B9-73A1-4BDB-918D-019D451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1</Pages>
  <Words>28134</Words>
  <Characters>160369</Characters>
  <Application>Microsoft Office Word</Application>
  <DocSecurity>0</DocSecurity>
  <Lines>1336</Lines>
  <Paragraphs>376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SERENA GUARDUCCI</cp:lastModifiedBy>
  <cp:revision>9</cp:revision>
  <cp:lastPrinted>2017-11-13T13:36:00Z</cp:lastPrinted>
  <dcterms:created xsi:type="dcterms:W3CDTF">2023-01-16T07:09:00Z</dcterms:created>
  <dcterms:modified xsi:type="dcterms:W3CDTF">2023-12-22T09:09:00Z</dcterms:modified>
</cp:coreProperties>
</file>