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61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0661"/>
      </w:tblGrid>
      <w:tr w:rsidR="007C4EA6" w:rsidRPr="007C4EA6">
        <w:trPr>
          <w:trHeight w:val="51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pPr>
              <w:rPr>
                <w:b/>
                <w:bCs/>
                <w:sz w:val="36"/>
                <w:szCs w:val="36"/>
              </w:rPr>
            </w:pPr>
            <w:r w:rsidRPr="007C4EA6">
              <w:rPr>
                <w:b/>
                <w:bCs/>
                <w:sz w:val="36"/>
                <w:szCs w:val="36"/>
              </w:rPr>
              <w:t>Atti amministrativi del Comune</w:t>
            </w:r>
          </w:p>
        </w:tc>
      </w:tr>
      <w:tr w:rsidR="007C4EA6" w:rsidRPr="007C4EA6">
        <w:trPr>
          <w:trHeight w:val="25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pPr>
              <w:rPr>
                <w:rFonts w:ascii="Arial" w:hAnsi="Arial" w:cs="Arial"/>
              </w:rPr>
            </w:pP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pPr>
              <w:rPr>
                <w:b/>
                <w:bCs/>
                <w:sz w:val="28"/>
                <w:szCs w:val="28"/>
              </w:rPr>
            </w:pPr>
            <w:r w:rsidRPr="007C4EA6">
              <w:rPr>
                <w:b/>
                <w:bCs/>
                <w:sz w:val="28"/>
                <w:szCs w:val="28"/>
              </w:rPr>
              <w:t>ATTI DEL CONSIGLIO COMUNALE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acquisti e alienazioni immobiliari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Affidamento servizi pubblici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bilancio, DUP, rendiconto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e modifiche allo Statuto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e variazione Programma lavori pubblici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Convalida degli eletti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 xml:space="preserve">Convenzioni tra enti 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Costituzione unione dei Comuni , approvazione Statuto e atto costitutivo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Criteri generali per ordinamento uffici e servizi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Definizione aliquota IMU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 xml:space="preserve">Disciplina generale delle tariffe 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Fideiussione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Nomina e revoca dei revisori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Presa d’atto dimissione assessore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Ratifica variazioni urgenti al bilancio poste in essere dalla Giunta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Riconoscimento debiti fuori bilancio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Surroga consiglieri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Variazioni al bilancio</w:t>
            </w:r>
          </w:p>
        </w:tc>
      </w:tr>
      <w:tr w:rsidR="007C4EA6" w:rsidRPr="007C4EA6">
        <w:trPr>
          <w:trHeight w:val="25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pPr>
              <w:rPr>
                <w:rFonts w:ascii="Arial" w:hAnsi="Arial" w:cs="Arial"/>
              </w:rPr>
            </w:pP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pPr>
              <w:rPr>
                <w:b/>
                <w:bCs/>
                <w:sz w:val="28"/>
                <w:szCs w:val="28"/>
              </w:rPr>
            </w:pPr>
            <w:r w:rsidRPr="007C4EA6">
              <w:rPr>
                <w:b/>
                <w:bCs/>
                <w:sz w:val="28"/>
                <w:szCs w:val="28"/>
              </w:rPr>
              <w:t>ATTI DELLA GIUNTA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Accordi procedimentali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Adozione peg e sue modifiche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Affidamento in gestione di impiatni sportivi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Aggiudicazione appalto lavori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Anticipazione di Tesoreria- autorizzazione al tesoriere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Applicazione di penale a ditta appaltatrice di servizio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aliquote (eccetto IMU)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bando di gara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bando di preinformazione indicativo per l’affidamento di appalti pubblici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collaudo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di accordo art-11 l 241/90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dotazione organica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progetto definitivo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progetto esecutivo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Approvazione studio di fattibilità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Aspettative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Assunzione a tempo pieno e determinato, parziale o indeterminato, cocopro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/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Default="007C4EA6">
            <w:pPr>
              <w:rPr>
                <w:sz w:val="28"/>
                <w:szCs w:val="28"/>
              </w:rPr>
            </w:pPr>
            <w:r w:rsidRPr="007C4EA6">
              <w:rPr>
                <w:sz w:val="28"/>
                <w:szCs w:val="28"/>
              </w:rPr>
              <w:br w:type="page"/>
            </w:r>
          </w:p>
          <w:p w:rsidR="007C4EA6" w:rsidRDefault="007C4EA6">
            <w:pPr>
              <w:rPr>
                <w:sz w:val="28"/>
                <w:szCs w:val="28"/>
              </w:rPr>
            </w:pPr>
          </w:p>
          <w:p w:rsidR="007C4EA6" w:rsidRDefault="007C4EA6">
            <w:pPr>
              <w:rPr>
                <w:sz w:val="28"/>
                <w:szCs w:val="28"/>
              </w:rPr>
            </w:pPr>
          </w:p>
          <w:p w:rsidR="007C4EA6" w:rsidRPr="007C4EA6" w:rsidRDefault="007C4EA6">
            <w:pPr>
              <w:rPr>
                <w:b/>
                <w:bCs/>
                <w:sz w:val="28"/>
                <w:szCs w:val="28"/>
              </w:rPr>
            </w:pPr>
            <w:r w:rsidRPr="007C4EA6">
              <w:rPr>
                <w:b/>
                <w:bCs/>
                <w:sz w:val="28"/>
                <w:szCs w:val="28"/>
              </w:rPr>
              <w:lastRenderedPageBreak/>
              <w:t>ATTI DEI DIRIGENTI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lastRenderedPageBreak/>
              <w:t>Attribuzione mansioni di categoria superiore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Autorizzazione a partecipare a convegni e corsi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Autorizzazione al dipendente di far parte di commissione di concorso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Autorizzazione al subappalto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Comunicazione avvio procedimento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Comunicazione dei motivi ostativi all’accoglimento dell’istanza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Concessione di patrocinio per manifestazione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Conferimento di incarico collaborazione esterna alto contenuto professionalità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Conferimento incarico di studio, ricerca e consulenza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Conferimento posizione organizzativa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Congedi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Costituzione di contratto a tempo determinato extra dotazione organica per figure di alta specializzazione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Delibera di costituzione in giudizio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Destinazione sanzioni amministrative pecuniaria del codice della strada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Determina di nomina incaricato riservatezza dati personali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Determinazione ricorso incarico esterno &lt; 100 000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Determinazione tariffe d’uso degli impianti sportivi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Esercizio del potere di risoluzione di contratto d’appalto di opera pubblica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Impegno di spesa per acquisti vari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 xml:space="preserve">Impegno/Liquidazione indennita’ di missione o trasferta a personale dipendente 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Indizione pubblica selezione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Intitolazione vie e piazze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Liquidazione contributi scolastici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Liquidazione spese forniture/servizi/lavori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Mobilità interna di dipendente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Nomia a messo notificatore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Nomina responsabile del procedimento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Prelevamento del fondo di riserva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Presa d’atto di dimissioni dal servizio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Programmazione opere pubbliche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 xml:space="preserve">Programmazione triennale del personale 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Regolamento concorsi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Regolamento uffici e personale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 xml:space="preserve">Ricorso a contratto di sponsorizzazione 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 xml:space="preserve">Rimborso oneri per permessi retribuiti fruiti dal consiglieri </w:t>
            </w:r>
          </w:p>
        </w:tc>
      </w:tr>
      <w:tr w:rsidR="007C4EA6" w:rsidRPr="007C4EA6">
        <w:trPr>
          <w:trHeight w:val="25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pPr>
              <w:rPr>
                <w:rFonts w:ascii="Arial" w:hAnsi="Arial" w:cs="Arial"/>
              </w:rPr>
            </w:pP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Default="007C4EA6">
            <w:pPr>
              <w:rPr>
                <w:b/>
                <w:bCs/>
                <w:sz w:val="28"/>
                <w:szCs w:val="28"/>
              </w:rPr>
            </w:pPr>
          </w:p>
          <w:p w:rsidR="007C4EA6" w:rsidRDefault="007C4EA6">
            <w:pPr>
              <w:rPr>
                <w:b/>
                <w:bCs/>
                <w:sz w:val="28"/>
                <w:szCs w:val="28"/>
              </w:rPr>
            </w:pPr>
          </w:p>
          <w:p w:rsidR="007C4EA6" w:rsidRDefault="007C4EA6">
            <w:pPr>
              <w:rPr>
                <w:b/>
                <w:bCs/>
                <w:sz w:val="28"/>
                <w:szCs w:val="28"/>
              </w:rPr>
            </w:pPr>
          </w:p>
          <w:p w:rsidR="007C4EA6" w:rsidRDefault="007C4EA6">
            <w:pPr>
              <w:rPr>
                <w:b/>
                <w:bCs/>
                <w:sz w:val="28"/>
                <w:szCs w:val="28"/>
              </w:rPr>
            </w:pPr>
          </w:p>
          <w:p w:rsidR="007C4EA6" w:rsidRDefault="007C4EA6">
            <w:pPr>
              <w:rPr>
                <w:b/>
                <w:bCs/>
                <w:sz w:val="28"/>
                <w:szCs w:val="28"/>
              </w:rPr>
            </w:pPr>
          </w:p>
          <w:p w:rsidR="007C4EA6" w:rsidRDefault="007C4EA6">
            <w:pPr>
              <w:rPr>
                <w:b/>
                <w:bCs/>
                <w:sz w:val="28"/>
                <w:szCs w:val="28"/>
              </w:rPr>
            </w:pPr>
          </w:p>
          <w:p w:rsidR="007C4EA6" w:rsidRDefault="007C4EA6">
            <w:pPr>
              <w:rPr>
                <w:b/>
                <w:bCs/>
                <w:sz w:val="28"/>
                <w:szCs w:val="28"/>
              </w:rPr>
            </w:pPr>
          </w:p>
          <w:p w:rsidR="007C4EA6" w:rsidRDefault="007C4EA6">
            <w:pPr>
              <w:rPr>
                <w:b/>
                <w:bCs/>
                <w:sz w:val="28"/>
                <w:szCs w:val="28"/>
              </w:rPr>
            </w:pPr>
          </w:p>
          <w:p w:rsidR="007C4EA6" w:rsidRPr="007C4EA6" w:rsidRDefault="007C4EA6">
            <w:pPr>
              <w:rPr>
                <w:b/>
                <w:bCs/>
                <w:sz w:val="28"/>
                <w:szCs w:val="28"/>
              </w:rPr>
            </w:pPr>
            <w:r w:rsidRPr="007C4EA6">
              <w:rPr>
                <w:b/>
                <w:bCs/>
                <w:sz w:val="28"/>
                <w:szCs w:val="28"/>
              </w:rPr>
              <w:lastRenderedPageBreak/>
              <w:t>DECRETI DEL SINDACO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lastRenderedPageBreak/>
              <w:t>Individuazione responsabile programma opere pubbliche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Nomina del direttore generale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Nomina del responsabile del servizio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 xml:space="preserve">Nomina del segretario 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pPr>
              <w:rPr>
                <w:kern w:val="16"/>
                <w:sz w:val="22"/>
                <w:szCs w:val="22"/>
              </w:rPr>
            </w:pPr>
            <w:r w:rsidRPr="007C4EA6">
              <w:rPr>
                <w:kern w:val="16"/>
                <w:sz w:val="22"/>
                <w:szCs w:val="22"/>
              </w:rPr>
              <w:t>Nomina rappresentante del comune presso enti aziende istituzioni (sulla base degli indirizzi di nomina del CC)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Nomina responsabile trattamento dei dati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 xml:space="preserve">Ordinanza contingibile e urgente limitazione acqua periodo estivo 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di chiusura esercizio pubblico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di rimozione di rifiuti abusivamente abbandonati e ripristino luoghi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limitazione circolazione dei veicoli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Ordinanze contingibili e urgenti in materia di sanità e igiene pubblica a carattere locale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Ordinanze contingibili e urgenti in materia di sicurezza , ordine pubblico, pubblica incolumità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ORDINANZE DEL SINDACO EX ART 50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ORDINANZE DEL SINDACO EX ART 54</w:t>
            </w:r>
          </w:p>
        </w:tc>
      </w:tr>
      <w:tr w:rsidR="007C4EA6" w:rsidRPr="007C4EA6">
        <w:trPr>
          <w:trHeight w:val="25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pPr>
              <w:rPr>
                <w:rFonts w:ascii="Arial" w:hAnsi="Arial" w:cs="Arial"/>
              </w:rPr>
            </w:pPr>
          </w:p>
        </w:tc>
      </w:tr>
      <w:tr w:rsidR="007C4EA6" w:rsidRPr="007C4EA6">
        <w:trPr>
          <w:trHeight w:val="25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pPr>
              <w:rPr>
                <w:rFonts w:ascii="Arial" w:hAnsi="Arial" w:cs="Arial"/>
              </w:rPr>
            </w:pP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pPr>
              <w:rPr>
                <w:b/>
                <w:bCs/>
                <w:sz w:val="28"/>
                <w:szCs w:val="28"/>
              </w:rPr>
            </w:pPr>
            <w:r w:rsidRPr="007C4EA6">
              <w:rPr>
                <w:b/>
                <w:bCs/>
                <w:sz w:val="28"/>
                <w:szCs w:val="28"/>
              </w:rPr>
              <w:t>ORDINANZE DEL DIRIGENTE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di cessazione attività abusiva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di chiusura esercizio commerciale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di raccolta deiezioni animali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di revoca autorizzazione per la somministrazione alimenti e bevande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di sospensione attività di somministrazione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di sospensione licenza albergo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–ingiunzione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ingiunzione di pagamento e confisca delle merci abusivamente poste in vendita in forma itinerante</w:t>
            </w:r>
          </w:p>
        </w:tc>
      </w:tr>
      <w:tr w:rsidR="007C4EA6" w:rsidRPr="007C4EA6">
        <w:trPr>
          <w:trHeight w:val="31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EA6" w:rsidRPr="007C4EA6" w:rsidRDefault="007C4EA6">
            <w:r w:rsidRPr="007C4EA6">
              <w:t>Ordinanza sgombero casa inagibile</w:t>
            </w:r>
          </w:p>
        </w:tc>
      </w:tr>
    </w:tbl>
    <w:p w:rsidR="005E196E" w:rsidRPr="007C4EA6" w:rsidRDefault="005E196E"/>
    <w:sectPr w:rsidR="005E196E" w:rsidRPr="007C4E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hyphenationZone w:val="283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3245"/>
    <w:rsid w:val="00033245"/>
    <w:rsid w:val="001F3F95"/>
    <w:rsid w:val="00223373"/>
    <w:rsid w:val="005E196E"/>
    <w:rsid w:val="007C4EA6"/>
    <w:rsid w:val="008B4361"/>
    <w:rsid w:val="0093287A"/>
    <w:rsid w:val="00CD5FBC"/>
    <w:rsid w:val="00D10A0F"/>
    <w:rsid w:val="00E4231C"/>
    <w:rsid w:val="00FF2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7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3899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Atti amministrativi del Comune</vt:lpstr>
    </vt:vector>
  </TitlesOfParts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Atti amministrativi del Comune</dc:title>
  <dc:subject/>
  <dc:creator>GINEVRA</dc:creator>
  <cp:keywords/>
  <dc:description/>
  <cp:lastModifiedBy>Windows User</cp:lastModifiedBy>
  <cp:revision>2</cp:revision>
  <dcterms:created xsi:type="dcterms:W3CDTF">2018-04-24T08:44:00Z</dcterms:created>
  <dcterms:modified xsi:type="dcterms:W3CDTF">2018-04-24T08:44:00Z</dcterms:modified>
</cp:coreProperties>
</file>