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0B4B" w:rsidRPr="009E430E" w:rsidRDefault="009E430E" w:rsidP="00610B4B">
      <w:pPr>
        <w:spacing w:before="240" w:after="120"/>
        <w:rPr>
          <w:rFonts w:ascii="Arial" w:hAnsi="Arial" w:cs="Arial"/>
          <w:b/>
          <w:sz w:val="72"/>
          <w:szCs w:val="72"/>
        </w:rPr>
      </w:pPr>
      <w:r w:rsidRPr="009E430E">
        <w:rPr>
          <w:rFonts w:ascii="Arial" w:hAnsi="Arial" w:cs="Arial"/>
          <w:b/>
          <w:sz w:val="72"/>
          <w:szCs w:val="72"/>
        </w:rPr>
        <w:t>D</w:t>
      </w:r>
      <w:r w:rsidR="00610B4B" w:rsidRPr="009E430E">
        <w:rPr>
          <w:rFonts w:ascii="Arial" w:hAnsi="Arial" w:cs="Arial"/>
          <w:b/>
          <w:sz w:val="72"/>
          <w:szCs w:val="72"/>
        </w:rPr>
        <w:t>IR</w:t>
      </w:r>
      <w:r w:rsidRPr="009E430E">
        <w:rPr>
          <w:rFonts w:ascii="Arial" w:hAnsi="Arial" w:cs="Arial"/>
          <w:b/>
          <w:sz w:val="72"/>
          <w:szCs w:val="72"/>
        </w:rPr>
        <w:t>I</w:t>
      </w:r>
      <w:r w:rsidR="00610B4B" w:rsidRPr="009E430E">
        <w:rPr>
          <w:rFonts w:ascii="Arial" w:hAnsi="Arial" w:cs="Arial"/>
          <w:b/>
          <w:sz w:val="72"/>
          <w:szCs w:val="72"/>
        </w:rPr>
        <w:t>TTO REGIONALE</w:t>
      </w:r>
    </w:p>
    <w:p w:rsidR="00610B4B" w:rsidRDefault="00610B4B" w:rsidP="00610B4B">
      <w:pPr>
        <w:spacing w:before="240" w:after="120"/>
        <w:rPr>
          <w:rFonts w:ascii="Arial" w:hAnsi="Arial" w:cs="Arial"/>
        </w:rPr>
      </w:pPr>
      <w:r w:rsidRPr="00610B4B">
        <w:rPr>
          <w:rFonts w:ascii="Arial" w:hAnsi="Arial" w:cs="Arial"/>
        </w:rPr>
        <w:t>In Italia, tutte le Regione hanno uno Statuto ma, distinguiamo le Regioni a Statuto Speciale da quelle a Statuto Ordinario. Le Regioni Ordinarie sono sottoposte ad una disciplina comune dettata dal Titolo V della Costituzione che ne definisce la potestà legislativa. Le Regioni Speciali (e le due province autonome di Trento e Bolzano) hanno ciascuna una loro disciplina, derogatoria rispetto a quella comune dettata dalla Costituzione.</w:t>
      </w:r>
    </w:p>
    <w:p w:rsidR="00610B4B" w:rsidRDefault="00610B4B" w:rsidP="00610B4B">
      <w:pPr>
        <w:spacing w:before="240" w:after="120"/>
        <w:rPr>
          <w:rFonts w:ascii="Arial" w:hAnsi="Arial" w:cs="Arial"/>
        </w:rPr>
      </w:pPr>
      <w:r w:rsidRPr="00610B4B">
        <w:rPr>
          <w:rFonts w:ascii="Arial" w:hAnsi="Arial" w:cs="Arial"/>
        </w:rPr>
        <w:t xml:space="preserve"> Il loro Statuto costituisce il fondamento stesso della loro autonomia, di cui definisce i limiti e i modi di esercizio. Gli Statuti delle regioni Speciali sono adottati con legge Costituzionale, secondo quanto dispone l’art.116 della Costituzione che, rinvia allo Statuto stesso la definizione di forme e condizioni particolari di autonomia</w:t>
      </w:r>
    </w:p>
    <w:p w:rsidR="00610B4B" w:rsidRDefault="00610B4B" w:rsidP="00610B4B">
      <w:pPr>
        <w:spacing w:before="240" w:after="120"/>
        <w:rPr>
          <w:rFonts w:ascii="Arial" w:hAnsi="Arial" w:cs="Arial"/>
        </w:rPr>
      </w:pPr>
      <w:r w:rsidRPr="00610B4B">
        <w:rPr>
          <w:rFonts w:ascii="Arial" w:hAnsi="Arial" w:cs="Arial"/>
        </w:rPr>
        <w:t xml:space="preserve">La funzione degli Statuti delle Regioni ordinarie e del tutto diversa poiché, per </w:t>
      </w:r>
      <w:r>
        <w:rPr>
          <w:rFonts w:ascii="Arial" w:hAnsi="Arial" w:cs="Arial"/>
        </w:rPr>
        <w:t>queste</w:t>
      </w:r>
      <w:r w:rsidRPr="00610B4B">
        <w:rPr>
          <w:rFonts w:ascii="Arial" w:hAnsi="Arial" w:cs="Arial"/>
        </w:rPr>
        <w:t xml:space="preserve">, le condizioni di autonomia sono già definite dalla Costituzione anche se, dopo la riforma del 1999 gli statuti delle Regioni ordinarie hanno acquisito una funzione molto importante. Infatti, mentre in precedenza era la stessa Costituzione a disciplinare i tratti fondamentali della forma di governo delle Regioni, lasciando agli Statuti uno spazio normativo assai ridotto, ora è demandato proprio ad essi di ridefinire la forma di governo della Regione. </w:t>
      </w:r>
      <w:r w:rsidRPr="00610B4B">
        <w:rPr>
          <w:rFonts w:ascii="Arial" w:hAnsi="Arial" w:cs="Arial"/>
          <w:u w:val="single"/>
        </w:rPr>
        <w:t>Con la legge del 2001 anche alle Regioni Speciali è stata concessa una certa autonomia nello scegliersi la forma di governo e la legge elettorale. Quindi, un’unica legge costituzionale ha modificato ogni singolo statuto speciale prevedendo che la Regione possa dotarsi di una legge statutaria che ridisegni la forma di governo e il sistema elettorale</w:t>
      </w:r>
      <w:r w:rsidRPr="00610B4B">
        <w:rPr>
          <w:rFonts w:ascii="Arial" w:hAnsi="Arial" w:cs="Arial"/>
        </w:rPr>
        <w:t xml:space="preserve">. </w:t>
      </w:r>
    </w:p>
    <w:p w:rsidR="00610B4B" w:rsidRDefault="00610B4B" w:rsidP="00610B4B">
      <w:pPr>
        <w:spacing w:before="240" w:after="120"/>
        <w:rPr>
          <w:rFonts w:ascii="Arial" w:hAnsi="Arial" w:cs="Arial"/>
        </w:rPr>
      </w:pPr>
      <w:r w:rsidRPr="00610B4B">
        <w:rPr>
          <w:rFonts w:ascii="Arial" w:hAnsi="Arial" w:cs="Arial"/>
        </w:rPr>
        <w:t xml:space="preserve">Si tratta di una </w:t>
      </w:r>
      <w:r w:rsidRPr="00610B4B">
        <w:rPr>
          <w:rFonts w:ascii="Arial" w:hAnsi="Arial" w:cs="Arial"/>
          <w:b/>
        </w:rPr>
        <w:t>legge regionale rinforzata</w:t>
      </w:r>
      <w:r w:rsidRPr="00610B4B">
        <w:rPr>
          <w:rFonts w:ascii="Arial" w:hAnsi="Arial" w:cs="Arial"/>
        </w:rPr>
        <w:t xml:space="preserve"> </w:t>
      </w:r>
      <w:proofErr w:type="spellStart"/>
      <w:r w:rsidRPr="00610B4B">
        <w:rPr>
          <w:rFonts w:ascii="Arial" w:hAnsi="Arial" w:cs="Arial"/>
        </w:rPr>
        <w:t>poichè</w:t>
      </w:r>
      <w:proofErr w:type="spellEnd"/>
      <w:r w:rsidRPr="00610B4B">
        <w:rPr>
          <w:rFonts w:ascii="Arial" w:hAnsi="Arial" w:cs="Arial"/>
        </w:rPr>
        <w:t xml:space="preserve">,  deve essere approvata a maggioranza assoluta e può essere sottoposta ad un referendum approvativo. </w:t>
      </w:r>
    </w:p>
    <w:p w:rsidR="00610B4B" w:rsidRDefault="00610B4B" w:rsidP="00610B4B">
      <w:pPr>
        <w:spacing w:before="240" w:after="120"/>
        <w:rPr>
          <w:rFonts w:ascii="Arial" w:hAnsi="Arial" w:cs="Arial"/>
        </w:rPr>
      </w:pPr>
    </w:p>
    <w:p w:rsidR="00610B4B" w:rsidRDefault="00610B4B" w:rsidP="00610B4B">
      <w:pPr>
        <w:spacing w:before="240" w:after="120"/>
        <w:rPr>
          <w:rFonts w:ascii="Arial" w:hAnsi="Arial" w:cs="Arial"/>
        </w:rPr>
      </w:pPr>
      <w:r w:rsidRPr="00610B4B">
        <w:rPr>
          <w:rFonts w:ascii="Arial" w:hAnsi="Arial" w:cs="Arial"/>
        </w:rPr>
        <w:t xml:space="preserve">L'esigenza di concedere particolari forme di autonomia ad alcuni territori si venne a creare immediatamente dopo la fine della seconda guerra mondiale. Con il decreto legge </w:t>
      </w:r>
      <w:proofErr w:type="spellStart"/>
      <w:r w:rsidRPr="00610B4B">
        <w:rPr>
          <w:rFonts w:ascii="Arial" w:hAnsi="Arial" w:cs="Arial"/>
        </w:rPr>
        <w:t>n°</w:t>
      </w:r>
      <w:proofErr w:type="spellEnd"/>
      <w:r w:rsidRPr="00610B4B">
        <w:rPr>
          <w:rFonts w:ascii="Arial" w:hAnsi="Arial" w:cs="Arial"/>
        </w:rPr>
        <w:t xml:space="preserve"> 21 del 27 gennaio 1944 e con il d.l. </w:t>
      </w:r>
      <w:proofErr w:type="spellStart"/>
      <w:r w:rsidRPr="00610B4B">
        <w:rPr>
          <w:rFonts w:ascii="Arial" w:hAnsi="Arial" w:cs="Arial"/>
        </w:rPr>
        <w:t>n°</w:t>
      </w:r>
      <w:proofErr w:type="spellEnd"/>
      <w:r w:rsidRPr="00610B4B">
        <w:rPr>
          <w:rFonts w:ascii="Arial" w:hAnsi="Arial" w:cs="Arial"/>
        </w:rPr>
        <w:t xml:space="preserve"> 91 del 18 marzo 1944 furono create le figure rispettivamente dell'Alto Commissario per la Sardegna e dell'Alto Commissario per la Sicilia; queste figure furono coadiuvate da una Giunta consultiva (istituita con d.l. </w:t>
      </w:r>
      <w:proofErr w:type="spellStart"/>
      <w:r w:rsidRPr="00610B4B">
        <w:rPr>
          <w:rFonts w:ascii="Arial" w:hAnsi="Arial" w:cs="Arial"/>
        </w:rPr>
        <w:t>n°</w:t>
      </w:r>
      <w:proofErr w:type="spellEnd"/>
      <w:r w:rsidRPr="00610B4B">
        <w:rPr>
          <w:rFonts w:ascii="Arial" w:hAnsi="Arial" w:cs="Arial"/>
        </w:rPr>
        <w:t xml:space="preserve"> 90 del 16 marzo 1944 per la Sardegna, e con il sopracitato d.l. 91/1944 per la Sicilia) e quindi da una Consulta regionale rappresentativa dei partiti e dei sindacati regionali (istituita per la Sicilia con decreto legislativo luogotenenziale </w:t>
      </w:r>
      <w:proofErr w:type="spellStart"/>
      <w:r w:rsidRPr="00610B4B">
        <w:rPr>
          <w:rFonts w:ascii="Arial" w:hAnsi="Arial" w:cs="Arial"/>
        </w:rPr>
        <w:t>n°</w:t>
      </w:r>
      <w:proofErr w:type="spellEnd"/>
      <w:r w:rsidRPr="00610B4B">
        <w:rPr>
          <w:rFonts w:ascii="Arial" w:hAnsi="Arial" w:cs="Arial"/>
        </w:rPr>
        <w:t xml:space="preserve"> 416 del 28 dicembre 1944 e per la Sardegna con d. </w:t>
      </w:r>
      <w:proofErr w:type="spellStart"/>
      <w:r w:rsidRPr="00610B4B">
        <w:rPr>
          <w:rFonts w:ascii="Arial" w:hAnsi="Arial" w:cs="Arial"/>
        </w:rPr>
        <w:t>lgs</w:t>
      </w:r>
      <w:proofErr w:type="spellEnd"/>
      <w:r w:rsidRPr="00610B4B">
        <w:rPr>
          <w:rFonts w:ascii="Arial" w:hAnsi="Arial" w:cs="Arial"/>
        </w:rPr>
        <w:t xml:space="preserve">. </w:t>
      </w:r>
      <w:proofErr w:type="spellStart"/>
      <w:r w:rsidRPr="00610B4B">
        <w:rPr>
          <w:rFonts w:ascii="Arial" w:hAnsi="Arial" w:cs="Arial"/>
        </w:rPr>
        <w:t>lgt</w:t>
      </w:r>
      <w:proofErr w:type="spellEnd"/>
      <w:r w:rsidRPr="00610B4B">
        <w:rPr>
          <w:rFonts w:ascii="Arial" w:hAnsi="Arial" w:cs="Arial"/>
        </w:rPr>
        <w:t xml:space="preserve">. </w:t>
      </w:r>
      <w:proofErr w:type="spellStart"/>
      <w:r w:rsidRPr="00610B4B">
        <w:rPr>
          <w:rFonts w:ascii="Arial" w:hAnsi="Arial" w:cs="Arial"/>
        </w:rPr>
        <w:t>n°</w:t>
      </w:r>
      <w:proofErr w:type="spellEnd"/>
      <w:r w:rsidRPr="00610B4B">
        <w:rPr>
          <w:rFonts w:ascii="Arial" w:hAnsi="Arial" w:cs="Arial"/>
        </w:rPr>
        <w:t xml:space="preserve"> 417 dello stesso giorno). La Sicilia ebbe il suo Statuto speciale con d. </w:t>
      </w:r>
      <w:proofErr w:type="spellStart"/>
      <w:r w:rsidRPr="00610B4B">
        <w:rPr>
          <w:rFonts w:ascii="Arial" w:hAnsi="Arial" w:cs="Arial"/>
        </w:rPr>
        <w:t>lgs</w:t>
      </w:r>
      <w:proofErr w:type="spellEnd"/>
      <w:r w:rsidRPr="00610B4B">
        <w:rPr>
          <w:rFonts w:ascii="Arial" w:hAnsi="Arial" w:cs="Arial"/>
        </w:rPr>
        <w:t xml:space="preserve">. </w:t>
      </w:r>
      <w:proofErr w:type="spellStart"/>
      <w:r w:rsidRPr="00610B4B">
        <w:rPr>
          <w:rFonts w:ascii="Arial" w:hAnsi="Arial" w:cs="Arial"/>
        </w:rPr>
        <w:t>lgt</w:t>
      </w:r>
      <w:proofErr w:type="spellEnd"/>
      <w:r w:rsidRPr="00610B4B">
        <w:rPr>
          <w:rFonts w:ascii="Arial" w:hAnsi="Arial" w:cs="Arial"/>
        </w:rPr>
        <w:t xml:space="preserve">. 455 del 15 maggio 1946, dunque prima dello stesso referendum istituzionale del 2 giugno 1946 oltre che della Costituzione repubblicana italiana. Il 5 settembre 1946, nell'ambito della Conferenza di pace di Parigi, venne firmato l'Accordo De </w:t>
      </w:r>
      <w:proofErr w:type="spellStart"/>
      <w:r w:rsidRPr="00610B4B">
        <w:rPr>
          <w:rFonts w:ascii="Arial" w:hAnsi="Arial" w:cs="Arial"/>
        </w:rPr>
        <w:t>Gasperi-Gruber</w:t>
      </w:r>
      <w:proofErr w:type="spellEnd"/>
      <w:r w:rsidRPr="00610B4B">
        <w:rPr>
          <w:rFonts w:ascii="Arial" w:hAnsi="Arial" w:cs="Arial"/>
        </w:rPr>
        <w:t xml:space="preserve">, che prevedeva la concessione alle Province di Trento e Bolzano di un "potere legislativo ed esecutivo regionale autonomo". Entrò così in vigore il d. </w:t>
      </w:r>
      <w:proofErr w:type="spellStart"/>
      <w:r w:rsidRPr="00610B4B">
        <w:rPr>
          <w:rFonts w:ascii="Arial" w:hAnsi="Arial" w:cs="Arial"/>
        </w:rPr>
        <w:t>lgs</w:t>
      </w:r>
      <w:proofErr w:type="spellEnd"/>
      <w:r w:rsidRPr="00610B4B">
        <w:rPr>
          <w:rFonts w:ascii="Arial" w:hAnsi="Arial" w:cs="Arial"/>
        </w:rPr>
        <w:t xml:space="preserve">. </w:t>
      </w:r>
      <w:proofErr w:type="spellStart"/>
      <w:r w:rsidRPr="00610B4B">
        <w:rPr>
          <w:rFonts w:ascii="Arial" w:hAnsi="Arial" w:cs="Arial"/>
        </w:rPr>
        <w:t>lgt</w:t>
      </w:r>
      <w:proofErr w:type="spellEnd"/>
      <w:r w:rsidRPr="00610B4B">
        <w:rPr>
          <w:rFonts w:ascii="Arial" w:hAnsi="Arial" w:cs="Arial"/>
        </w:rPr>
        <w:t xml:space="preserve">. </w:t>
      </w:r>
      <w:proofErr w:type="spellStart"/>
      <w:r w:rsidRPr="00610B4B">
        <w:rPr>
          <w:rFonts w:ascii="Arial" w:hAnsi="Arial" w:cs="Arial"/>
        </w:rPr>
        <w:t>n°</w:t>
      </w:r>
      <w:proofErr w:type="spellEnd"/>
      <w:r w:rsidRPr="00610B4B">
        <w:rPr>
          <w:rFonts w:ascii="Arial" w:hAnsi="Arial" w:cs="Arial"/>
        </w:rPr>
        <w:t xml:space="preserve"> 545 del 7 settembre 1945 che costituiva la Circoscrizione </w:t>
      </w:r>
      <w:r w:rsidRPr="00610B4B">
        <w:rPr>
          <w:rFonts w:ascii="Arial" w:hAnsi="Arial" w:cs="Arial"/>
        </w:rPr>
        <w:lastRenderedPageBreak/>
        <w:t>autonoma della Valle d'Aosta. Le autonomie speciali così concesse furono coperte dall'articolo 116 della nuova Costituzione italiana, entrata in vigore il 1º gennaio 1948. La XVIII disposizione transitoria e finale della Costituzione previde che l'Assemblea Costituente avrebbe dovuto decidere in materia di Statuti regionali speciali (oltre che di legge elettorale del "nuovo" Senato della Repubblica e legge sulla stampa) entro il 31 gennaio 1948: in virtù di questa previsione il 26 febbraio 1948 vennero approvate le leggi costituzionali contenenti gli Statuti in questione, in deroga al procedimento ordinario di approvazione di una legge costituzionale previsto dall'articolo 138: L. cost. 2/1948: Conversione in legge costituzionale dello Statuto della Regione siciliana; L. cost. 3/1948: Statuto speciale per la Sardegna; L. cost. 4/1948: Statuto speciale per la Valle d'Aosta; L. cost. 5/1948: Statuto speciale per il Trentino-Alto Adige;</w:t>
      </w:r>
    </w:p>
    <w:p w:rsidR="00610B4B" w:rsidRDefault="00610B4B" w:rsidP="00610B4B">
      <w:pPr>
        <w:spacing w:before="240" w:after="120"/>
        <w:rPr>
          <w:rFonts w:ascii="Arial" w:hAnsi="Arial" w:cs="Arial"/>
        </w:rPr>
      </w:pPr>
      <w:r w:rsidRPr="00610B4B">
        <w:rPr>
          <w:rFonts w:ascii="Arial" w:hAnsi="Arial" w:cs="Arial"/>
        </w:rPr>
        <w:t xml:space="preserve"> L'ultima Regione differenziata ad essere costituita fu il Friuli-Venezia Giulia, la determinazione dei cui confini fu resa delicata dalla loro rilevante importanza geopolitica nell'ambito della Guerra fredda, in quanto vi correva la divisione tra il blocco occidentale e quello socialista. </w:t>
      </w:r>
      <w:r w:rsidRPr="00610B4B">
        <w:rPr>
          <w:rFonts w:ascii="Arial" w:hAnsi="Arial" w:cs="Arial"/>
          <w:b/>
        </w:rPr>
        <w:t xml:space="preserve">Lo Statuto della Regione Friuli-Venezia Giulia fu approvato con l. cost. </w:t>
      </w:r>
      <w:proofErr w:type="spellStart"/>
      <w:r w:rsidRPr="00610B4B">
        <w:rPr>
          <w:rFonts w:ascii="Arial" w:hAnsi="Arial" w:cs="Arial"/>
          <w:b/>
        </w:rPr>
        <w:t>n°</w:t>
      </w:r>
      <w:proofErr w:type="spellEnd"/>
      <w:r w:rsidRPr="00610B4B">
        <w:rPr>
          <w:rFonts w:ascii="Arial" w:hAnsi="Arial" w:cs="Arial"/>
          <w:b/>
        </w:rPr>
        <w:t xml:space="preserve"> 1 del 31 gennaio 1963</w:t>
      </w:r>
      <w:r w:rsidRPr="00610B4B">
        <w:rPr>
          <w:rFonts w:ascii="Arial" w:hAnsi="Arial" w:cs="Arial"/>
        </w:rPr>
        <w:t>. Statuto speciale e leggi statutarie</w:t>
      </w:r>
    </w:p>
    <w:p w:rsidR="00610B4B" w:rsidRDefault="00610B4B" w:rsidP="00610B4B">
      <w:pPr>
        <w:spacing w:before="240" w:after="120"/>
        <w:rPr>
          <w:rFonts w:ascii="Arial" w:hAnsi="Arial" w:cs="Arial"/>
        </w:rPr>
      </w:pPr>
      <w:r w:rsidRPr="00610B4B">
        <w:rPr>
          <w:rFonts w:ascii="Arial" w:hAnsi="Arial" w:cs="Arial"/>
        </w:rPr>
        <w:t>Le particolari forme e condizioni di autonomia d</w:t>
      </w:r>
      <w:r>
        <w:rPr>
          <w:rFonts w:ascii="Arial" w:hAnsi="Arial" w:cs="Arial"/>
        </w:rPr>
        <w:t xml:space="preserve">ella </w:t>
      </w:r>
      <w:r w:rsidRPr="00610B4B">
        <w:rPr>
          <w:rFonts w:ascii="Arial" w:hAnsi="Arial" w:cs="Arial"/>
        </w:rPr>
        <w:t>Regione sono fissate dallo Statuto regionale.</w:t>
      </w:r>
    </w:p>
    <w:p w:rsidR="00E7114E" w:rsidRDefault="00610B4B" w:rsidP="00610B4B">
      <w:pPr>
        <w:spacing w:before="240" w:after="120"/>
        <w:rPr>
          <w:rFonts w:ascii="Arial" w:hAnsi="Arial" w:cs="Arial"/>
        </w:rPr>
      </w:pPr>
      <w:r w:rsidRPr="00610B4B">
        <w:rPr>
          <w:rFonts w:ascii="Arial" w:hAnsi="Arial" w:cs="Arial"/>
        </w:rPr>
        <w:t xml:space="preserve">La riforma del Titolo V della Costituzione del 2001 ha accresciuto i poteri delle regioni a statuto ordinario, soprattutto per un aumento delle materie con competenza concorrente tra Stato e Regione, tanto che si parla di una riduzione (relativa) dell'autonomia delle regioni a statuto speciale. </w:t>
      </w:r>
      <w:r w:rsidRPr="00E7114E">
        <w:rPr>
          <w:rFonts w:ascii="Arial" w:hAnsi="Arial" w:cs="Arial"/>
          <w:b/>
        </w:rPr>
        <w:t>La l. cost. 2/2001, per ovviare a questo inconveniente, ha previsto la possibilità per le Regioni a Statuto speciale di deliberare leggi statutarie (o "di governo").</w:t>
      </w:r>
    </w:p>
    <w:p w:rsidR="004B431C" w:rsidRDefault="00610B4B" w:rsidP="00610B4B">
      <w:pPr>
        <w:spacing w:before="240" w:after="120"/>
        <w:rPr>
          <w:rFonts w:ascii="Arial" w:hAnsi="Arial" w:cs="Arial"/>
        </w:rPr>
      </w:pPr>
      <w:r w:rsidRPr="00610B4B">
        <w:rPr>
          <w:rFonts w:ascii="Arial" w:hAnsi="Arial" w:cs="Arial"/>
        </w:rPr>
        <w:t>Questa categoria di atti si differenzia da una normale legge regionale, perché: necessita di una sola approvazione a maggioranza assoluta del Consiglio regionale; è sottoponibile a referendum confermativo preventivo su richiesta entro 3 mesi dalla pubblicazione da parte di 1/5 dei consiglieri regionali o di 50.000 iscritti agli albi elettorali regionali; è sottoponibile a controllo preventivo di costituzionalità su richiesta entro 30 giorni dalla pubblicazione  da parte del Governo.</w:t>
      </w:r>
    </w:p>
    <w:p w:rsidR="00610B4B" w:rsidRPr="00610B4B" w:rsidRDefault="00610B4B" w:rsidP="00610B4B">
      <w:pPr>
        <w:spacing w:before="240" w:after="120"/>
        <w:rPr>
          <w:rFonts w:ascii="Arial" w:hAnsi="Arial" w:cs="Arial"/>
          <w:b/>
        </w:rPr>
      </w:pPr>
      <w:r w:rsidRPr="00610B4B">
        <w:rPr>
          <w:rFonts w:ascii="Arial" w:hAnsi="Arial" w:cs="Arial"/>
        </w:rPr>
        <w:t xml:space="preserve"> Tuttavia la legge statutaria si differenzia anche dallo Statuto regionale ordinario, che necessita di doppia deliberazione (a maggioranza assoluta), ed inoltre abbraccia un ambito oggettivo di disciplina non perfettamente coincidente: la Regione o la Provincia di diritto differenziato infatti può regolare con </w:t>
      </w:r>
      <w:r w:rsidRPr="00E7114E">
        <w:rPr>
          <w:rFonts w:ascii="Arial" w:hAnsi="Arial" w:cs="Arial"/>
          <w:u w:val="single"/>
        </w:rPr>
        <w:t>legge statutaria la materia elettorale, la forma di governo, l'iniziativa legislativa popolare ed il referendum</w:t>
      </w:r>
      <w:r w:rsidRPr="00610B4B">
        <w:rPr>
          <w:rFonts w:ascii="Arial" w:hAnsi="Arial" w:cs="Arial"/>
        </w:rPr>
        <w:t xml:space="preserve">, ma non può porre norme di principio analoghe alle norme programmatiche statutarie degli Statuti ordinari. I principi stabiliti negli statuti speciali vengono definiti da una Commissione paritetica </w:t>
      </w:r>
      <w:proofErr w:type="spellStart"/>
      <w:r w:rsidRPr="00610B4B">
        <w:rPr>
          <w:rFonts w:ascii="Arial" w:hAnsi="Arial" w:cs="Arial"/>
        </w:rPr>
        <w:t>StatoRegione</w:t>
      </w:r>
      <w:proofErr w:type="spellEnd"/>
      <w:r w:rsidRPr="00610B4B">
        <w:rPr>
          <w:rFonts w:ascii="Arial" w:hAnsi="Arial" w:cs="Arial"/>
        </w:rPr>
        <w:t xml:space="preserve"> con i decreti legislativi di attuazione, che si differenziano dalla figura generale dei decreti legislativi ex art. 76 perché non necessitano di apposita legge di delega.</w:t>
      </w:r>
    </w:p>
    <w:p w:rsidR="009F77D6" w:rsidRPr="00610B4B" w:rsidRDefault="00827E04" w:rsidP="00E7114E">
      <w:pPr>
        <w:spacing w:before="240" w:after="120"/>
        <w:rPr>
          <w:rFonts w:ascii="Arial" w:hAnsi="Arial" w:cs="Arial"/>
        </w:rPr>
      </w:pPr>
      <w:r w:rsidRPr="00610B4B">
        <w:rPr>
          <w:rFonts w:ascii="Arial" w:hAnsi="Arial" w:cs="Arial"/>
          <w:b/>
        </w:rPr>
        <w:lastRenderedPageBreak/>
        <w:t>L’autonomia legislativa</w:t>
      </w:r>
      <w:r w:rsidR="00E7114E">
        <w:rPr>
          <w:rFonts w:ascii="Arial" w:hAnsi="Arial" w:cs="Arial"/>
          <w:b/>
        </w:rPr>
        <w:t xml:space="preserve"> </w:t>
      </w:r>
      <w:r w:rsidRPr="00610B4B">
        <w:rPr>
          <w:rFonts w:ascii="Arial" w:hAnsi="Arial" w:cs="Arial"/>
        </w:rPr>
        <w:t xml:space="preserve">La </w:t>
      </w:r>
      <w:r w:rsidRPr="00610B4B">
        <w:rPr>
          <w:rFonts w:ascii="Arial" w:hAnsi="Arial" w:cs="Arial"/>
          <w:b/>
        </w:rPr>
        <w:t>potestà legislativa</w:t>
      </w:r>
      <w:r w:rsidRPr="00610B4B">
        <w:rPr>
          <w:rFonts w:ascii="Arial" w:hAnsi="Arial" w:cs="Arial"/>
        </w:rPr>
        <w:t xml:space="preserve"> della Regione, come delineata dallo Statuto d’autonomia, si articola su tre distinti livelli: </w:t>
      </w:r>
      <w:r w:rsidRPr="00610B4B">
        <w:rPr>
          <w:rFonts w:ascii="Arial" w:hAnsi="Arial" w:cs="Arial"/>
          <w:b/>
        </w:rPr>
        <w:t>esclusiva, concorrente o ripartita e integrativa o attuativa</w:t>
      </w:r>
      <w:r w:rsidRPr="00610B4B">
        <w:rPr>
          <w:rFonts w:ascii="Arial" w:hAnsi="Arial" w:cs="Arial"/>
        </w:rPr>
        <w:t>.</w:t>
      </w:r>
    </w:p>
    <w:p w:rsidR="009F77D6" w:rsidRPr="00610B4B" w:rsidRDefault="00827E04">
      <w:pPr>
        <w:pStyle w:val="Rientrocorpodeltesto"/>
        <w:rPr>
          <w:rFonts w:ascii="Arial" w:hAnsi="Arial" w:cs="Arial"/>
        </w:rPr>
      </w:pPr>
      <w:r w:rsidRPr="00610B4B">
        <w:rPr>
          <w:rFonts w:ascii="Arial" w:hAnsi="Arial" w:cs="Arial"/>
        </w:rPr>
        <w:t>I limiti che la Regione</w:t>
      </w:r>
      <w:r w:rsidR="00E7114E">
        <w:rPr>
          <w:rFonts w:ascii="Arial" w:hAnsi="Arial" w:cs="Arial"/>
        </w:rPr>
        <w:t xml:space="preserve"> </w:t>
      </w:r>
      <w:proofErr w:type="spellStart"/>
      <w:r w:rsidR="00E7114E">
        <w:rPr>
          <w:rFonts w:ascii="Arial" w:hAnsi="Arial" w:cs="Arial"/>
        </w:rPr>
        <w:t>fvg</w:t>
      </w:r>
      <w:proofErr w:type="spellEnd"/>
      <w:r w:rsidR="00E7114E">
        <w:rPr>
          <w:rFonts w:ascii="Arial" w:hAnsi="Arial" w:cs="Arial"/>
        </w:rPr>
        <w:t xml:space="preserve"> </w:t>
      </w:r>
      <w:r w:rsidRPr="00610B4B">
        <w:rPr>
          <w:rFonts w:ascii="Arial" w:hAnsi="Arial" w:cs="Arial"/>
        </w:rPr>
        <w:t xml:space="preserve"> incontra nell’esercizio della potestà legislativa esclusiva non sono più quelli fissati dall’articolo 4 dello Statuto speciale (armonia con la Costituzione, con i principi generali dell’ordinamento giuridico dello Stato, con le norme fondamentali delle riforme economico – sociali, con gli obblighi internazionali dello Stato, nonché rispetto degli interessi nazionali e delle altre Regioni), bensì quelli definiti dall’articolo 117 della Costituzione.</w:t>
      </w:r>
    </w:p>
    <w:p w:rsidR="009F77D6" w:rsidRPr="00610B4B" w:rsidRDefault="00827E04">
      <w:pPr>
        <w:ind w:firstLine="567"/>
        <w:jc w:val="both"/>
        <w:rPr>
          <w:rFonts w:ascii="Arial" w:hAnsi="Arial" w:cs="Arial"/>
        </w:rPr>
      </w:pPr>
      <w:r w:rsidRPr="00E7114E">
        <w:rPr>
          <w:rFonts w:ascii="Arial" w:hAnsi="Arial" w:cs="Arial"/>
          <w:u w:val="single"/>
        </w:rPr>
        <w:t xml:space="preserve">I </w:t>
      </w:r>
      <w:r w:rsidRPr="00E7114E">
        <w:rPr>
          <w:rFonts w:ascii="Arial" w:hAnsi="Arial" w:cs="Arial"/>
          <w:b/>
          <w:u w:val="single"/>
        </w:rPr>
        <w:t>limiti</w:t>
      </w:r>
      <w:r w:rsidRPr="00E7114E">
        <w:rPr>
          <w:rFonts w:ascii="Arial" w:hAnsi="Arial" w:cs="Arial"/>
          <w:u w:val="single"/>
        </w:rPr>
        <w:t>, pertanto, sono quello del rispetto della Costituzione, nonché dei vincoli derivanti dall’ordinamento comunitario e dagli obblighi internazionali</w:t>
      </w:r>
      <w:r w:rsidRPr="00610B4B">
        <w:rPr>
          <w:rFonts w:ascii="Arial" w:hAnsi="Arial" w:cs="Arial"/>
        </w:rPr>
        <w:t xml:space="preserve">. A questi potremmo per altro aggiungere un limite implicito, che è quello </w:t>
      </w:r>
      <w:r w:rsidRPr="00E7114E">
        <w:rPr>
          <w:rFonts w:ascii="Arial" w:hAnsi="Arial" w:cs="Arial"/>
          <w:u w:val="single"/>
        </w:rPr>
        <w:t>dell’interesse nazionale, sancito dall’articolo 5 della Costituzione che sancisce l’unità e l’indivisibilità della Repubblica.</w:t>
      </w:r>
      <w:r w:rsidRPr="00610B4B">
        <w:rPr>
          <w:rFonts w:ascii="Arial" w:hAnsi="Arial" w:cs="Arial"/>
        </w:rPr>
        <w:t xml:space="preserve"> Rimane altresì, per le materie di competenza regionale che riguardano diritti civili o sociali, un vincolo di determinazione per legge statale dei livelli essenziali delle prestazioni da garantire su tutto il territorio nazionale, materia che rimane di competenza esclusiva dello Stato, ai sensi dell’articolo 117, comma secondo, lettera m), della Costituzione.</w:t>
      </w:r>
    </w:p>
    <w:p w:rsidR="009F77D6" w:rsidRPr="00610B4B" w:rsidRDefault="00827E04">
      <w:pPr>
        <w:ind w:firstLine="567"/>
        <w:jc w:val="both"/>
        <w:rPr>
          <w:rFonts w:ascii="Arial" w:hAnsi="Arial" w:cs="Arial"/>
        </w:rPr>
      </w:pPr>
      <w:r w:rsidRPr="00610B4B">
        <w:rPr>
          <w:rFonts w:ascii="Arial" w:hAnsi="Arial" w:cs="Arial"/>
        </w:rPr>
        <w:t>Per verificare quindi in quali materie la  Regione abbia competenza esclusiva o concorrente, non è più sufficiente leggere gli articoli 4 e 5 dello Statuto, ma occorre effettuare una lettura comparata di questi con le materie elencate nell’articolo 117 della Costituzione.</w:t>
      </w:r>
    </w:p>
    <w:p w:rsidR="009F77D6" w:rsidRPr="00E7114E" w:rsidRDefault="00827E04">
      <w:pPr>
        <w:ind w:firstLine="567"/>
        <w:jc w:val="both"/>
        <w:rPr>
          <w:rFonts w:ascii="Arial" w:hAnsi="Arial" w:cs="Arial"/>
          <w:b/>
        </w:rPr>
      </w:pPr>
      <w:r w:rsidRPr="00610B4B">
        <w:rPr>
          <w:rFonts w:ascii="Arial" w:hAnsi="Arial" w:cs="Arial"/>
        </w:rPr>
        <w:t xml:space="preserve">Secondo </w:t>
      </w:r>
      <w:r w:rsidRPr="00E7114E">
        <w:rPr>
          <w:rFonts w:ascii="Arial" w:hAnsi="Arial" w:cs="Arial"/>
          <w:b/>
        </w:rPr>
        <w:t>l’articolo 4 dello Statuto, la  Regione ha competenza legislativa esclusiva nelle seguenti materie:</w:t>
      </w:r>
    </w:p>
    <w:p w:rsidR="009F77D6" w:rsidRPr="00610B4B" w:rsidRDefault="00827E04" w:rsidP="00827E04">
      <w:pPr>
        <w:numPr>
          <w:ilvl w:val="0"/>
          <w:numId w:val="1"/>
        </w:numPr>
        <w:jc w:val="both"/>
        <w:rPr>
          <w:rFonts w:ascii="Arial" w:hAnsi="Arial" w:cs="Arial"/>
        </w:rPr>
      </w:pPr>
      <w:r w:rsidRPr="00610B4B">
        <w:rPr>
          <w:rFonts w:ascii="Arial" w:hAnsi="Arial" w:cs="Arial"/>
        </w:rPr>
        <w:t>ordinamento degli Uffici e degli Enti dipendenti dalla Regione e stato giuridico ed economico del personale ad essi addetto</w:t>
      </w:r>
    </w:p>
    <w:p w:rsidR="009F77D6" w:rsidRPr="00610B4B" w:rsidRDefault="00827E04" w:rsidP="00827E04">
      <w:pPr>
        <w:numPr>
          <w:ilvl w:val="0"/>
          <w:numId w:val="1"/>
        </w:numPr>
        <w:jc w:val="both"/>
        <w:rPr>
          <w:rFonts w:ascii="Arial" w:hAnsi="Arial" w:cs="Arial"/>
        </w:rPr>
      </w:pPr>
      <w:r w:rsidRPr="00610B4B">
        <w:rPr>
          <w:rFonts w:ascii="Arial" w:hAnsi="Arial" w:cs="Arial"/>
        </w:rPr>
        <w:t>ordinamento degli enti locali e delle relative circoscrizioni;</w:t>
      </w:r>
    </w:p>
    <w:p w:rsidR="009F77D6" w:rsidRPr="00610B4B" w:rsidRDefault="00827E04" w:rsidP="00827E04">
      <w:pPr>
        <w:numPr>
          <w:ilvl w:val="0"/>
          <w:numId w:val="1"/>
        </w:numPr>
        <w:jc w:val="both"/>
        <w:rPr>
          <w:rFonts w:ascii="Arial" w:hAnsi="Arial" w:cs="Arial"/>
        </w:rPr>
      </w:pPr>
      <w:r w:rsidRPr="00610B4B">
        <w:rPr>
          <w:rFonts w:ascii="Arial" w:hAnsi="Arial" w:cs="Arial"/>
        </w:rPr>
        <w:t>agricoltura e foreste, bonifiche, ordinamento delle minime unità culturali e ricomposizione fondiaria, irrigazione, opere di miglioramento agrario e fondiario, zootecnia, ittica, economia montana, corpo forestale;</w:t>
      </w:r>
    </w:p>
    <w:p w:rsidR="009F77D6" w:rsidRPr="00610B4B" w:rsidRDefault="00827E04" w:rsidP="00827E04">
      <w:pPr>
        <w:numPr>
          <w:ilvl w:val="0"/>
          <w:numId w:val="1"/>
        </w:numPr>
        <w:jc w:val="both"/>
        <w:rPr>
          <w:rFonts w:ascii="Arial" w:hAnsi="Arial" w:cs="Arial"/>
        </w:rPr>
      </w:pPr>
      <w:r w:rsidRPr="00610B4B">
        <w:rPr>
          <w:rFonts w:ascii="Arial" w:hAnsi="Arial" w:cs="Arial"/>
        </w:rPr>
        <w:t>caccia e pesca;</w:t>
      </w:r>
    </w:p>
    <w:p w:rsidR="009F77D6" w:rsidRPr="00610B4B" w:rsidRDefault="00827E04" w:rsidP="00827E04">
      <w:pPr>
        <w:numPr>
          <w:ilvl w:val="0"/>
          <w:numId w:val="1"/>
        </w:numPr>
        <w:jc w:val="both"/>
        <w:rPr>
          <w:rFonts w:ascii="Arial" w:hAnsi="Arial" w:cs="Arial"/>
        </w:rPr>
      </w:pPr>
      <w:r w:rsidRPr="00610B4B">
        <w:rPr>
          <w:rFonts w:ascii="Arial" w:hAnsi="Arial" w:cs="Arial"/>
        </w:rPr>
        <w:t>usi civici;</w:t>
      </w:r>
    </w:p>
    <w:p w:rsidR="009F77D6" w:rsidRPr="00610B4B" w:rsidRDefault="00827E04" w:rsidP="00827E04">
      <w:pPr>
        <w:numPr>
          <w:ilvl w:val="0"/>
          <w:numId w:val="1"/>
        </w:numPr>
        <w:jc w:val="both"/>
        <w:rPr>
          <w:rFonts w:ascii="Arial" w:hAnsi="Arial" w:cs="Arial"/>
        </w:rPr>
      </w:pPr>
      <w:r w:rsidRPr="00610B4B">
        <w:rPr>
          <w:rFonts w:ascii="Arial" w:hAnsi="Arial" w:cs="Arial"/>
        </w:rPr>
        <w:t>impianto e tenuta dei libri fondiari;</w:t>
      </w:r>
    </w:p>
    <w:p w:rsidR="009F77D6" w:rsidRPr="00610B4B" w:rsidRDefault="00827E04" w:rsidP="00827E04">
      <w:pPr>
        <w:numPr>
          <w:ilvl w:val="0"/>
          <w:numId w:val="1"/>
        </w:numPr>
        <w:jc w:val="both"/>
        <w:rPr>
          <w:rFonts w:ascii="Arial" w:hAnsi="Arial" w:cs="Arial"/>
        </w:rPr>
      </w:pPr>
      <w:r w:rsidRPr="00610B4B">
        <w:rPr>
          <w:rFonts w:ascii="Arial" w:hAnsi="Arial" w:cs="Arial"/>
        </w:rPr>
        <w:t>industria e commercio;</w:t>
      </w:r>
    </w:p>
    <w:p w:rsidR="009F77D6" w:rsidRPr="00610B4B" w:rsidRDefault="00827E04" w:rsidP="00827E04">
      <w:pPr>
        <w:numPr>
          <w:ilvl w:val="0"/>
          <w:numId w:val="1"/>
        </w:numPr>
        <w:jc w:val="both"/>
        <w:rPr>
          <w:rFonts w:ascii="Arial" w:hAnsi="Arial" w:cs="Arial"/>
        </w:rPr>
      </w:pPr>
      <w:r w:rsidRPr="00610B4B">
        <w:rPr>
          <w:rFonts w:ascii="Arial" w:hAnsi="Arial" w:cs="Arial"/>
        </w:rPr>
        <w:t>artigianato;</w:t>
      </w:r>
    </w:p>
    <w:p w:rsidR="009F77D6" w:rsidRPr="00610B4B" w:rsidRDefault="00827E04" w:rsidP="00827E04">
      <w:pPr>
        <w:numPr>
          <w:ilvl w:val="0"/>
          <w:numId w:val="1"/>
        </w:numPr>
        <w:jc w:val="both"/>
        <w:rPr>
          <w:rFonts w:ascii="Arial" w:hAnsi="Arial" w:cs="Arial"/>
        </w:rPr>
      </w:pPr>
      <w:r w:rsidRPr="00610B4B">
        <w:rPr>
          <w:rFonts w:ascii="Arial" w:hAnsi="Arial" w:cs="Arial"/>
        </w:rPr>
        <w:t>mercati e fiere;</w:t>
      </w:r>
    </w:p>
    <w:p w:rsidR="009F77D6" w:rsidRPr="00610B4B" w:rsidRDefault="00827E04" w:rsidP="00827E04">
      <w:pPr>
        <w:numPr>
          <w:ilvl w:val="0"/>
          <w:numId w:val="1"/>
        </w:numPr>
        <w:jc w:val="both"/>
        <w:rPr>
          <w:rFonts w:ascii="Arial" w:hAnsi="Arial" w:cs="Arial"/>
        </w:rPr>
      </w:pPr>
      <w:r w:rsidRPr="00610B4B">
        <w:rPr>
          <w:rFonts w:ascii="Arial" w:hAnsi="Arial" w:cs="Arial"/>
        </w:rPr>
        <w:t>viabilità, acquedotti e lavori pubblici d’interesse locale e regionale;</w:t>
      </w:r>
    </w:p>
    <w:p w:rsidR="009F77D6" w:rsidRPr="00610B4B" w:rsidRDefault="00827E04" w:rsidP="00827E04">
      <w:pPr>
        <w:numPr>
          <w:ilvl w:val="0"/>
          <w:numId w:val="1"/>
        </w:numPr>
        <w:jc w:val="both"/>
        <w:rPr>
          <w:rFonts w:ascii="Arial" w:hAnsi="Arial" w:cs="Arial"/>
        </w:rPr>
      </w:pPr>
      <w:r w:rsidRPr="00610B4B">
        <w:rPr>
          <w:rFonts w:ascii="Arial" w:hAnsi="Arial" w:cs="Arial"/>
        </w:rPr>
        <w:t>turismo e industria alberghiera;</w:t>
      </w:r>
    </w:p>
    <w:p w:rsidR="009F77D6" w:rsidRPr="00610B4B" w:rsidRDefault="00827E04" w:rsidP="00827E04">
      <w:pPr>
        <w:numPr>
          <w:ilvl w:val="0"/>
          <w:numId w:val="1"/>
        </w:numPr>
        <w:jc w:val="both"/>
        <w:rPr>
          <w:rFonts w:ascii="Arial" w:hAnsi="Arial" w:cs="Arial"/>
        </w:rPr>
      </w:pPr>
      <w:r w:rsidRPr="00610B4B">
        <w:rPr>
          <w:rFonts w:ascii="Arial" w:hAnsi="Arial" w:cs="Arial"/>
        </w:rPr>
        <w:t>trasporti su funivie e linee automobilistiche, tranviarie e filoviarie, d’interesse regionale;</w:t>
      </w:r>
    </w:p>
    <w:p w:rsidR="009F77D6" w:rsidRPr="00610B4B" w:rsidRDefault="00827E04" w:rsidP="00827E04">
      <w:pPr>
        <w:numPr>
          <w:ilvl w:val="0"/>
          <w:numId w:val="1"/>
        </w:numPr>
        <w:jc w:val="both"/>
        <w:rPr>
          <w:rFonts w:ascii="Arial" w:hAnsi="Arial" w:cs="Arial"/>
        </w:rPr>
      </w:pPr>
      <w:r w:rsidRPr="00610B4B">
        <w:rPr>
          <w:rFonts w:ascii="Arial" w:hAnsi="Arial" w:cs="Arial"/>
        </w:rPr>
        <w:t>urbanistica;</w:t>
      </w:r>
    </w:p>
    <w:p w:rsidR="009F77D6" w:rsidRPr="00610B4B" w:rsidRDefault="00827E04" w:rsidP="00827E04">
      <w:pPr>
        <w:numPr>
          <w:ilvl w:val="0"/>
          <w:numId w:val="1"/>
        </w:numPr>
        <w:jc w:val="both"/>
        <w:rPr>
          <w:rFonts w:ascii="Arial" w:hAnsi="Arial" w:cs="Arial"/>
        </w:rPr>
      </w:pPr>
      <w:r w:rsidRPr="00610B4B">
        <w:rPr>
          <w:rFonts w:ascii="Arial" w:hAnsi="Arial" w:cs="Arial"/>
        </w:rPr>
        <w:t>acque minerali e termali;</w:t>
      </w:r>
    </w:p>
    <w:p w:rsidR="009F77D6" w:rsidRPr="00610B4B" w:rsidRDefault="00827E04" w:rsidP="00827E04">
      <w:pPr>
        <w:numPr>
          <w:ilvl w:val="0"/>
          <w:numId w:val="1"/>
        </w:numPr>
        <w:jc w:val="both"/>
        <w:rPr>
          <w:rFonts w:ascii="Arial" w:hAnsi="Arial" w:cs="Arial"/>
        </w:rPr>
      </w:pPr>
      <w:r w:rsidRPr="00610B4B">
        <w:rPr>
          <w:rFonts w:ascii="Arial" w:hAnsi="Arial" w:cs="Arial"/>
        </w:rPr>
        <w:t>istituzioni culturali, ricreative e sportive; musei e biblioteche d’interesse locale e regionale.</w:t>
      </w:r>
    </w:p>
    <w:p w:rsidR="009F77D6" w:rsidRPr="00610B4B" w:rsidRDefault="00827E04">
      <w:pPr>
        <w:ind w:firstLine="567"/>
        <w:jc w:val="both"/>
        <w:rPr>
          <w:rFonts w:ascii="Arial" w:hAnsi="Arial" w:cs="Arial"/>
        </w:rPr>
      </w:pPr>
      <w:r w:rsidRPr="00E7114E">
        <w:rPr>
          <w:rFonts w:ascii="Arial" w:hAnsi="Arial" w:cs="Arial"/>
          <w:b/>
        </w:rPr>
        <w:t>Ha invece competenza legislativa concorrente</w:t>
      </w:r>
      <w:r w:rsidRPr="00610B4B">
        <w:rPr>
          <w:rFonts w:ascii="Arial" w:hAnsi="Arial" w:cs="Arial"/>
        </w:rPr>
        <w:t xml:space="preserve">, </w:t>
      </w:r>
      <w:r w:rsidRPr="00E7114E">
        <w:rPr>
          <w:rFonts w:ascii="Arial" w:hAnsi="Arial" w:cs="Arial"/>
          <w:b/>
        </w:rPr>
        <w:t>secondo l’articolo 5 dello Statuto, nelle seguenti materie:</w:t>
      </w:r>
    </w:p>
    <w:p w:rsidR="009F77D6" w:rsidRPr="00610B4B" w:rsidRDefault="00827E04" w:rsidP="00827E04">
      <w:pPr>
        <w:numPr>
          <w:ilvl w:val="0"/>
          <w:numId w:val="3"/>
        </w:numPr>
        <w:jc w:val="both"/>
        <w:rPr>
          <w:rFonts w:ascii="Arial" w:hAnsi="Arial" w:cs="Arial"/>
        </w:rPr>
      </w:pPr>
      <w:r w:rsidRPr="00610B4B">
        <w:rPr>
          <w:rFonts w:ascii="Arial" w:hAnsi="Arial" w:cs="Arial"/>
        </w:rPr>
        <w:t>disciplina del referendum previsto negli artt. 7 e 33;</w:t>
      </w:r>
    </w:p>
    <w:p w:rsidR="009F77D6" w:rsidRPr="00610B4B" w:rsidRDefault="00827E04" w:rsidP="00827E04">
      <w:pPr>
        <w:numPr>
          <w:ilvl w:val="0"/>
          <w:numId w:val="3"/>
        </w:numPr>
        <w:jc w:val="both"/>
        <w:rPr>
          <w:rFonts w:ascii="Arial" w:hAnsi="Arial" w:cs="Arial"/>
        </w:rPr>
      </w:pPr>
      <w:r w:rsidRPr="00610B4B">
        <w:rPr>
          <w:rFonts w:ascii="Arial" w:hAnsi="Arial" w:cs="Arial"/>
        </w:rPr>
        <w:t>istituzione di tributi regionali prevista nell'art. 51;</w:t>
      </w:r>
    </w:p>
    <w:p w:rsidR="009F77D6" w:rsidRPr="00610B4B" w:rsidRDefault="00827E04" w:rsidP="00827E04">
      <w:pPr>
        <w:numPr>
          <w:ilvl w:val="0"/>
          <w:numId w:val="3"/>
        </w:numPr>
        <w:jc w:val="both"/>
        <w:rPr>
          <w:rFonts w:ascii="Arial" w:hAnsi="Arial" w:cs="Arial"/>
        </w:rPr>
      </w:pPr>
      <w:r w:rsidRPr="00610B4B">
        <w:rPr>
          <w:rFonts w:ascii="Arial" w:hAnsi="Arial" w:cs="Arial"/>
        </w:rPr>
        <w:t>disciplina dei controlli previsti nell'articolo 60;</w:t>
      </w:r>
    </w:p>
    <w:p w:rsidR="009F77D6" w:rsidRPr="00610B4B" w:rsidRDefault="00827E04" w:rsidP="00827E04">
      <w:pPr>
        <w:numPr>
          <w:ilvl w:val="0"/>
          <w:numId w:val="3"/>
        </w:numPr>
        <w:jc w:val="both"/>
        <w:rPr>
          <w:rFonts w:ascii="Arial" w:hAnsi="Arial" w:cs="Arial"/>
        </w:rPr>
      </w:pPr>
      <w:r w:rsidRPr="00610B4B">
        <w:rPr>
          <w:rFonts w:ascii="Arial" w:hAnsi="Arial" w:cs="Arial"/>
        </w:rPr>
        <w:t>istituzioni pubbliche d’assistenza e beneficenza;</w:t>
      </w:r>
    </w:p>
    <w:p w:rsidR="009F77D6" w:rsidRPr="00610B4B" w:rsidRDefault="00827E04" w:rsidP="00827E04">
      <w:pPr>
        <w:numPr>
          <w:ilvl w:val="0"/>
          <w:numId w:val="3"/>
        </w:numPr>
        <w:jc w:val="both"/>
        <w:rPr>
          <w:rFonts w:ascii="Arial" w:hAnsi="Arial" w:cs="Arial"/>
        </w:rPr>
      </w:pPr>
      <w:r w:rsidRPr="00610B4B">
        <w:rPr>
          <w:rFonts w:ascii="Arial" w:hAnsi="Arial" w:cs="Arial"/>
        </w:rPr>
        <w:lastRenderedPageBreak/>
        <w:t>disciplina dei servizi pubblici d’interesse regionale ed assunzione di tali servizi;</w:t>
      </w:r>
    </w:p>
    <w:p w:rsidR="009F77D6" w:rsidRPr="00610B4B" w:rsidRDefault="00827E04" w:rsidP="00827E04">
      <w:pPr>
        <w:numPr>
          <w:ilvl w:val="0"/>
          <w:numId w:val="3"/>
        </w:numPr>
        <w:jc w:val="both"/>
        <w:rPr>
          <w:rFonts w:ascii="Arial" w:hAnsi="Arial" w:cs="Arial"/>
        </w:rPr>
      </w:pPr>
      <w:r w:rsidRPr="00610B4B">
        <w:rPr>
          <w:rFonts w:ascii="Arial" w:hAnsi="Arial" w:cs="Arial"/>
        </w:rPr>
        <w:t>ordinamento delle Casse di risparmio, delle Casse rurali, degli Enti aventi carattere locale o regionale nella Regione;</w:t>
      </w:r>
    </w:p>
    <w:p w:rsidR="009F77D6" w:rsidRPr="00610B4B" w:rsidRDefault="00827E04" w:rsidP="00827E04">
      <w:pPr>
        <w:numPr>
          <w:ilvl w:val="0"/>
          <w:numId w:val="3"/>
        </w:numPr>
        <w:jc w:val="both"/>
        <w:rPr>
          <w:rFonts w:ascii="Arial" w:hAnsi="Arial" w:cs="Arial"/>
        </w:rPr>
      </w:pPr>
      <w:r w:rsidRPr="00610B4B">
        <w:rPr>
          <w:rFonts w:ascii="Arial" w:hAnsi="Arial" w:cs="Arial"/>
        </w:rPr>
        <w:t>istituzione e ordinamento d’Enti di carattere locale o regionale per lo studio di programmi di sviluppo economico;</w:t>
      </w:r>
    </w:p>
    <w:p w:rsidR="009F77D6" w:rsidRPr="00610B4B" w:rsidRDefault="00827E04" w:rsidP="00827E04">
      <w:pPr>
        <w:numPr>
          <w:ilvl w:val="0"/>
          <w:numId w:val="3"/>
        </w:numPr>
        <w:jc w:val="both"/>
        <w:rPr>
          <w:rFonts w:ascii="Arial" w:hAnsi="Arial" w:cs="Arial"/>
        </w:rPr>
      </w:pPr>
      <w:r w:rsidRPr="00610B4B">
        <w:rPr>
          <w:rFonts w:ascii="Arial" w:hAnsi="Arial" w:cs="Arial"/>
        </w:rPr>
        <w:t>miniere, cave e torbiere;</w:t>
      </w:r>
    </w:p>
    <w:p w:rsidR="009F77D6" w:rsidRPr="00610B4B" w:rsidRDefault="00827E04" w:rsidP="00827E04">
      <w:pPr>
        <w:numPr>
          <w:ilvl w:val="0"/>
          <w:numId w:val="3"/>
        </w:numPr>
        <w:jc w:val="both"/>
        <w:rPr>
          <w:rFonts w:ascii="Arial" w:hAnsi="Arial" w:cs="Arial"/>
        </w:rPr>
      </w:pPr>
      <w:r w:rsidRPr="00610B4B">
        <w:rPr>
          <w:rFonts w:ascii="Arial" w:hAnsi="Arial" w:cs="Arial"/>
        </w:rPr>
        <w:t>espropriazione per pubblica utilità non riguardanti opere a carico dello Stato;</w:t>
      </w:r>
    </w:p>
    <w:p w:rsidR="009F77D6" w:rsidRPr="00610B4B" w:rsidRDefault="00827E04" w:rsidP="00827E04">
      <w:pPr>
        <w:numPr>
          <w:ilvl w:val="0"/>
          <w:numId w:val="3"/>
        </w:numPr>
        <w:jc w:val="both"/>
        <w:rPr>
          <w:rFonts w:ascii="Arial" w:hAnsi="Arial" w:cs="Arial"/>
        </w:rPr>
      </w:pPr>
      <w:r w:rsidRPr="00610B4B">
        <w:rPr>
          <w:rFonts w:ascii="Arial" w:hAnsi="Arial" w:cs="Arial"/>
        </w:rPr>
        <w:t>linee marittime di cabotaggio tra gli scali della Regione;</w:t>
      </w:r>
    </w:p>
    <w:p w:rsidR="009F77D6" w:rsidRPr="00610B4B" w:rsidRDefault="00827E04" w:rsidP="00827E04">
      <w:pPr>
        <w:numPr>
          <w:ilvl w:val="0"/>
          <w:numId w:val="3"/>
        </w:numPr>
        <w:jc w:val="both"/>
        <w:rPr>
          <w:rFonts w:ascii="Arial" w:hAnsi="Arial" w:cs="Arial"/>
        </w:rPr>
      </w:pPr>
      <w:r w:rsidRPr="00610B4B">
        <w:rPr>
          <w:rFonts w:ascii="Arial" w:hAnsi="Arial" w:cs="Arial"/>
        </w:rPr>
        <w:t>polizia locale, urbana e rurale;</w:t>
      </w:r>
    </w:p>
    <w:p w:rsidR="009F77D6" w:rsidRPr="00610B4B" w:rsidRDefault="00827E04" w:rsidP="00827E04">
      <w:pPr>
        <w:numPr>
          <w:ilvl w:val="0"/>
          <w:numId w:val="3"/>
        </w:numPr>
        <w:jc w:val="both"/>
        <w:rPr>
          <w:rFonts w:ascii="Arial" w:hAnsi="Arial" w:cs="Arial"/>
        </w:rPr>
      </w:pPr>
      <w:r w:rsidRPr="00610B4B">
        <w:rPr>
          <w:rFonts w:ascii="Arial" w:hAnsi="Arial" w:cs="Arial"/>
        </w:rPr>
        <w:t>utilizzazione delle acque pubbliche, escluse le grandi derivazioni; opere idrauliche di 4ª e 5ª categoria;</w:t>
      </w:r>
    </w:p>
    <w:p w:rsidR="009F77D6" w:rsidRPr="00610B4B" w:rsidRDefault="00827E04" w:rsidP="00827E04">
      <w:pPr>
        <w:numPr>
          <w:ilvl w:val="0"/>
          <w:numId w:val="3"/>
        </w:numPr>
        <w:jc w:val="both"/>
        <w:rPr>
          <w:rFonts w:ascii="Arial" w:hAnsi="Arial" w:cs="Arial"/>
        </w:rPr>
      </w:pPr>
      <w:r w:rsidRPr="00610B4B">
        <w:rPr>
          <w:rFonts w:ascii="Arial" w:hAnsi="Arial" w:cs="Arial"/>
        </w:rPr>
        <w:t>istruzione artigiana e professionale successiva alla scuola obbligatoria; assistenza scolastica;</w:t>
      </w:r>
    </w:p>
    <w:p w:rsidR="009F77D6" w:rsidRPr="00610B4B" w:rsidRDefault="00827E04" w:rsidP="00827E04">
      <w:pPr>
        <w:numPr>
          <w:ilvl w:val="0"/>
          <w:numId w:val="3"/>
        </w:numPr>
        <w:jc w:val="both"/>
        <w:rPr>
          <w:rFonts w:ascii="Arial" w:hAnsi="Arial" w:cs="Arial"/>
        </w:rPr>
      </w:pPr>
      <w:r w:rsidRPr="00610B4B">
        <w:rPr>
          <w:rFonts w:ascii="Arial" w:hAnsi="Arial" w:cs="Arial"/>
        </w:rPr>
        <w:t>igiene e sanità, assistenza sanitaria ed ospedaliera, nonché il recupero dei minorati fisici e mentali;</w:t>
      </w:r>
    </w:p>
    <w:p w:rsidR="009F77D6" w:rsidRPr="00610B4B" w:rsidRDefault="00827E04" w:rsidP="00827E04">
      <w:pPr>
        <w:numPr>
          <w:ilvl w:val="0"/>
          <w:numId w:val="3"/>
        </w:numPr>
        <w:jc w:val="both"/>
        <w:rPr>
          <w:rFonts w:ascii="Arial" w:hAnsi="Arial" w:cs="Arial"/>
        </w:rPr>
      </w:pPr>
      <w:r w:rsidRPr="00610B4B">
        <w:rPr>
          <w:rFonts w:ascii="Arial" w:hAnsi="Arial" w:cs="Arial"/>
        </w:rPr>
        <w:t>cooperazione, compresa la vigilanza sulle cooperative;</w:t>
      </w:r>
    </w:p>
    <w:p w:rsidR="009F77D6" w:rsidRPr="00610B4B" w:rsidRDefault="00827E04" w:rsidP="00827E04">
      <w:pPr>
        <w:numPr>
          <w:ilvl w:val="0"/>
          <w:numId w:val="3"/>
        </w:numPr>
        <w:jc w:val="both"/>
        <w:rPr>
          <w:rFonts w:ascii="Arial" w:hAnsi="Arial" w:cs="Arial"/>
        </w:rPr>
      </w:pPr>
      <w:r w:rsidRPr="00610B4B">
        <w:rPr>
          <w:rFonts w:ascii="Arial" w:hAnsi="Arial" w:cs="Arial"/>
        </w:rPr>
        <w:t>edilizia popolare;</w:t>
      </w:r>
    </w:p>
    <w:p w:rsidR="009F77D6" w:rsidRPr="00610B4B" w:rsidRDefault="00827E04" w:rsidP="00827E04">
      <w:pPr>
        <w:numPr>
          <w:ilvl w:val="0"/>
          <w:numId w:val="3"/>
        </w:numPr>
        <w:jc w:val="both"/>
        <w:rPr>
          <w:rFonts w:ascii="Arial" w:hAnsi="Arial" w:cs="Arial"/>
        </w:rPr>
      </w:pPr>
      <w:r w:rsidRPr="00610B4B">
        <w:rPr>
          <w:rFonts w:ascii="Arial" w:hAnsi="Arial" w:cs="Arial"/>
        </w:rPr>
        <w:t>toponomastica;</w:t>
      </w:r>
    </w:p>
    <w:p w:rsidR="009F77D6" w:rsidRPr="00610B4B" w:rsidRDefault="00827E04" w:rsidP="00827E04">
      <w:pPr>
        <w:numPr>
          <w:ilvl w:val="0"/>
          <w:numId w:val="3"/>
        </w:numPr>
        <w:jc w:val="both"/>
        <w:rPr>
          <w:rFonts w:ascii="Arial" w:hAnsi="Arial" w:cs="Arial"/>
        </w:rPr>
      </w:pPr>
      <w:r w:rsidRPr="00610B4B">
        <w:rPr>
          <w:rFonts w:ascii="Arial" w:hAnsi="Arial" w:cs="Arial"/>
        </w:rPr>
        <w:t>servizi antincendi;</w:t>
      </w:r>
    </w:p>
    <w:p w:rsidR="009F77D6" w:rsidRPr="00610B4B" w:rsidRDefault="00827E04" w:rsidP="00827E04">
      <w:pPr>
        <w:numPr>
          <w:ilvl w:val="0"/>
          <w:numId w:val="3"/>
        </w:numPr>
        <w:jc w:val="both"/>
        <w:rPr>
          <w:rFonts w:ascii="Arial" w:hAnsi="Arial" w:cs="Arial"/>
        </w:rPr>
      </w:pPr>
      <w:r w:rsidRPr="00610B4B">
        <w:rPr>
          <w:rFonts w:ascii="Arial" w:hAnsi="Arial" w:cs="Arial"/>
        </w:rPr>
        <w:t>annona;</w:t>
      </w:r>
    </w:p>
    <w:p w:rsidR="009F77D6" w:rsidRPr="00610B4B" w:rsidRDefault="00827E04" w:rsidP="00827E04">
      <w:pPr>
        <w:numPr>
          <w:ilvl w:val="0"/>
          <w:numId w:val="3"/>
        </w:numPr>
        <w:jc w:val="both"/>
        <w:rPr>
          <w:rFonts w:ascii="Arial" w:hAnsi="Arial" w:cs="Arial"/>
        </w:rPr>
      </w:pPr>
      <w:r w:rsidRPr="00610B4B">
        <w:rPr>
          <w:rFonts w:ascii="Arial" w:hAnsi="Arial" w:cs="Arial"/>
        </w:rPr>
        <w:t>opere di prevenzione e soccorso per calamità naturali.</w:t>
      </w:r>
    </w:p>
    <w:p w:rsidR="009F77D6" w:rsidRDefault="00827E04">
      <w:pPr>
        <w:ind w:firstLine="567"/>
        <w:jc w:val="both"/>
        <w:rPr>
          <w:rFonts w:ascii="Arial" w:hAnsi="Arial" w:cs="Arial"/>
        </w:rPr>
      </w:pPr>
      <w:r w:rsidRPr="00610B4B">
        <w:rPr>
          <w:rFonts w:ascii="Arial" w:hAnsi="Arial" w:cs="Arial"/>
        </w:rPr>
        <w:t>Va subito rilevato che la Regione ha competenza legislativa esclusiva in materia d’ordinamento degli Enti locali, che, nelle regioni a statuto ordinario, rientra invece nella competenza legislativa esclusiva dello Stato, ai sensi dell’articolo 117, comma secondo, lettera p).</w:t>
      </w:r>
    </w:p>
    <w:p w:rsidR="00E7114E" w:rsidRPr="00610B4B" w:rsidRDefault="00E7114E">
      <w:pPr>
        <w:ind w:firstLine="567"/>
        <w:jc w:val="both"/>
        <w:rPr>
          <w:rFonts w:ascii="Arial" w:hAnsi="Arial" w:cs="Arial"/>
        </w:rPr>
      </w:pPr>
    </w:p>
    <w:p w:rsidR="009F77D6" w:rsidRPr="00610B4B" w:rsidRDefault="00827E04">
      <w:pPr>
        <w:ind w:firstLine="567"/>
        <w:jc w:val="both"/>
        <w:rPr>
          <w:rFonts w:ascii="Arial" w:hAnsi="Arial" w:cs="Arial"/>
        </w:rPr>
      </w:pPr>
      <w:r w:rsidRPr="00610B4B">
        <w:rPr>
          <w:rFonts w:ascii="Arial" w:hAnsi="Arial" w:cs="Arial"/>
        </w:rPr>
        <w:t xml:space="preserve">Le materie ove le </w:t>
      </w:r>
      <w:r w:rsidRPr="00E7114E">
        <w:rPr>
          <w:rFonts w:ascii="Arial" w:hAnsi="Arial" w:cs="Arial"/>
          <w:b/>
        </w:rPr>
        <w:t>Regioni a statuto ordinario</w:t>
      </w:r>
      <w:r w:rsidRPr="00610B4B">
        <w:rPr>
          <w:rFonts w:ascii="Arial" w:hAnsi="Arial" w:cs="Arial"/>
        </w:rPr>
        <w:t xml:space="preserve"> hanno competenza legislativa concorrente, salvo che per la determinazione dei principi fondamentali, sono:</w:t>
      </w:r>
    </w:p>
    <w:p w:rsidR="009F77D6" w:rsidRPr="00610B4B" w:rsidRDefault="00827E04" w:rsidP="00827E04">
      <w:pPr>
        <w:numPr>
          <w:ilvl w:val="0"/>
          <w:numId w:val="2"/>
        </w:numPr>
        <w:jc w:val="both"/>
        <w:rPr>
          <w:rFonts w:ascii="Arial" w:hAnsi="Arial" w:cs="Arial"/>
        </w:rPr>
      </w:pPr>
      <w:r w:rsidRPr="00610B4B">
        <w:rPr>
          <w:rFonts w:ascii="Arial" w:hAnsi="Arial" w:cs="Arial"/>
        </w:rPr>
        <w:t>rapporti internazionali e con l’Unione europea delle Regioni;</w:t>
      </w:r>
    </w:p>
    <w:p w:rsidR="009F77D6" w:rsidRPr="00610B4B" w:rsidRDefault="00827E04" w:rsidP="00827E04">
      <w:pPr>
        <w:numPr>
          <w:ilvl w:val="0"/>
          <w:numId w:val="2"/>
        </w:numPr>
        <w:jc w:val="both"/>
        <w:rPr>
          <w:rFonts w:ascii="Arial" w:hAnsi="Arial" w:cs="Arial"/>
        </w:rPr>
      </w:pPr>
      <w:r w:rsidRPr="00610B4B">
        <w:rPr>
          <w:rFonts w:ascii="Arial" w:hAnsi="Arial" w:cs="Arial"/>
        </w:rPr>
        <w:t>commercio con l’estero;</w:t>
      </w:r>
    </w:p>
    <w:p w:rsidR="009F77D6" w:rsidRPr="00610B4B" w:rsidRDefault="00827E04" w:rsidP="00827E04">
      <w:pPr>
        <w:numPr>
          <w:ilvl w:val="0"/>
          <w:numId w:val="2"/>
        </w:numPr>
        <w:jc w:val="both"/>
        <w:rPr>
          <w:rFonts w:ascii="Arial" w:hAnsi="Arial" w:cs="Arial"/>
        </w:rPr>
      </w:pPr>
      <w:r w:rsidRPr="00610B4B">
        <w:rPr>
          <w:rFonts w:ascii="Arial" w:hAnsi="Arial" w:cs="Arial"/>
        </w:rPr>
        <w:t>tutela e sicurezza del lavoro;</w:t>
      </w:r>
    </w:p>
    <w:p w:rsidR="009F77D6" w:rsidRPr="00610B4B" w:rsidRDefault="00827E04" w:rsidP="00827E04">
      <w:pPr>
        <w:numPr>
          <w:ilvl w:val="0"/>
          <w:numId w:val="2"/>
        </w:numPr>
        <w:jc w:val="both"/>
        <w:rPr>
          <w:rFonts w:ascii="Arial" w:hAnsi="Arial" w:cs="Arial"/>
        </w:rPr>
      </w:pPr>
      <w:r w:rsidRPr="00610B4B">
        <w:rPr>
          <w:rFonts w:ascii="Arial" w:hAnsi="Arial" w:cs="Arial"/>
        </w:rPr>
        <w:t>istruzione (salva l’autonomia delle istituzioni scolastiche e con esclusione dell’istruzione e della formazione professionale);</w:t>
      </w:r>
    </w:p>
    <w:p w:rsidR="009F77D6" w:rsidRPr="00610B4B" w:rsidRDefault="00827E04" w:rsidP="00827E04">
      <w:pPr>
        <w:numPr>
          <w:ilvl w:val="0"/>
          <w:numId w:val="2"/>
        </w:numPr>
        <w:jc w:val="both"/>
        <w:rPr>
          <w:rFonts w:ascii="Arial" w:hAnsi="Arial" w:cs="Arial"/>
        </w:rPr>
      </w:pPr>
      <w:r w:rsidRPr="00610B4B">
        <w:rPr>
          <w:rFonts w:ascii="Arial" w:hAnsi="Arial" w:cs="Arial"/>
        </w:rPr>
        <w:t>professioni;</w:t>
      </w:r>
    </w:p>
    <w:p w:rsidR="009F77D6" w:rsidRPr="00610B4B" w:rsidRDefault="00827E04" w:rsidP="00827E04">
      <w:pPr>
        <w:numPr>
          <w:ilvl w:val="0"/>
          <w:numId w:val="2"/>
        </w:numPr>
        <w:jc w:val="both"/>
        <w:rPr>
          <w:rFonts w:ascii="Arial" w:hAnsi="Arial" w:cs="Arial"/>
        </w:rPr>
      </w:pPr>
      <w:r w:rsidRPr="00610B4B">
        <w:rPr>
          <w:rFonts w:ascii="Arial" w:hAnsi="Arial" w:cs="Arial"/>
        </w:rPr>
        <w:t>ricerca scientifica e tecnologica e sostegno all’innovazione per i settori produttivi;</w:t>
      </w:r>
    </w:p>
    <w:p w:rsidR="009F77D6" w:rsidRPr="00610B4B" w:rsidRDefault="00827E04" w:rsidP="00827E04">
      <w:pPr>
        <w:numPr>
          <w:ilvl w:val="0"/>
          <w:numId w:val="2"/>
        </w:numPr>
        <w:jc w:val="both"/>
        <w:rPr>
          <w:rFonts w:ascii="Arial" w:hAnsi="Arial" w:cs="Arial"/>
        </w:rPr>
      </w:pPr>
      <w:r w:rsidRPr="00610B4B">
        <w:rPr>
          <w:rFonts w:ascii="Arial" w:hAnsi="Arial" w:cs="Arial"/>
        </w:rPr>
        <w:t>tutela della salute;</w:t>
      </w:r>
    </w:p>
    <w:p w:rsidR="009F77D6" w:rsidRPr="00610B4B" w:rsidRDefault="00827E04" w:rsidP="00827E04">
      <w:pPr>
        <w:numPr>
          <w:ilvl w:val="0"/>
          <w:numId w:val="2"/>
        </w:numPr>
        <w:jc w:val="both"/>
        <w:rPr>
          <w:rFonts w:ascii="Arial" w:hAnsi="Arial" w:cs="Arial"/>
        </w:rPr>
      </w:pPr>
      <w:r w:rsidRPr="00610B4B">
        <w:rPr>
          <w:rFonts w:ascii="Arial" w:hAnsi="Arial" w:cs="Arial"/>
        </w:rPr>
        <w:t>alimentazione;</w:t>
      </w:r>
    </w:p>
    <w:p w:rsidR="009F77D6" w:rsidRPr="00610B4B" w:rsidRDefault="00827E04" w:rsidP="00827E04">
      <w:pPr>
        <w:numPr>
          <w:ilvl w:val="0"/>
          <w:numId w:val="2"/>
        </w:numPr>
        <w:jc w:val="both"/>
        <w:rPr>
          <w:rFonts w:ascii="Arial" w:hAnsi="Arial" w:cs="Arial"/>
        </w:rPr>
      </w:pPr>
      <w:r w:rsidRPr="00610B4B">
        <w:rPr>
          <w:rFonts w:ascii="Arial" w:hAnsi="Arial" w:cs="Arial"/>
        </w:rPr>
        <w:t>ordinamento sportivo;</w:t>
      </w:r>
    </w:p>
    <w:p w:rsidR="009F77D6" w:rsidRPr="00610B4B" w:rsidRDefault="00827E04" w:rsidP="00827E04">
      <w:pPr>
        <w:numPr>
          <w:ilvl w:val="0"/>
          <w:numId w:val="2"/>
        </w:numPr>
        <w:jc w:val="both"/>
        <w:rPr>
          <w:rFonts w:ascii="Arial" w:hAnsi="Arial" w:cs="Arial"/>
        </w:rPr>
      </w:pPr>
      <w:r w:rsidRPr="00610B4B">
        <w:rPr>
          <w:rFonts w:ascii="Arial" w:hAnsi="Arial" w:cs="Arial"/>
        </w:rPr>
        <w:t>protezione civile;</w:t>
      </w:r>
    </w:p>
    <w:p w:rsidR="009F77D6" w:rsidRPr="00610B4B" w:rsidRDefault="00827E04" w:rsidP="00827E04">
      <w:pPr>
        <w:numPr>
          <w:ilvl w:val="0"/>
          <w:numId w:val="2"/>
        </w:numPr>
        <w:jc w:val="both"/>
        <w:rPr>
          <w:rFonts w:ascii="Arial" w:hAnsi="Arial" w:cs="Arial"/>
        </w:rPr>
      </w:pPr>
      <w:r w:rsidRPr="00610B4B">
        <w:rPr>
          <w:rFonts w:ascii="Arial" w:hAnsi="Arial" w:cs="Arial"/>
        </w:rPr>
        <w:t>governo del territorio;</w:t>
      </w:r>
    </w:p>
    <w:p w:rsidR="009F77D6" w:rsidRPr="00610B4B" w:rsidRDefault="00827E04" w:rsidP="00827E04">
      <w:pPr>
        <w:numPr>
          <w:ilvl w:val="0"/>
          <w:numId w:val="2"/>
        </w:numPr>
        <w:jc w:val="both"/>
        <w:rPr>
          <w:rFonts w:ascii="Arial" w:hAnsi="Arial" w:cs="Arial"/>
        </w:rPr>
      </w:pPr>
      <w:r w:rsidRPr="00610B4B">
        <w:rPr>
          <w:rFonts w:ascii="Arial" w:hAnsi="Arial" w:cs="Arial"/>
        </w:rPr>
        <w:t>porti e aeroporti civili;</w:t>
      </w:r>
    </w:p>
    <w:p w:rsidR="009F77D6" w:rsidRPr="00610B4B" w:rsidRDefault="00827E04" w:rsidP="00827E04">
      <w:pPr>
        <w:numPr>
          <w:ilvl w:val="0"/>
          <w:numId w:val="2"/>
        </w:numPr>
        <w:jc w:val="both"/>
        <w:rPr>
          <w:rFonts w:ascii="Arial" w:hAnsi="Arial" w:cs="Arial"/>
        </w:rPr>
      </w:pPr>
      <w:r w:rsidRPr="00610B4B">
        <w:rPr>
          <w:rFonts w:ascii="Arial" w:hAnsi="Arial" w:cs="Arial"/>
        </w:rPr>
        <w:t>grandi reti di trasporto e di navigazione;</w:t>
      </w:r>
    </w:p>
    <w:p w:rsidR="009F77D6" w:rsidRPr="00610B4B" w:rsidRDefault="00827E04" w:rsidP="00827E04">
      <w:pPr>
        <w:numPr>
          <w:ilvl w:val="0"/>
          <w:numId w:val="2"/>
        </w:numPr>
        <w:jc w:val="both"/>
        <w:rPr>
          <w:rFonts w:ascii="Arial" w:hAnsi="Arial" w:cs="Arial"/>
        </w:rPr>
      </w:pPr>
      <w:r w:rsidRPr="00610B4B">
        <w:rPr>
          <w:rFonts w:ascii="Arial" w:hAnsi="Arial" w:cs="Arial"/>
        </w:rPr>
        <w:t>ordinamento della comunicazione;</w:t>
      </w:r>
    </w:p>
    <w:p w:rsidR="009F77D6" w:rsidRPr="00610B4B" w:rsidRDefault="00827E04" w:rsidP="00827E04">
      <w:pPr>
        <w:numPr>
          <w:ilvl w:val="0"/>
          <w:numId w:val="2"/>
        </w:numPr>
        <w:jc w:val="both"/>
        <w:rPr>
          <w:rFonts w:ascii="Arial" w:hAnsi="Arial" w:cs="Arial"/>
        </w:rPr>
      </w:pPr>
      <w:r w:rsidRPr="00610B4B">
        <w:rPr>
          <w:rFonts w:ascii="Arial" w:hAnsi="Arial" w:cs="Arial"/>
        </w:rPr>
        <w:t>produzione, trasporto e distribuzione nazionale dell’energia;</w:t>
      </w:r>
    </w:p>
    <w:p w:rsidR="009F77D6" w:rsidRPr="00610B4B" w:rsidRDefault="00827E04" w:rsidP="00827E04">
      <w:pPr>
        <w:numPr>
          <w:ilvl w:val="0"/>
          <w:numId w:val="2"/>
        </w:numPr>
        <w:jc w:val="both"/>
        <w:rPr>
          <w:rFonts w:ascii="Arial" w:hAnsi="Arial" w:cs="Arial"/>
        </w:rPr>
      </w:pPr>
      <w:r w:rsidRPr="00610B4B">
        <w:rPr>
          <w:rFonts w:ascii="Arial" w:hAnsi="Arial" w:cs="Arial"/>
        </w:rPr>
        <w:t>previdenza complementare e integrativa;</w:t>
      </w:r>
    </w:p>
    <w:p w:rsidR="009F77D6" w:rsidRPr="00610B4B" w:rsidRDefault="00827E04" w:rsidP="00827E04">
      <w:pPr>
        <w:numPr>
          <w:ilvl w:val="0"/>
          <w:numId w:val="2"/>
        </w:numPr>
        <w:jc w:val="both"/>
        <w:rPr>
          <w:rFonts w:ascii="Arial" w:hAnsi="Arial" w:cs="Arial"/>
        </w:rPr>
      </w:pPr>
      <w:r w:rsidRPr="00610B4B">
        <w:rPr>
          <w:rFonts w:ascii="Arial" w:hAnsi="Arial" w:cs="Arial"/>
        </w:rPr>
        <w:t>armonizzazione dei bilanci pubblici e coordinamento della finanza pubblica e del sistema tributario;</w:t>
      </w:r>
    </w:p>
    <w:p w:rsidR="009F77D6" w:rsidRPr="00610B4B" w:rsidRDefault="00827E04" w:rsidP="00827E04">
      <w:pPr>
        <w:numPr>
          <w:ilvl w:val="0"/>
          <w:numId w:val="2"/>
        </w:numPr>
        <w:jc w:val="both"/>
        <w:rPr>
          <w:rFonts w:ascii="Arial" w:hAnsi="Arial" w:cs="Arial"/>
        </w:rPr>
      </w:pPr>
      <w:r w:rsidRPr="00610B4B">
        <w:rPr>
          <w:rFonts w:ascii="Arial" w:hAnsi="Arial" w:cs="Arial"/>
        </w:rPr>
        <w:t>valorizzazione dei beni culturali e ambientali e promozione e organizzazione d’attività culturali;</w:t>
      </w:r>
    </w:p>
    <w:p w:rsidR="009F77D6" w:rsidRPr="00610B4B" w:rsidRDefault="00827E04" w:rsidP="00827E04">
      <w:pPr>
        <w:numPr>
          <w:ilvl w:val="0"/>
          <w:numId w:val="2"/>
        </w:numPr>
        <w:jc w:val="both"/>
        <w:rPr>
          <w:rFonts w:ascii="Arial" w:hAnsi="Arial" w:cs="Arial"/>
        </w:rPr>
      </w:pPr>
      <w:r w:rsidRPr="00610B4B">
        <w:rPr>
          <w:rFonts w:ascii="Arial" w:hAnsi="Arial" w:cs="Arial"/>
        </w:rPr>
        <w:lastRenderedPageBreak/>
        <w:t>casse di risparmio, casse rurali, aziende di credito a carattere regionale;</w:t>
      </w:r>
    </w:p>
    <w:p w:rsidR="009F77D6" w:rsidRPr="00610B4B" w:rsidRDefault="00827E04" w:rsidP="00827E04">
      <w:pPr>
        <w:numPr>
          <w:ilvl w:val="0"/>
          <w:numId w:val="2"/>
        </w:numPr>
        <w:jc w:val="both"/>
        <w:rPr>
          <w:rFonts w:ascii="Arial" w:hAnsi="Arial" w:cs="Arial"/>
        </w:rPr>
      </w:pPr>
      <w:r w:rsidRPr="00610B4B">
        <w:rPr>
          <w:rFonts w:ascii="Arial" w:hAnsi="Arial" w:cs="Arial"/>
        </w:rPr>
        <w:t>enti di credito fondiario e agrario a carattere regionale.</w:t>
      </w:r>
    </w:p>
    <w:p w:rsidR="009F77D6" w:rsidRPr="00610B4B" w:rsidRDefault="00827E04">
      <w:pPr>
        <w:ind w:firstLine="567"/>
        <w:jc w:val="both"/>
        <w:rPr>
          <w:rFonts w:ascii="Arial" w:hAnsi="Arial" w:cs="Arial"/>
        </w:rPr>
      </w:pPr>
      <w:r w:rsidRPr="00610B4B">
        <w:rPr>
          <w:rFonts w:ascii="Arial" w:hAnsi="Arial" w:cs="Arial"/>
        </w:rPr>
        <w:t>Ai sensi dell’articolo 117, secondo comma, della Costituzione lo Stato ha competenza esclusiva nelle seguenti materie:</w:t>
      </w:r>
    </w:p>
    <w:p w:rsidR="009F77D6" w:rsidRPr="00610B4B" w:rsidRDefault="00827E04" w:rsidP="00827E04">
      <w:pPr>
        <w:numPr>
          <w:ilvl w:val="0"/>
          <w:numId w:val="4"/>
        </w:numPr>
        <w:jc w:val="both"/>
        <w:rPr>
          <w:rFonts w:ascii="Arial" w:hAnsi="Arial" w:cs="Arial"/>
        </w:rPr>
      </w:pPr>
      <w:r w:rsidRPr="00610B4B">
        <w:rPr>
          <w:rFonts w:ascii="Arial" w:hAnsi="Arial" w:cs="Arial"/>
        </w:rPr>
        <w:t>politica estera e rapporti internazionali dello Stato; rapporti dello Stato con l’Unione europea; diritto d’asilo e condizione giuridica dei cittadini di Stati non appartenenti all'Unione europea;</w:t>
      </w:r>
    </w:p>
    <w:p w:rsidR="009F77D6" w:rsidRPr="00610B4B" w:rsidRDefault="00827E04" w:rsidP="00827E04">
      <w:pPr>
        <w:numPr>
          <w:ilvl w:val="0"/>
          <w:numId w:val="4"/>
        </w:numPr>
        <w:jc w:val="both"/>
        <w:rPr>
          <w:rFonts w:ascii="Arial" w:hAnsi="Arial" w:cs="Arial"/>
        </w:rPr>
      </w:pPr>
      <w:r w:rsidRPr="00610B4B">
        <w:rPr>
          <w:rFonts w:ascii="Arial" w:hAnsi="Arial" w:cs="Arial"/>
        </w:rPr>
        <w:t>immigrazione;</w:t>
      </w:r>
    </w:p>
    <w:p w:rsidR="009F77D6" w:rsidRPr="00610B4B" w:rsidRDefault="00827E04" w:rsidP="00827E04">
      <w:pPr>
        <w:numPr>
          <w:ilvl w:val="0"/>
          <w:numId w:val="4"/>
        </w:numPr>
        <w:jc w:val="both"/>
        <w:rPr>
          <w:rFonts w:ascii="Arial" w:hAnsi="Arial" w:cs="Arial"/>
        </w:rPr>
      </w:pPr>
      <w:r w:rsidRPr="00610B4B">
        <w:rPr>
          <w:rFonts w:ascii="Arial" w:hAnsi="Arial" w:cs="Arial"/>
        </w:rPr>
        <w:t>rapporti tra la Repubblica e le confessioni religiose;</w:t>
      </w:r>
    </w:p>
    <w:p w:rsidR="009F77D6" w:rsidRPr="00610B4B" w:rsidRDefault="00827E04" w:rsidP="00827E04">
      <w:pPr>
        <w:numPr>
          <w:ilvl w:val="0"/>
          <w:numId w:val="4"/>
        </w:numPr>
        <w:jc w:val="both"/>
        <w:rPr>
          <w:rFonts w:ascii="Arial" w:hAnsi="Arial" w:cs="Arial"/>
        </w:rPr>
      </w:pPr>
      <w:r w:rsidRPr="00610B4B">
        <w:rPr>
          <w:rFonts w:ascii="Arial" w:hAnsi="Arial" w:cs="Arial"/>
        </w:rPr>
        <w:t>difesa e Forze armate; sicurezza dello Stato; armi, munizioni ed esplosivi;</w:t>
      </w:r>
    </w:p>
    <w:p w:rsidR="009F77D6" w:rsidRPr="00610B4B" w:rsidRDefault="00827E04" w:rsidP="00827E04">
      <w:pPr>
        <w:numPr>
          <w:ilvl w:val="0"/>
          <w:numId w:val="4"/>
        </w:numPr>
        <w:jc w:val="both"/>
        <w:rPr>
          <w:rFonts w:ascii="Arial" w:hAnsi="Arial" w:cs="Arial"/>
        </w:rPr>
      </w:pPr>
      <w:r w:rsidRPr="00610B4B">
        <w:rPr>
          <w:rFonts w:ascii="Arial" w:hAnsi="Arial" w:cs="Arial"/>
        </w:rPr>
        <w:t>moneta, tutela del risparmio e mercati finanziari; tutela della concorrenza; sistema valutario; sistema tributario e contabile dello Stato; perequazione delle risorse finanziarie;</w:t>
      </w:r>
    </w:p>
    <w:p w:rsidR="009F77D6" w:rsidRPr="00610B4B" w:rsidRDefault="00827E04" w:rsidP="00827E04">
      <w:pPr>
        <w:numPr>
          <w:ilvl w:val="0"/>
          <w:numId w:val="4"/>
        </w:numPr>
        <w:jc w:val="both"/>
        <w:rPr>
          <w:rFonts w:ascii="Arial" w:hAnsi="Arial" w:cs="Arial"/>
        </w:rPr>
      </w:pPr>
      <w:r w:rsidRPr="00610B4B">
        <w:rPr>
          <w:rFonts w:ascii="Arial" w:hAnsi="Arial" w:cs="Arial"/>
        </w:rPr>
        <w:t>organi dello Stato e relative leggi elettorali; referendum statali; elezione del Parlamento europeo;</w:t>
      </w:r>
    </w:p>
    <w:p w:rsidR="009F77D6" w:rsidRPr="00610B4B" w:rsidRDefault="00827E04" w:rsidP="00827E04">
      <w:pPr>
        <w:numPr>
          <w:ilvl w:val="0"/>
          <w:numId w:val="4"/>
        </w:numPr>
        <w:jc w:val="both"/>
        <w:rPr>
          <w:rFonts w:ascii="Arial" w:hAnsi="Arial" w:cs="Arial"/>
        </w:rPr>
      </w:pPr>
      <w:r w:rsidRPr="00610B4B">
        <w:rPr>
          <w:rFonts w:ascii="Arial" w:hAnsi="Arial" w:cs="Arial"/>
        </w:rPr>
        <w:t>ordinamento e organizzazione amministrativa dello Stato e degli enti pubblici nazionali;</w:t>
      </w:r>
    </w:p>
    <w:p w:rsidR="009F77D6" w:rsidRPr="00610B4B" w:rsidRDefault="00827E04" w:rsidP="00827E04">
      <w:pPr>
        <w:numPr>
          <w:ilvl w:val="0"/>
          <w:numId w:val="4"/>
        </w:numPr>
        <w:jc w:val="both"/>
        <w:rPr>
          <w:rFonts w:ascii="Arial" w:hAnsi="Arial" w:cs="Arial"/>
        </w:rPr>
      </w:pPr>
      <w:r w:rsidRPr="00610B4B">
        <w:rPr>
          <w:rFonts w:ascii="Arial" w:hAnsi="Arial" w:cs="Arial"/>
        </w:rPr>
        <w:t>ordine pubblico e sicurezza, ad esclusione della polizia amministrativa locale;</w:t>
      </w:r>
    </w:p>
    <w:p w:rsidR="009F77D6" w:rsidRPr="00610B4B" w:rsidRDefault="00827E04" w:rsidP="00827E04">
      <w:pPr>
        <w:numPr>
          <w:ilvl w:val="0"/>
          <w:numId w:val="4"/>
        </w:numPr>
        <w:jc w:val="both"/>
        <w:rPr>
          <w:rFonts w:ascii="Arial" w:hAnsi="Arial" w:cs="Arial"/>
        </w:rPr>
      </w:pPr>
      <w:r w:rsidRPr="00610B4B">
        <w:rPr>
          <w:rFonts w:ascii="Arial" w:hAnsi="Arial" w:cs="Arial"/>
        </w:rPr>
        <w:t>cittadinanza, stato civile e anagrafi;</w:t>
      </w:r>
    </w:p>
    <w:p w:rsidR="009F77D6" w:rsidRPr="00610B4B" w:rsidRDefault="00827E04" w:rsidP="00827E04">
      <w:pPr>
        <w:numPr>
          <w:ilvl w:val="0"/>
          <w:numId w:val="4"/>
        </w:numPr>
        <w:jc w:val="both"/>
        <w:rPr>
          <w:rFonts w:ascii="Arial" w:hAnsi="Arial" w:cs="Arial"/>
        </w:rPr>
      </w:pPr>
      <w:r w:rsidRPr="00610B4B">
        <w:rPr>
          <w:rFonts w:ascii="Arial" w:hAnsi="Arial" w:cs="Arial"/>
        </w:rPr>
        <w:t>giurisdizione e norme processuali; ordinamento civile e penale; giustizia amministrativa;</w:t>
      </w:r>
    </w:p>
    <w:p w:rsidR="009F77D6" w:rsidRPr="00610B4B" w:rsidRDefault="00827E04" w:rsidP="00827E04">
      <w:pPr>
        <w:numPr>
          <w:ilvl w:val="0"/>
          <w:numId w:val="4"/>
        </w:numPr>
        <w:jc w:val="both"/>
        <w:rPr>
          <w:rFonts w:ascii="Arial" w:hAnsi="Arial" w:cs="Arial"/>
        </w:rPr>
      </w:pPr>
      <w:r w:rsidRPr="00610B4B">
        <w:rPr>
          <w:rFonts w:ascii="Arial" w:hAnsi="Arial" w:cs="Arial"/>
        </w:rPr>
        <w:t>determinazione dei livelli essenziali delle prestazioni concernenti i diritti civili e sociali che devono essere garantiti su tutto il territorio nazionale;</w:t>
      </w:r>
    </w:p>
    <w:p w:rsidR="009F77D6" w:rsidRPr="00610B4B" w:rsidRDefault="00827E04" w:rsidP="00827E04">
      <w:pPr>
        <w:numPr>
          <w:ilvl w:val="0"/>
          <w:numId w:val="4"/>
        </w:numPr>
        <w:jc w:val="both"/>
        <w:rPr>
          <w:rFonts w:ascii="Arial" w:hAnsi="Arial" w:cs="Arial"/>
        </w:rPr>
      </w:pPr>
      <w:r w:rsidRPr="00610B4B">
        <w:rPr>
          <w:rFonts w:ascii="Arial" w:hAnsi="Arial" w:cs="Arial"/>
        </w:rPr>
        <w:t>norme generali sull’istruzione;</w:t>
      </w:r>
    </w:p>
    <w:p w:rsidR="009F77D6" w:rsidRPr="00610B4B" w:rsidRDefault="00827E04" w:rsidP="00827E04">
      <w:pPr>
        <w:numPr>
          <w:ilvl w:val="0"/>
          <w:numId w:val="4"/>
        </w:numPr>
        <w:jc w:val="both"/>
        <w:rPr>
          <w:rFonts w:ascii="Arial" w:hAnsi="Arial" w:cs="Arial"/>
        </w:rPr>
      </w:pPr>
      <w:r w:rsidRPr="00610B4B">
        <w:rPr>
          <w:rFonts w:ascii="Arial" w:hAnsi="Arial" w:cs="Arial"/>
        </w:rPr>
        <w:t>previdenza sociale;</w:t>
      </w:r>
    </w:p>
    <w:p w:rsidR="009F77D6" w:rsidRPr="00610B4B" w:rsidRDefault="00827E04" w:rsidP="00827E04">
      <w:pPr>
        <w:numPr>
          <w:ilvl w:val="0"/>
          <w:numId w:val="4"/>
        </w:numPr>
        <w:jc w:val="both"/>
        <w:rPr>
          <w:rFonts w:ascii="Arial" w:hAnsi="Arial" w:cs="Arial"/>
        </w:rPr>
      </w:pPr>
      <w:r w:rsidRPr="00610B4B">
        <w:rPr>
          <w:rFonts w:ascii="Arial" w:hAnsi="Arial" w:cs="Arial"/>
        </w:rPr>
        <w:t>legislazione elettorale, organi di governo e funzioni fondamentali di Comuni, Province e Città metropolitane;</w:t>
      </w:r>
    </w:p>
    <w:p w:rsidR="009F77D6" w:rsidRPr="00610B4B" w:rsidRDefault="00827E04" w:rsidP="00827E04">
      <w:pPr>
        <w:numPr>
          <w:ilvl w:val="0"/>
          <w:numId w:val="4"/>
        </w:numPr>
        <w:jc w:val="both"/>
        <w:rPr>
          <w:rFonts w:ascii="Arial" w:hAnsi="Arial" w:cs="Arial"/>
        </w:rPr>
      </w:pPr>
      <w:r w:rsidRPr="00610B4B">
        <w:rPr>
          <w:rFonts w:ascii="Arial" w:hAnsi="Arial" w:cs="Arial"/>
        </w:rPr>
        <w:t>dogane, protezione dei confini nazionali e profilassi internazionale;</w:t>
      </w:r>
    </w:p>
    <w:p w:rsidR="009F77D6" w:rsidRPr="00610B4B" w:rsidRDefault="00827E04" w:rsidP="00827E04">
      <w:pPr>
        <w:numPr>
          <w:ilvl w:val="0"/>
          <w:numId w:val="4"/>
        </w:numPr>
        <w:jc w:val="both"/>
        <w:rPr>
          <w:rFonts w:ascii="Arial" w:hAnsi="Arial" w:cs="Arial"/>
        </w:rPr>
      </w:pPr>
      <w:r w:rsidRPr="00610B4B">
        <w:rPr>
          <w:rFonts w:ascii="Arial" w:hAnsi="Arial" w:cs="Arial"/>
        </w:rPr>
        <w:t>pesi, misure e determinazione del tempo; coordinamento informativo statistico e informatico dei dati dell'amministrazione statale, regionale e locale; opere dell’ingegno;</w:t>
      </w:r>
    </w:p>
    <w:p w:rsidR="009F77D6" w:rsidRDefault="00827E04" w:rsidP="00827E04">
      <w:pPr>
        <w:numPr>
          <w:ilvl w:val="0"/>
          <w:numId w:val="4"/>
        </w:numPr>
        <w:jc w:val="both"/>
        <w:rPr>
          <w:rFonts w:ascii="Arial" w:hAnsi="Arial" w:cs="Arial"/>
        </w:rPr>
      </w:pPr>
      <w:r w:rsidRPr="00610B4B">
        <w:rPr>
          <w:rFonts w:ascii="Arial" w:hAnsi="Arial" w:cs="Arial"/>
        </w:rPr>
        <w:t>tutela dell’ambiente, dell’ecosistema e dei beni culturali.</w:t>
      </w:r>
    </w:p>
    <w:p w:rsidR="00E7114E" w:rsidRPr="00610B4B" w:rsidRDefault="00E7114E" w:rsidP="00E7114E">
      <w:pPr>
        <w:jc w:val="both"/>
        <w:rPr>
          <w:rFonts w:ascii="Arial" w:hAnsi="Arial" w:cs="Arial"/>
        </w:rPr>
      </w:pPr>
    </w:p>
    <w:p w:rsidR="009F77D6" w:rsidRPr="00610B4B" w:rsidRDefault="00827E04" w:rsidP="00E7114E">
      <w:pPr>
        <w:ind w:firstLine="567"/>
        <w:jc w:val="both"/>
        <w:rPr>
          <w:rFonts w:ascii="Arial" w:hAnsi="Arial" w:cs="Arial"/>
        </w:rPr>
      </w:pPr>
      <w:r w:rsidRPr="00E7114E">
        <w:rPr>
          <w:rFonts w:ascii="Arial" w:hAnsi="Arial" w:cs="Arial"/>
          <w:b/>
        </w:rPr>
        <w:t>L’articolo 6 dello Statuto, inoltre, prevede la competenza legislativa integrativa e attuativa della Regione</w:t>
      </w:r>
      <w:r w:rsidRPr="00610B4B">
        <w:rPr>
          <w:rFonts w:ascii="Arial" w:hAnsi="Arial" w:cs="Arial"/>
        </w:rPr>
        <w:t xml:space="preserve"> nelle seguenti materie:</w:t>
      </w:r>
    </w:p>
    <w:p w:rsidR="009F77D6" w:rsidRPr="00610B4B" w:rsidRDefault="00827E04" w:rsidP="00827E04">
      <w:pPr>
        <w:numPr>
          <w:ilvl w:val="0"/>
          <w:numId w:val="5"/>
        </w:numPr>
        <w:jc w:val="both"/>
        <w:rPr>
          <w:rFonts w:ascii="Arial" w:hAnsi="Arial" w:cs="Arial"/>
        </w:rPr>
      </w:pPr>
      <w:r w:rsidRPr="00610B4B">
        <w:rPr>
          <w:rFonts w:ascii="Arial" w:hAnsi="Arial" w:cs="Arial"/>
        </w:rPr>
        <w:t>scuola materna; istruzione elementare; media; classica; scientifica; magistrale; tecnica ed artistica;</w:t>
      </w:r>
    </w:p>
    <w:p w:rsidR="009F77D6" w:rsidRPr="00610B4B" w:rsidRDefault="00827E04" w:rsidP="00827E04">
      <w:pPr>
        <w:numPr>
          <w:ilvl w:val="0"/>
          <w:numId w:val="5"/>
        </w:numPr>
        <w:jc w:val="both"/>
        <w:rPr>
          <w:rFonts w:ascii="Arial" w:hAnsi="Arial" w:cs="Arial"/>
        </w:rPr>
      </w:pPr>
      <w:r w:rsidRPr="00610B4B">
        <w:rPr>
          <w:rFonts w:ascii="Arial" w:hAnsi="Arial" w:cs="Arial"/>
        </w:rPr>
        <w:t>lavoro, previdenza e assistenza sociale;</w:t>
      </w:r>
    </w:p>
    <w:p w:rsidR="009F77D6" w:rsidRPr="00610B4B" w:rsidRDefault="00827E04" w:rsidP="00827E04">
      <w:pPr>
        <w:numPr>
          <w:ilvl w:val="0"/>
          <w:numId w:val="5"/>
        </w:numPr>
        <w:jc w:val="both"/>
        <w:rPr>
          <w:rFonts w:ascii="Arial" w:hAnsi="Arial" w:cs="Arial"/>
        </w:rPr>
      </w:pPr>
      <w:r w:rsidRPr="00610B4B">
        <w:rPr>
          <w:rFonts w:ascii="Arial" w:hAnsi="Arial" w:cs="Arial"/>
        </w:rPr>
        <w:t>antichità e belle arti, tutela del paesaggio, della flora e della fauna, oltre che nelle materie per le quali le leggi dello Stato attribuiscano alla Regione questa facoltà.</w:t>
      </w:r>
    </w:p>
    <w:p w:rsidR="009F77D6" w:rsidRPr="00610B4B" w:rsidRDefault="00827E04">
      <w:pPr>
        <w:pStyle w:val="Rientrocorpodeltesto"/>
        <w:rPr>
          <w:rFonts w:ascii="Arial" w:hAnsi="Arial" w:cs="Arial"/>
        </w:rPr>
      </w:pPr>
      <w:r w:rsidRPr="00610B4B">
        <w:rPr>
          <w:rFonts w:ascii="Arial" w:hAnsi="Arial" w:cs="Arial"/>
        </w:rPr>
        <w:t>In queste materie la Regione può soltanto integrare il sistema delle leggi nazionali, sempre che il sistema nazionale stesso rechi spazi liberi, non si componga cioè di norme a fattispecie esclusiva.</w:t>
      </w:r>
    </w:p>
    <w:p w:rsidR="009F77D6" w:rsidRPr="00610B4B" w:rsidRDefault="00827E04">
      <w:pPr>
        <w:pStyle w:val="Rientrocorpodeltesto"/>
        <w:rPr>
          <w:rFonts w:ascii="Arial" w:hAnsi="Arial" w:cs="Arial"/>
        </w:rPr>
      </w:pPr>
      <w:r w:rsidRPr="00610B4B">
        <w:rPr>
          <w:rFonts w:ascii="Arial" w:hAnsi="Arial" w:cs="Arial"/>
        </w:rPr>
        <w:t>La Regione, quindi, ha competenza legislativa esclusiva nelle materie elencate nell’articolo 4 dello Statuto, in tutte le altre materie non elencate dall’articolo 117, comma secondo della Costituzione, con esclusione delle materie elencate nell’articolo 117, comma terzo della Costituzione (dove ha competenza legislativa concorrente). L’impatto del nuovo riparto di competenze recato dalle modifiche al titolo quinto della Costituzione può quindi essere riassunto come segue:</w:t>
      </w:r>
    </w:p>
    <w:p w:rsidR="009F77D6" w:rsidRPr="00610B4B" w:rsidRDefault="00827E04" w:rsidP="00827E04">
      <w:pPr>
        <w:pStyle w:val="Rientrocorpodeltesto"/>
        <w:numPr>
          <w:ilvl w:val="0"/>
          <w:numId w:val="7"/>
        </w:numPr>
        <w:rPr>
          <w:rFonts w:ascii="Arial" w:hAnsi="Arial" w:cs="Arial"/>
        </w:rPr>
      </w:pPr>
      <w:r w:rsidRPr="00610B4B">
        <w:rPr>
          <w:rFonts w:ascii="Arial" w:hAnsi="Arial" w:cs="Arial"/>
        </w:rPr>
        <w:lastRenderedPageBreak/>
        <w:t>la Regione Friuli Venezia Giulia gode di una competenza legislativa generale, di tipo esclusivo (come le Regioni a statuto ordinario), e di una competenza su materie indicate;</w:t>
      </w:r>
    </w:p>
    <w:p w:rsidR="009F77D6" w:rsidRPr="00610B4B" w:rsidRDefault="00827E04" w:rsidP="00827E04">
      <w:pPr>
        <w:pStyle w:val="Rientrocorpodeltesto"/>
        <w:numPr>
          <w:ilvl w:val="0"/>
          <w:numId w:val="7"/>
        </w:numPr>
        <w:rPr>
          <w:rFonts w:ascii="Arial" w:hAnsi="Arial" w:cs="Arial"/>
        </w:rPr>
      </w:pPr>
      <w:r w:rsidRPr="00610B4B">
        <w:rPr>
          <w:rFonts w:ascii="Arial" w:hAnsi="Arial" w:cs="Arial"/>
        </w:rPr>
        <w:t>nell’ipotesi in cui una competenza esclusiva dello Stato trovi corrispondenza, in tutto o in parte, in una voce dell’elenco statutario della competenza piena od esclusiva della Regione si verifica la cedevolezza della potestà statale e il radicarsi della materia in capo alla Regione;</w:t>
      </w:r>
    </w:p>
    <w:p w:rsidR="009F77D6" w:rsidRPr="00610B4B" w:rsidRDefault="00827E04" w:rsidP="00827E04">
      <w:pPr>
        <w:pStyle w:val="Rientrocorpodeltesto"/>
        <w:numPr>
          <w:ilvl w:val="0"/>
          <w:numId w:val="7"/>
        </w:numPr>
        <w:rPr>
          <w:rFonts w:ascii="Arial" w:hAnsi="Arial" w:cs="Arial"/>
        </w:rPr>
      </w:pPr>
      <w:r w:rsidRPr="00610B4B">
        <w:rPr>
          <w:rFonts w:ascii="Arial" w:hAnsi="Arial" w:cs="Arial"/>
        </w:rPr>
        <w:t>la sovrapposizione, parziale o totale, delle voci statutarie della competenza concorrente, con quelle della competenza esclusiva dello Stato degrada quest’ultima al rango della competenza concorrente; lo stesso va detto per le voci statutarie della competenza integrativo – attuativa, che realizzano una forma di riduzione della competenza esclusiva dello Stato.</w:t>
      </w:r>
    </w:p>
    <w:p w:rsidR="009F77D6" w:rsidRPr="00610B4B" w:rsidRDefault="00827E04">
      <w:pPr>
        <w:pStyle w:val="Rientrocorpodeltesto"/>
        <w:rPr>
          <w:rFonts w:ascii="Arial" w:hAnsi="Arial" w:cs="Arial"/>
        </w:rPr>
      </w:pPr>
      <w:r w:rsidRPr="00610B4B">
        <w:rPr>
          <w:rFonts w:ascii="Arial" w:hAnsi="Arial" w:cs="Arial"/>
        </w:rPr>
        <w:t>Nel caso in cui lo Statuto non indichi nessuna competenza, mentre l’articolo 117 attribuisca la competenza esclusiva alle Regioni, sono introdotte tutte quelle materie, che potranno emergere, anche successivamente con l’evoluzione delle esigenze di regolazione degli interessi affidati alla cura della pubblica amministrazione, e che ora non compaiono in alcun elenco; in questo caso la Regione acquista nuove competenze.</w:t>
      </w:r>
    </w:p>
    <w:p w:rsidR="009F77D6" w:rsidRPr="00610B4B" w:rsidRDefault="00827E04">
      <w:pPr>
        <w:pStyle w:val="Rientrocorpodeltesto"/>
        <w:rPr>
          <w:rFonts w:ascii="Arial" w:hAnsi="Arial" w:cs="Arial"/>
        </w:rPr>
      </w:pPr>
      <w:r w:rsidRPr="00610B4B">
        <w:rPr>
          <w:rFonts w:ascii="Arial" w:hAnsi="Arial" w:cs="Arial"/>
        </w:rPr>
        <w:t>Analogamente accade per quanto riguarda la competenza legislativa concorrente. In quest’ultimo caso rientrerebbero le seguenti materie:</w:t>
      </w:r>
    </w:p>
    <w:p w:rsidR="009F77D6" w:rsidRPr="00610B4B" w:rsidRDefault="00827E04" w:rsidP="00827E04">
      <w:pPr>
        <w:pStyle w:val="Rientrocorpodeltesto"/>
        <w:numPr>
          <w:ilvl w:val="0"/>
          <w:numId w:val="8"/>
        </w:numPr>
        <w:rPr>
          <w:rFonts w:ascii="Arial" w:hAnsi="Arial" w:cs="Arial"/>
        </w:rPr>
      </w:pPr>
      <w:r w:rsidRPr="00610B4B">
        <w:rPr>
          <w:rFonts w:ascii="Arial" w:hAnsi="Arial" w:cs="Arial"/>
        </w:rPr>
        <w:t>rapporti internazionali e con l’Unione europea;</w:t>
      </w:r>
    </w:p>
    <w:p w:rsidR="009F77D6" w:rsidRPr="00610B4B" w:rsidRDefault="00827E04" w:rsidP="00827E04">
      <w:pPr>
        <w:pStyle w:val="Rientrocorpodeltesto"/>
        <w:numPr>
          <w:ilvl w:val="0"/>
          <w:numId w:val="8"/>
        </w:numPr>
        <w:rPr>
          <w:rFonts w:ascii="Arial" w:hAnsi="Arial" w:cs="Arial"/>
        </w:rPr>
      </w:pPr>
      <w:r w:rsidRPr="00610B4B">
        <w:rPr>
          <w:rFonts w:ascii="Arial" w:hAnsi="Arial" w:cs="Arial"/>
        </w:rPr>
        <w:t>commercio con l’estero;</w:t>
      </w:r>
    </w:p>
    <w:p w:rsidR="009F77D6" w:rsidRPr="00610B4B" w:rsidRDefault="00827E04" w:rsidP="00827E04">
      <w:pPr>
        <w:pStyle w:val="Rientrocorpodeltesto"/>
        <w:numPr>
          <w:ilvl w:val="0"/>
          <w:numId w:val="8"/>
        </w:numPr>
        <w:rPr>
          <w:rFonts w:ascii="Arial" w:hAnsi="Arial" w:cs="Arial"/>
        </w:rPr>
      </w:pPr>
      <w:r w:rsidRPr="00610B4B">
        <w:rPr>
          <w:rFonts w:ascii="Arial" w:hAnsi="Arial" w:cs="Arial"/>
        </w:rPr>
        <w:t>professioni;</w:t>
      </w:r>
    </w:p>
    <w:p w:rsidR="009F77D6" w:rsidRPr="00610B4B" w:rsidRDefault="00827E04" w:rsidP="00827E04">
      <w:pPr>
        <w:pStyle w:val="Rientrocorpodeltesto"/>
        <w:numPr>
          <w:ilvl w:val="0"/>
          <w:numId w:val="8"/>
        </w:numPr>
        <w:rPr>
          <w:rFonts w:ascii="Arial" w:hAnsi="Arial" w:cs="Arial"/>
        </w:rPr>
      </w:pPr>
      <w:r w:rsidRPr="00610B4B">
        <w:rPr>
          <w:rFonts w:ascii="Arial" w:hAnsi="Arial" w:cs="Arial"/>
        </w:rPr>
        <w:t>ricerca scientifica e tecnologica e sostegno all’innovazione per i settori produttivi;</w:t>
      </w:r>
    </w:p>
    <w:p w:rsidR="009F77D6" w:rsidRPr="00610B4B" w:rsidRDefault="00827E04" w:rsidP="00827E04">
      <w:pPr>
        <w:pStyle w:val="Rientrocorpodeltesto"/>
        <w:numPr>
          <w:ilvl w:val="0"/>
          <w:numId w:val="8"/>
        </w:numPr>
        <w:rPr>
          <w:rFonts w:ascii="Arial" w:hAnsi="Arial" w:cs="Arial"/>
        </w:rPr>
      </w:pPr>
      <w:r w:rsidRPr="00610B4B">
        <w:rPr>
          <w:rFonts w:ascii="Arial" w:hAnsi="Arial" w:cs="Arial"/>
        </w:rPr>
        <w:t>alimentazione, ordinamento sportivo;</w:t>
      </w:r>
    </w:p>
    <w:p w:rsidR="009F77D6" w:rsidRPr="00610B4B" w:rsidRDefault="00827E04" w:rsidP="00827E04">
      <w:pPr>
        <w:pStyle w:val="Rientrocorpodeltesto"/>
        <w:numPr>
          <w:ilvl w:val="0"/>
          <w:numId w:val="8"/>
        </w:numPr>
        <w:rPr>
          <w:rFonts w:ascii="Arial" w:hAnsi="Arial" w:cs="Arial"/>
        </w:rPr>
      </w:pPr>
      <w:r w:rsidRPr="00610B4B">
        <w:rPr>
          <w:rFonts w:ascii="Arial" w:hAnsi="Arial" w:cs="Arial"/>
        </w:rPr>
        <w:t>porti e aeroporti civili;</w:t>
      </w:r>
    </w:p>
    <w:p w:rsidR="009F77D6" w:rsidRPr="00610B4B" w:rsidRDefault="00827E04" w:rsidP="00827E04">
      <w:pPr>
        <w:pStyle w:val="Rientrocorpodeltesto"/>
        <w:numPr>
          <w:ilvl w:val="0"/>
          <w:numId w:val="8"/>
        </w:numPr>
        <w:rPr>
          <w:rFonts w:ascii="Arial" w:hAnsi="Arial" w:cs="Arial"/>
        </w:rPr>
      </w:pPr>
      <w:r w:rsidRPr="00610B4B">
        <w:rPr>
          <w:rFonts w:ascii="Arial" w:hAnsi="Arial" w:cs="Arial"/>
        </w:rPr>
        <w:t>grandi reti di trasporto e di navigazione;</w:t>
      </w:r>
    </w:p>
    <w:p w:rsidR="009F77D6" w:rsidRPr="00610B4B" w:rsidRDefault="00827E04" w:rsidP="00827E04">
      <w:pPr>
        <w:pStyle w:val="Rientrocorpodeltesto"/>
        <w:numPr>
          <w:ilvl w:val="0"/>
          <w:numId w:val="8"/>
        </w:numPr>
        <w:rPr>
          <w:rFonts w:ascii="Arial" w:hAnsi="Arial" w:cs="Arial"/>
        </w:rPr>
      </w:pPr>
      <w:r w:rsidRPr="00610B4B">
        <w:rPr>
          <w:rFonts w:ascii="Arial" w:hAnsi="Arial" w:cs="Arial"/>
        </w:rPr>
        <w:t>produzione, trasporto e distribuzione naturale dell’energia elettrica;</w:t>
      </w:r>
    </w:p>
    <w:p w:rsidR="009F77D6" w:rsidRPr="00610B4B" w:rsidRDefault="00827E04" w:rsidP="00827E04">
      <w:pPr>
        <w:pStyle w:val="Rientrocorpodeltesto"/>
        <w:numPr>
          <w:ilvl w:val="0"/>
          <w:numId w:val="8"/>
        </w:numPr>
        <w:rPr>
          <w:rFonts w:ascii="Arial" w:hAnsi="Arial" w:cs="Arial"/>
        </w:rPr>
      </w:pPr>
      <w:r w:rsidRPr="00610B4B">
        <w:rPr>
          <w:rFonts w:ascii="Arial" w:hAnsi="Arial" w:cs="Arial"/>
        </w:rPr>
        <w:t>armonizzazione dei bilanci pubblici;</w:t>
      </w:r>
    </w:p>
    <w:p w:rsidR="009F77D6" w:rsidRPr="00610B4B" w:rsidRDefault="00827E04" w:rsidP="00827E04">
      <w:pPr>
        <w:pStyle w:val="Rientrocorpodeltesto"/>
        <w:numPr>
          <w:ilvl w:val="0"/>
          <w:numId w:val="8"/>
        </w:numPr>
        <w:rPr>
          <w:rFonts w:ascii="Arial" w:hAnsi="Arial" w:cs="Arial"/>
        </w:rPr>
      </w:pPr>
      <w:r w:rsidRPr="00610B4B">
        <w:rPr>
          <w:rFonts w:ascii="Arial" w:hAnsi="Arial" w:cs="Arial"/>
        </w:rPr>
        <w:t>coordinamento della finanza pubblica e del sistema tributario.</w:t>
      </w:r>
    </w:p>
    <w:p w:rsidR="009F77D6" w:rsidRPr="00610B4B" w:rsidRDefault="00827E04">
      <w:pPr>
        <w:pStyle w:val="Rientrocorpodeltesto"/>
        <w:rPr>
          <w:rFonts w:ascii="Arial" w:hAnsi="Arial" w:cs="Arial"/>
        </w:rPr>
      </w:pPr>
      <w:r w:rsidRPr="00610B4B">
        <w:rPr>
          <w:rFonts w:ascii="Arial" w:hAnsi="Arial" w:cs="Arial"/>
        </w:rPr>
        <w:t>Nel caso in cui lo Statuto indichi la competenza legislativa esclusiva della Regione, mentre la Costituzione la attribuisce allo Stato, come sua esclusiva, o concorrente con le Regioni, la competenza rimane in capo alla Regione.</w:t>
      </w:r>
    </w:p>
    <w:p w:rsidR="009F77D6" w:rsidRPr="00610B4B" w:rsidRDefault="00827E04">
      <w:pPr>
        <w:pStyle w:val="Rientrocorpodeltesto"/>
        <w:rPr>
          <w:rFonts w:ascii="Arial" w:hAnsi="Arial" w:cs="Arial"/>
        </w:rPr>
      </w:pPr>
      <w:r w:rsidRPr="00610B4B">
        <w:rPr>
          <w:rFonts w:ascii="Arial" w:hAnsi="Arial" w:cs="Arial"/>
        </w:rPr>
        <w:t>Allorché lo Statuto preveda la competenza legislativa esclusiva, e la Costituzione prevede la competenza regionale esclusiva, la competenza diventa residuale esclusiva, esercitata solo nei limiti generali di rispetto della Costituzione, dei vincoli comunitari e degli obblighi internazionali.</w:t>
      </w:r>
    </w:p>
    <w:p w:rsidR="009F77D6" w:rsidRPr="00610B4B" w:rsidRDefault="00827E04">
      <w:pPr>
        <w:pStyle w:val="Rientrocorpodeltesto"/>
        <w:rPr>
          <w:rFonts w:ascii="Arial" w:hAnsi="Arial" w:cs="Arial"/>
        </w:rPr>
      </w:pPr>
      <w:r w:rsidRPr="00610B4B">
        <w:rPr>
          <w:rFonts w:ascii="Arial" w:hAnsi="Arial" w:cs="Arial"/>
        </w:rPr>
        <w:t>Nel caso in cui lo Statuto preveda la competenza legislativa concorrente, e la Costituzione quella esclusiva statale, la competenza rimane in capo alla Regione.</w:t>
      </w:r>
    </w:p>
    <w:p w:rsidR="009F77D6" w:rsidRPr="00610B4B" w:rsidRDefault="00827E04">
      <w:pPr>
        <w:pStyle w:val="Rientrocorpodeltesto"/>
        <w:rPr>
          <w:rFonts w:ascii="Arial" w:hAnsi="Arial" w:cs="Arial"/>
        </w:rPr>
      </w:pPr>
      <w:r w:rsidRPr="00610B4B">
        <w:rPr>
          <w:rFonts w:ascii="Arial" w:hAnsi="Arial" w:cs="Arial"/>
        </w:rPr>
        <w:t>Nel caso sia lo Statuto sia la Costituzione prevedano la competenza legislativa concorrente, non vi è alcuna modifica, se non per quanto riguarda i limiti, che la Costituzione fissa ora come meno rigorosi.</w:t>
      </w:r>
    </w:p>
    <w:p w:rsidR="009F77D6" w:rsidRPr="00610B4B" w:rsidRDefault="00827E04">
      <w:pPr>
        <w:pStyle w:val="Rientrocorpodeltesto"/>
        <w:rPr>
          <w:rFonts w:ascii="Arial" w:hAnsi="Arial" w:cs="Arial"/>
        </w:rPr>
      </w:pPr>
      <w:r w:rsidRPr="00610B4B">
        <w:rPr>
          <w:rFonts w:ascii="Arial" w:hAnsi="Arial" w:cs="Arial"/>
        </w:rPr>
        <w:t>Nei casi in cui la competenza legislativa regionale sia integrativa, diventerà rispettivamente esclusiva o concorrente quando la Costituzione preveda in tal senso per le Regioni a statuto ordinario.</w:t>
      </w:r>
    </w:p>
    <w:p w:rsidR="009F77D6" w:rsidRPr="00610B4B" w:rsidRDefault="00827E04">
      <w:pPr>
        <w:ind w:firstLine="567"/>
        <w:jc w:val="both"/>
        <w:rPr>
          <w:rFonts w:ascii="Arial" w:hAnsi="Arial" w:cs="Arial"/>
        </w:rPr>
      </w:pPr>
      <w:r w:rsidRPr="00610B4B">
        <w:rPr>
          <w:rFonts w:ascii="Arial" w:hAnsi="Arial" w:cs="Arial"/>
        </w:rPr>
        <w:t>L’articolo 7 dello Statuto dispone poi che la Regione disponga con legge in alcune materie, come l’approvazione dei bilanci di previsione e dei rendiconti consuntivi, la contrattazione dei mutui e l’emissione di prestiti, l’istituzione di nuovi comuni, la modifica delle loro circoscrizioni e denominazioni.</w:t>
      </w:r>
    </w:p>
    <w:p w:rsidR="009F77D6" w:rsidRPr="00610B4B" w:rsidRDefault="00827E04">
      <w:pPr>
        <w:ind w:firstLine="567"/>
        <w:jc w:val="both"/>
        <w:rPr>
          <w:rFonts w:ascii="Arial" w:hAnsi="Arial" w:cs="Arial"/>
        </w:rPr>
      </w:pPr>
      <w:r w:rsidRPr="00610B4B">
        <w:rPr>
          <w:rFonts w:ascii="Arial" w:hAnsi="Arial" w:cs="Arial"/>
        </w:rPr>
        <w:lastRenderedPageBreak/>
        <w:t>Va però ricordato che, avendo ora la Regione competenza esclusiva in materia d’ordinamento d’enti locali, è pure possibile provvedere, sempre con legge, anche all’istituzione di nuove province. A tal proposito va ricordata l’importanza delle norme d’attuazione contenute nel decreto legislativo 2 gennaio 1997, n. 9, relative all’ordinamento degli enti locali.</w:t>
      </w:r>
    </w:p>
    <w:p w:rsidR="009F77D6" w:rsidRPr="00610B4B" w:rsidRDefault="00827E04">
      <w:pPr>
        <w:ind w:firstLine="567"/>
        <w:jc w:val="both"/>
        <w:rPr>
          <w:rFonts w:ascii="Arial" w:hAnsi="Arial" w:cs="Arial"/>
        </w:rPr>
      </w:pPr>
      <w:r w:rsidRPr="00610B4B">
        <w:rPr>
          <w:rFonts w:ascii="Arial" w:hAnsi="Arial" w:cs="Arial"/>
        </w:rPr>
        <w:t>L’ultimo comma dell’articolo 117 della Costituzione detta infine una norma del tutto innovativa, consentendo infatti che la Regione, nelle materie di propria competenza, possa concludere accordi con Stati e intese con enti territoriali interni ad altro Stato, anche se solo nei casi e con le forme disciplinate da leggi dello Stato.</w:t>
      </w:r>
    </w:p>
    <w:p w:rsidR="009F77D6" w:rsidRPr="00610B4B" w:rsidRDefault="00827E04">
      <w:pPr>
        <w:spacing w:before="240" w:after="120"/>
        <w:jc w:val="center"/>
        <w:rPr>
          <w:rFonts w:ascii="Arial" w:hAnsi="Arial" w:cs="Arial"/>
          <w:b/>
        </w:rPr>
      </w:pPr>
      <w:r w:rsidRPr="00610B4B">
        <w:rPr>
          <w:rFonts w:ascii="Arial" w:hAnsi="Arial" w:cs="Arial"/>
          <w:b/>
        </w:rPr>
        <w:t>3. La potestà regolamentare e amministrativa</w:t>
      </w:r>
    </w:p>
    <w:p w:rsidR="009F77D6" w:rsidRPr="00610B4B" w:rsidRDefault="00827E04">
      <w:pPr>
        <w:ind w:firstLine="567"/>
        <w:jc w:val="both"/>
        <w:rPr>
          <w:rFonts w:ascii="Arial" w:hAnsi="Arial" w:cs="Arial"/>
        </w:rPr>
      </w:pPr>
      <w:r w:rsidRPr="00610B4B">
        <w:rPr>
          <w:rFonts w:ascii="Arial" w:hAnsi="Arial" w:cs="Arial"/>
        </w:rPr>
        <w:t xml:space="preserve">L’articolo 117, sesto comma, della Costituzione dispone che la </w:t>
      </w:r>
      <w:r w:rsidRPr="00610B4B">
        <w:rPr>
          <w:rFonts w:ascii="Arial" w:hAnsi="Arial" w:cs="Arial"/>
          <w:b/>
        </w:rPr>
        <w:t>potestà regolamentare</w:t>
      </w:r>
      <w:r w:rsidRPr="00610B4B">
        <w:rPr>
          <w:rFonts w:ascii="Arial" w:hAnsi="Arial" w:cs="Arial"/>
        </w:rPr>
        <w:t xml:space="preserve"> spetti:</w:t>
      </w:r>
    </w:p>
    <w:p w:rsidR="009F77D6" w:rsidRPr="00610B4B" w:rsidRDefault="00827E04" w:rsidP="00827E04">
      <w:pPr>
        <w:numPr>
          <w:ilvl w:val="0"/>
          <w:numId w:val="9"/>
        </w:numPr>
        <w:jc w:val="both"/>
        <w:rPr>
          <w:rFonts w:ascii="Arial" w:hAnsi="Arial" w:cs="Arial"/>
        </w:rPr>
      </w:pPr>
      <w:r w:rsidRPr="00610B4B">
        <w:rPr>
          <w:rFonts w:ascii="Arial" w:hAnsi="Arial" w:cs="Arial"/>
        </w:rPr>
        <w:t>allo Stato nelle materie di legislazione esclusiva (salvo delega alle Regioni);</w:t>
      </w:r>
    </w:p>
    <w:p w:rsidR="009F77D6" w:rsidRPr="00610B4B" w:rsidRDefault="00827E04" w:rsidP="00827E04">
      <w:pPr>
        <w:numPr>
          <w:ilvl w:val="0"/>
          <w:numId w:val="9"/>
        </w:numPr>
        <w:jc w:val="both"/>
        <w:rPr>
          <w:rFonts w:ascii="Arial" w:hAnsi="Arial" w:cs="Arial"/>
        </w:rPr>
      </w:pPr>
      <w:r w:rsidRPr="00610B4B">
        <w:rPr>
          <w:rFonts w:ascii="Arial" w:hAnsi="Arial" w:cs="Arial"/>
        </w:rPr>
        <w:t>alle Regioni in ogni altra materia.</w:t>
      </w:r>
    </w:p>
    <w:p w:rsidR="009F77D6" w:rsidRPr="00610B4B" w:rsidRDefault="00827E04">
      <w:pPr>
        <w:pStyle w:val="Rientrocorpodeltesto"/>
        <w:rPr>
          <w:rFonts w:ascii="Arial" w:hAnsi="Arial" w:cs="Arial"/>
        </w:rPr>
      </w:pPr>
      <w:r w:rsidRPr="00610B4B">
        <w:rPr>
          <w:rFonts w:ascii="Arial" w:hAnsi="Arial" w:cs="Arial"/>
        </w:rPr>
        <w:t>Questo comporta che anche nostra alla Regione spetta il potere regolamentare in tutte le altre materie, concorrenti e residuali; la novità è costituita dal fatto che la Regione potrà produrre norme secondarie anche in area statale. I regolamenti statali vigenti nelle materie regionali dovrebbero essere recessivi rispetto a norme legislative e regolamentari regionali.</w:t>
      </w:r>
    </w:p>
    <w:p w:rsidR="009F77D6" w:rsidRPr="00610B4B" w:rsidRDefault="00827E04">
      <w:pPr>
        <w:ind w:firstLine="567"/>
        <w:jc w:val="both"/>
        <w:rPr>
          <w:rFonts w:ascii="Arial" w:hAnsi="Arial" w:cs="Arial"/>
        </w:rPr>
      </w:pPr>
      <w:r w:rsidRPr="00610B4B">
        <w:rPr>
          <w:rFonts w:ascii="Arial" w:hAnsi="Arial" w:cs="Arial"/>
          <w:b/>
        </w:rPr>
        <w:t>Nelle materie in cui la Regione ha competenza legislativa ha anche competenza amministrativa</w:t>
      </w:r>
      <w:r w:rsidRPr="00610B4B">
        <w:rPr>
          <w:rFonts w:ascii="Arial" w:hAnsi="Arial" w:cs="Arial"/>
        </w:rPr>
        <w:t>. Questa attività amministrativa, diversamente dalla legislativa, non è direttamente esercitabile in base alle generiche disposizioni dello Statuto speciale, ma richiede un puntuale e preciso fondamento legislativo da parte della Regione stessa.</w:t>
      </w:r>
    </w:p>
    <w:p w:rsidR="009F77D6" w:rsidRPr="00610B4B" w:rsidRDefault="00827E04">
      <w:pPr>
        <w:ind w:firstLine="567"/>
        <w:jc w:val="both"/>
        <w:rPr>
          <w:rFonts w:ascii="Arial" w:hAnsi="Arial" w:cs="Arial"/>
        </w:rPr>
      </w:pPr>
      <w:r w:rsidRPr="00610B4B">
        <w:rPr>
          <w:rFonts w:ascii="Arial" w:hAnsi="Arial" w:cs="Arial"/>
        </w:rPr>
        <w:t xml:space="preserve">L’articolo 10 dello Statuto dispone che lo Stato possa, con legge, delegare alla Regione l’esercizio di funzioni amministrative proprie. Il secondo comma del medesimo articolo dispone che le amministrazioni centrali dello Stato, per l’esercizio di funzioni di propria competenza nel territorio della Regione, possono avvalersi degli uffici della Regione stessa; tale </w:t>
      </w:r>
      <w:proofErr w:type="spellStart"/>
      <w:r w:rsidRPr="00610B4B">
        <w:rPr>
          <w:rFonts w:ascii="Arial" w:hAnsi="Arial" w:cs="Arial"/>
        </w:rPr>
        <w:t>avvalimento</w:t>
      </w:r>
      <w:proofErr w:type="spellEnd"/>
      <w:r w:rsidRPr="00610B4B">
        <w:rPr>
          <w:rFonts w:ascii="Arial" w:hAnsi="Arial" w:cs="Arial"/>
        </w:rPr>
        <w:t xml:space="preserve"> è però subordinato ad un’intesa fra i Ministri competenti e il Presidente della Regione.</w:t>
      </w:r>
    </w:p>
    <w:p w:rsidR="009F77D6" w:rsidRPr="00610B4B" w:rsidRDefault="00827E04">
      <w:pPr>
        <w:ind w:firstLine="567"/>
        <w:jc w:val="both"/>
        <w:rPr>
          <w:rFonts w:ascii="Arial" w:hAnsi="Arial" w:cs="Arial"/>
        </w:rPr>
      </w:pPr>
      <w:r w:rsidRPr="00610B4B">
        <w:rPr>
          <w:rFonts w:ascii="Arial" w:hAnsi="Arial" w:cs="Arial"/>
        </w:rPr>
        <w:t>L’articolo 11 dello Statuto detta un’importante norma di decentramento, disponendo che la Regione, di norma, esercita le proprie funzioni amministrative mediante l’istituto della delega agli Enti locali o l’</w:t>
      </w:r>
      <w:proofErr w:type="spellStart"/>
      <w:r w:rsidRPr="00610B4B">
        <w:rPr>
          <w:rFonts w:ascii="Arial" w:hAnsi="Arial" w:cs="Arial"/>
        </w:rPr>
        <w:t>avvalimento</w:t>
      </w:r>
      <w:proofErr w:type="spellEnd"/>
      <w:r w:rsidRPr="00610B4B">
        <w:rPr>
          <w:rFonts w:ascii="Arial" w:hAnsi="Arial" w:cs="Arial"/>
        </w:rPr>
        <w:t xml:space="preserve"> degli uffici degli stessi. Si tratta di una norma che ha avuto scarsa attuazione.</w:t>
      </w:r>
    </w:p>
    <w:p w:rsidR="009F77D6" w:rsidRPr="00610B4B" w:rsidRDefault="00827E04">
      <w:pPr>
        <w:ind w:firstLine="567"/>
        <w:jc w:val="both"/>
        <w:rPr>
          <w:rFonts w:ascii="Arial" w:hAnsi="Arial" w:cs="Arial"/>
        </w:rPr>
      </w:pPr>
      <w:r w:rsidRPr="00610B4B">
        <w:rPr>
          <w:rFonts w:ascii="Arial" w:hAnsi="Arial" w:cs="Arial"/>
        </w:rPr>
        <w:t>In ogni caso di tratta di una delega e non di un trasferimento di competenze, per cui la titolarità dei poteri spetta pur sempre allo Stato o alla Regione; le deleghe sono in ogni momento revocabili da parte del delegante, che deve conservare, sotto pena d’invalidità della delegazione, i poteri direttivi di controllo e di sostituzione. Poiché l’atto delegante incide notevolmente sull’organizzazione amministrativa esso deve essere effettuato con legge.</w:t>
      </w:r>
    </w:p>
    <w:p w:rsidR="009F77D6" w:rsidRPr="00610B4B" w:rsidRDefault="00827E04">
      <w:pPr>
        <w:ind w:firstLine="567"/>
        <w:jc w:val="both"/>
        <w:rPr>
          <w:rFonts w:ascii="Arial" w:hAnsi="Arial" w:cs="Arial"/>
        </w:rPr>
      </w:pPr>
      <w:r w:rsidRPr="00610B4B">
        <w:rPr>
          <w:rFonts w:ascii="Arial" w:hAnsi="Arial" w:cs="Arial"/>
        </w:rPr>
        <w:t>In ordine alla potestà amministrativa della Regione, l’articolo 8 dello Statuto dispone che essa esercita le funzioni amministrative nelle materie in cui ha potestà legislativa. La norma va però letta in uno con il disposto dell’articolo 118 della Costituzione, che dispone espressamente che le funzioni amministrative sono attribuite ai Comuni, salvo che, per assicurarne l’esercizio unitario, esse siano conferite a Province, Città metropolitane, Regioni e Stato, sulla base dei principi di:</w:t>
      </w:r>
    </w:p>
    <w:p w:rsidR="009F77D6" w:rsidRPr="00610B4B" w:rsidRDefault="00827E04" w:rsidP="00827E04">
      <w:pPr>
        <w:numPr>
          <w:ilvl w:val="0"/>
          <w:numId w:val="10"/>
        </w:numPr>
        <w:jc w:val="both"/>
        <w:rPr>
          <w:rFonts w:ascii="Arial" w:hAnsi="Arial" w:cs="Arial"/>
          <w:b/>
        </w:rPr>
      </w:pPr>
      <w:r w:rsidRPr="00610B4B">
        <w:rPr>
          <w:rFonts w:ascii="Arial" w:hAnsi="Arial" w:cs="Arial"/>
          <w:b/>
        </w:rPr>
        <w:t>sussidiarietà;</w:t>
      </w:r>
    </w:p>
    <w:p w:rsidR="009F77D6" w:rsidRPr="00610B4B" w:rsidRDefault="00827E04" w:rsidP="00827E04">
      <w:pPr>
        <w:numPr>
          <w:ilvl w:val="0"/>
          <w:numId w:val="10"/>
        </w:numPr>
        <w:jc w:val="both"/>
        <w:rPr>
          <w:rFonts w:ascii="Arial" w:hAnsi="Arial" w:cs="Arial"/>
          <w:b/>
        </w:rPr>
      </w:pPr>
      <w:r w:rsidRPr="00610B4B">
        <w:rPr>
          <w:rFonts w:ascii="Arial" w:hAnsi="Arial" w:cs="Arial"/>
          <w:b/>
        </w:rPr>
        <w:t>differenziazione;</w:t>
      </w:r>
    </w:p>
    <w:p w:rsidR="009F77D6" w:rsidRPr="00610B4B" w:rsidRDefault="00827E04" w:rsidP="00827E04">
      <w:pPr>
        <w:numPr>
          <w:ilvl w:val="0"/>
          <w:numId w:val="10"/>
        </w:numPr>
        <w:jc w:val="both"/>
        <w:rPr>
          <w:rFonts w:ascii="Arial" w:hAnsi="Arial" w:cs="Arial"/>
        </w:rPr>
      </w:pPr>
      <w:r w:rsidRPr="00610B4B">
        <w:rPr>
          <w:rFonts w:ascii="Arial" w:hAnsi="Arial" w:cs="Arial"/>
          <w:b/>
        </w:rPr>
        <w:t>adeguatezza</w:t>
      </w:r>
      <w:r w:rsidRPr="00610B4B">
        <w:rPr>
          <w:rFonts w:ascii="Arial" w:hAnsi="Arial" w:cs="Arial"/>
        </w:rPr>
        <w:t>.</w:t>
      </w:r>
    </w:p>
    <w:p w:rsidR="009F77D6" w:rsidRPr="00610B4B" w:rsidRDefault="00827E04">
      <w:pPr>
        <w:spacing w:before="240" w:after="120"/>
        <w:jc w:val="center"/>
        <w:rPr>
          <w:rFonts w:ascii="Arial" w:hAnsi="Arial" w:cs="Arial"/>
          <w:b/>
        </w:rPr>
      </w:pPr>
      <w:r w:rsidRPr="00610B4B">
        <w:rPr>
          <w:rFonts w:ascii="Arial" w:hAnsi="Arial" w:cs="Arial"/>
          <w:b/>
        </w:rPr>
        <w:lastRenderedPageBreak/>
        <w:t>4. Il nuovo ruolo internazionale della Regione</w:t>
      </w:r>
    </w:p>
    <w:p w:rsidR="009F77D6" w:rsidRPr="00610B4B" w:rsidRDefault="00827E04">
      <w:pPr>
        <w:pStyle w:val="Rientrocorpodeltesto"/>
        <w:rPr>
          <w:rFonts w:ascii="Arial" w:hAnsi="Arial" w:cs="Arial"/>
        </w:rPr>
      </w:pPr>
      <w:r w:rsidRPr="00610B4B">
        <w:rPr>
          <w:rFonts w:ascii="Arial" w:hAnsi="Arial" w:cs="Arial"/>
        </w:rPr>
        <w:t xml:space="preserve">La riforma costituzionale ha introdotto una relativa soggettività internazionale delle </w:t>
      </w:r>
      <w:r w:rsidRPr="00610B4B">
        <w:rPr>
          <w:rFonts w:ascii="Arial" w:hAnsi="Arial" w:cs="Arial"/>
          <w:b/>
        </w:rPr>
        <w:t>Regioni</w:t>
      </w:r>
      <w:r w:rsidRPr="00610B4B">
        <w:rPr>
          <w:rFonts w:ascii="Arial" w:hAnsi="Arial" w:cs="Arial"/>
        </w:rPr>
        <w:t xml:space="preserve">, poiché non solo sono previsti rapporti internazionali e con l’Unione europea (materia in cui le Regioni agiscono e legiferano), ma </w:t>
      </w:r>
      <w:r w:rsidRPr="00610B4B">
        <w:rPr>
          <w:rFonts w:ascii="Arial" w:hAnsi="Arial" w:cs="Arial"/>
          <w:b/>
        </w:rPr>
        <w:t>possono anche stringere accordi con altri Stati, come fattispecie distinta fra Regioni ed enti territoriali autonomi</w:t>
      </w:r>
      <w:r w:rsidRPr="00610B4B">
        <w:rPr>
          <w:rFonts w:ascii="Arial" w:hAnsi="Arial" w:cs="Arial"/>
        </w:rPr>
        <w:t>.</w:t>
      </w:r>
    </w:p>
    <w:p w:rsidR="009F77D6" w:rsidRPr="00610B4B" w:rsidRDefault="00827E04">
      <w:pPr>
        <w:pStyle w:val="Rientrocorpodeltesto"/>
        <w:rPr>
          <w:rFonts w:ascii="Arial" w:hAnsi="Arial" w:cs="Arial"/>
        </w:rPr>
      </w:pPr>
      <w:r w:rsidRPr="00610B4B">
        <w:rPr>
          <w:rFonts w:ascii="Arial" w:hAnsi="Arial" w:cs="Arial"/>
        </w:rPr>
        <w:t>Il ruolo di soggetto di diritto internazionale comporta la titolarità del diritto a concludere accordi con altri Stati e intese con altri enti territoriali interni di altro Stato (sempre che abbiano analoga facoltà). Nell’ambito internazionale potrà essere ipotizzato un ruolo differenziato della Regione, come espressione di una rinnovata specialità, proprio per la sua posizione geografica.</w:t>
      </w:r>
    </w:p>
    <w:p w:rsidR="009F77D6" w:rsidRPr="00610B4B" w:rsidRDefault="00827E04">
      <w:pPr>
        <w:spacing w:before="240" w:after="120"/>
        <w:jc w:val="center"/>
        <w:rPr>
          <w:rFonts w:ascii="Arial" w:hAnsi="Arial" w:cs="Arial"/>
          <w:b/>
          <w:sz w:val="28"/>
        </w:rPr>
      </w:pPr>
      <w:r w:rsidRPr="00610B4B">
        <w:rPr>
          <w:rFonts w:ascii="Arial" w:hAnsi="Arial" w:cs="Arial"/>
          <w:b/>
          <w:sz w:val="28"/>
        </w:rPr>
        <w:t>II</w:t>
      </w:r>
    </w:p>
    <w:p w:rsidR="009F77D6" w:rsidRPr="00610B4B" w:rsidRDefault="00827E04">
      <w:pPr>
        <w:spacing w:after="240"/>
        <w:jc w:val="center"/>
        <w:rPr>
          <w:rFonts w:ascii="Arial" w:hAnsi="Arial" w:cs="Arial"/>
          <w:b/>
          <w:caps/>
          <w:sz w:val="28"/>
        </w:rPr>
      </w:pPr>
      <w:r w:rsidRPr="00610B4B">
        <w:rPr>
          <w:rFonts w:ascii="Arial" w:hAnsi="Arial" w:cs="Arial"/>
          <w:b/>
          <w:sz w:val="28"/>
        </w:rPr>
        <w:t>GLI ORGANI REGIONALI</w:t>
      </w:r>
    </w:p>
    <w:p w:rsidR="009F77D6" w:rsidRPr="00610B4B" w:rsidRDefault="00827E04">
      <w:pPr>
        <w:spacing w:after="120"/>
        <w:jc w:val="center"/>
        <w:rPr>
          <w:rFonts w:ascii="Arial" w:hAnsi="Arial" w:cs="Arial"/>
          <w:b/>
        </w:rPr>
      </w:pPr>
      <w:r w:rsidRPr="00610B4B">
        <w:rPr>
          <w:rFonts w:ascii="Arial" w:hAnsi="Arial" w:cs="Arial"/>
          <w:b/>
        </w:rPr>
        <w:t>1. Il Consiglio regionale</w:t>
      </w:r>
    </w:p>
    <w:p w:rsidR="009F77D6" w:rsidRPr="00610B4B" w:rsidRDefault="00827E04">
      <w:pPr>
        <w:pStyle w:val="Rientrocorpodeltesto2"/>
        <w:rPr>
          <w:rFonts w:ascii="Arial" w:hAnsi="Arial" w:cs="Arial"/>
        </w:rPr>
      </w:pPr>
      <w:r w:rsidRPr="00610B4B">
        <w:rPr>
          <w:rFonts w:ascii="Arial" w:hAnsi="Arial" w:cs="Arial"/>
        </w:rPr>
        <w:t>Gli organi della Regione sono il Consiglio regionale, la Giunta regionale e il Presidente della Regione.</w:t>
      </w:r>
    </w:p>
    <w:p w:rsidR="009F77D6" w:rsidRPr="00610B4B" w:rsidRDefault="00827E04">
      <w:pPr>
        <w:ind w:firstLine="567"/>
        <w:jc w:val="both"/>
        <w:rPr>
          <w:rFonts w:ascii="Arial" w:hAnsi="Arial" w:cs="Arial"/>
        </w:rPr>
      </w:pPr>
      <w:r w:rsidRPr="00610B4B">
        <w:rPr>
          <w:rFonts w:ascii="Arial" w:hAnsi="Arial" w:cs="Arial"/>
        </w:rPr>
        <w:t xml:space="preserve">Il secondo comma dell’articolo 12 dello Statuto dispone che, in armonia con la Costituzione, con i principi dell’ordinamento giuridico della Repubblica, e con l’osservanza di quanto disposto dal titolo terzo dello Statuto stesso, </w:t>
      </w:r>
      <w:r w:rsidRPr="00610B4B">
        <w:rPr>
          <w:rFonts w:ascii="Arial" w:hAnsi="Arial" w:cs="Arial"/>
          <w:b/>
        </w:rPr>
        <w:t>la legge regionale, approvata a maggioranza assoluta dei componenti del Consiglio regionale, determini</w:t>
      </w:r>
      <w:r w:rsidRPr="00610B4B">
        <w:rPr>
          <w:rFonts w:ascii="Arial" w:hAnsi="Arial" w:cs="Arial"/>
        </w:rPr>
        <w:t>:</w:t>
      </w:r>
    </w:p>
    <w:p w:rsidR="009F77D6" w:rsidRPr="00610B4B" w:rsidRDefault="00827E04" w:rsidP="00827E04">
      <w:pPr>
        <w:numPr>
          <w:ilvl w:val="0"/>
          <w:numId w:val="11"/>
        </w:numPr>
        <w:jc w:val="both"/>
        <w:rPr>
          <w:rFonts w:ascii="Arial" w:hAnsi="Arial" w:cs="Arial"/>
        </w:rPr>
      </w:pPr>
      <w:r w:rsidRPr="00610B4B">
        <w:rPr>
          <w:rFonts w:ascii="Arial" w:hAnsi="Arial" w:cs="Arial"/>
        </w:rPr>
        <w:t>la forma di governo della Regione;</w:t>
      </w:r>
    </w:p>
    <w:p w:rsidR="009F77D6" w:rsidRPr="00610B4B" w:rsidRDefault="00827E04" w:rsidP="00827E04">
      <w:pPr>
        <w:numPr>
          <w:ilvl w:val="0"/>
          <w:numId w:val="11"/>
        </w:numPr>
        <w:jc w:val="both"/>
        <w:rPr>
          <w:rFonts w:ascii="Arial" w:hAnsi="Arial" w:cs="Arial"/>
        </w:rPr>
      </w:pPr>
      <w:r w:rsidRPr="00610B4B">
        <w:rPr>
          <w:rFonts w:ascii="Arial" w:hAnsi="Arial" w:cs="Arial"/>
        </w:rPr>
        <w:t>le modalità di elezione del Consiglio regionale, del Presidente della Regione e degli assessori;</w:t>
      </w:r>
    </w:p>
    <w:p w:rsidR="009F77D6" w:rsidRPr="00610B4B" w:rsidRDefault="00827E04" w:rsidP="00827E04">
      <w:pPr>
        <w:numPr>
          <w:ilvl w:val="0"/>
          <w:numId w:val="11"/>
        </w:numPr>
        <w:jc w:val="both"/>
        <w:rPr>
          <w:rFonts w:ascii="Arial" w:hAnsi="Arial" w:cs="Arial"/>
        </w:rPr>
      </w:pPr>
      <w:r w:rsidRPr="00610B4B">
        <w:rPr>
          <w:rFonts w:ascii="Arial" w:hAnsi="Arial" w:cs="Arial"/>
        </w:rPr>
        <w:t>i rapporti tra gli organi della Regione;</w:t>
      </w:r>
    </w:p>
    <w:p w:rsidR="009F77D6" w:rsidRPr="00610B4B" w:rsidRDefault="00827E04" w:rsidP="00827E04">
      <w:pPr>
        <w:numPr>
          <w:ilvl w:val="0"/>
          <w:numId w:val="11"/>
        </w:numPr>
        <w:jc w:val="both"/>
        <w:rPr>
          <w:rFonts w:ascii="Arial" w:hAnsi="Arial" w:cs="Arial"/>
        </w:rPr>
      </w:pPr>
      <w:r w:rsidRPr="00610B4B">
        <w:rPr>
          <w:rFonts w:ascii="Arial" w:hAnsi="Arial" w:cs="Arial"/>
        </w:rPr>
        <w:t>la presentazione e l’approvazione della mozione motivata di sfiducia nei confronti del Presidente della Regione;</w:t>
      </w:r>
    </w:p>
    <w:p w:rsidR="009F77D6" w:rsidRPr="00610B4B" w:rsidRDefault="00827E04" w:rsidP="00827E04">
      <w:pPr>
        <w:numPr>
          <w:ilvl w:val="0"/>
          <w:numId w:val="11"/>
        </w:numPr>
        <w:jc w:val="both"/>
        <w:rPr>
          <w:rFonts w:ascii="Arial" w:hAnsi="Arial" w:cs="Arial"/>
        </w:rPr>
      </w:pPr>
      <w:r w:rsidRPr="00610B4B">
        <w:rPr>
          <w:rFonts w:ascii="Arial" w:hAnsi="Arial" w:cs="Arial"/>
        </w:rPr>
        <w:t>i casi di ineleggibilità e incompatibilità con le predette cariche;</w:t>
      </w:r>
    </w:p>
    <w:p w:rsidR="009F77D6" w:rsidRPr="00610B4B" w:rsidRDefault="00827E04" w:rsidP="00827E04">
      <w:pPr>
        <w:numPr>
          <w:ilvl w:val="0"/>
          <w:numId w:val="11"/>
        </w:numPr>
        <w:jc w:val="both"/>
        <w:rPr>
          <w:rFonts w:ascii="Arial" w:hAnsi="Arial" w:cs="Arial"/>
        </w:rPr>
      </w:pPr>
      <w:r w:rsidRPr="00610B4B">
        <w:rPr>
          <w:rFonts w:ascii="Arial" w:hAnsi="Arial" w:cs="Arial"/>
        </w:rPr>
        <w:t>l’esercizio del diritto di iniziativa popolare delle leggi regionali;</w:t>
      </w:r>
    </w:p>
    <w:p w:rsidR="009F77D6" w:rsidRPr="00610B4B" w:rsidRDefault="00827E04" w:rsidP="00827E04">
      <w:pPr>
        <w:numPr>
          <w:ilvl w:val="0"/>
          <w:numId w:val="11"/>
        </w:numPr>
        <w:jc w:val="both"/>
        <w:rPr>
          <w:rFonts w:ascii="Arial" w:hAnsi="Arial" w:cs="Arial"/>
        </w:rPr>
      </w:pPr>
      <w:r w:rsidRPr="00610B4B">
        <w:rPr>
          <w:rFonts w:ascii="Arial" w:hAnsi="Arial" w:cs="Arial"/>
        </w:rPr>
        <w:t>la disciplina del referendum regionale abrogativo, propositivo e consultivo.</w:t>
      </w:r>
    </w:p>
    <w:p w:rsidR="009F77D6" w:rsidRPr="00610B4B" w:rsidRDefault="00827E04">
      <w:pPr>
        <w:pStyle w:val="Rientrocorpodeltesto"/>
        <w:rPr>
          <w:rFonts w:ascii="Arial" w:hAnsi="Arial" w:cs="Arial"/>
        </w:rPr>
      </w:pPr>
      <w:r w:rsidRPr="00610B4B">
        <w:rPr>
          <w:rFonts w:ascii="Arial" w:hAnsi="Arial" w:cs="Arial"/>
        </w:rPr>
        <w:t>La stessa legge deve promuovere condizioni di parità per l’accesso alle consultazioni elettorali, per conseguire l’equilibrio della rappresentanza dei sessi.</w:t>
      </w:r>
    </w:p>
    <w:p w:rsidR="009F77D6" w:rsidRPr="00610B4B" w:rsidRDefault="00827E04">
      <w:pPr>
        <w:pStyle w:val="Rientrocorpodeltesto"/>
        <w:rPr>
          <w:rFonts w:ascii="Arial" w:hAnsi="Arial" w:cs="Arial"/>
        </w:rPr>
      </w:pPr>
      <w:r w:rsidRPr="00610B4B">
        <w:rPr>
          <w:rFonts w:ascii="Arial" w:hAnsi="Arial" w:cs="Arial"/>
        </w:rPr>
        <w:t>La legge elettorale, a differenza delle altre leggi, non è comunicata al Commissario del Governo, ma su di essa il Governo della Repubblica può promuovere la questione di legittimità costituzionale alla Corte costituzionale, entro il termine perentorio di trenta giorni dalla sua pubblicazione. La legge è sottoposta a referendum regionale, se, entro tre mesi dalla sua pubblicazione, lo richieda un cinquantesimo degli elettori della Regione (o un quinto dei componenti del Consiglio regionale); la legge così sottoposta a referendum non è promulgata se non è approvata almeno dalla maggioranza dei voti validi.</w:t>
      </w:r>
    </w:p>
    <w:p w:rsidR="009F77D6" w:rsidRDefault="00827E04">
      <w:pPr>
        <w:pStyle w:val="Rientrocorpodeltesto"/>
        <w:rPr>
          <w:rFonts w:ascii="Arial" w:hAnsi="Arial" w:cs="Arial"/>
        </w:rPr>
      </w:pPr>
      <w:r w:rsidRPr="00610B4B">
        <w:rPr>
          <w:rFonts w:ascii="Arial" w:hAnsi="Arial" w:cs="Arial"/>
        </w:rPr>
        <w:t>Qualora la legge sia stata approvata a maggioranza dei due terzi dei componenti il consiglio regionale, si effettua il referendum solo se, entro tre mesi dalla pubblicazione, la richiesta è sottoscritta da un trentesimo degli aventi diritto al voto per l’elezione del Consiglio regionale.</w:t>
      </w:r>
    </w:p>
    <w:p w:rsidR="009E6815" w:rsidRPr="00610B4B" w:rsidRDefault="009E6815">
      <w:pPr>
        <w:pStyle w:val="Rientrocorpodeltesto"/>
        <w:rPr>
          <w:rFonts w:ascii="Arial" w:hAnsi="Arial" w:cs="Arial"/>
        </w:rPr>
      </w:pPr>
    </w:p>
    <w:p w:rsidR="009F77D6" w:rsidRPr="00610B4B" w:rsidRDefault="00827E04">
      <w:pPr>
        <w:pStyle w:val="Rientrocorpodeltesto"/>
        <w:rPr>
          <w:rFonts w:ascii="Arial" w:hAnsi="Arial" w:cs="Arial"/>
        </w:rPr>
      </w:pPr>
      <w:r w:rsidRPr="00610B4B">
        <w:rPr>
          <w:rFonts w:ascii="Arial" w:hAnsi="Arial" w:cs="Arial"/>
        </w:rPr>
        <w:t xml:space="preserve">L’articolo 5 della legge costituzionale 31 gennaio 2001, n. 2, ha disposto che, fino alla data d’entrata in vigore della legge sopra descritta, il Presidente della Regione è </w:t>
      </w:r>
      <w:r w:rsidRPr="00610B4B">
        <w:rPr>
          <w:rFonts w:ascii="Arial" w:hAnsi="Arial" w:cs="Arial"/>
        </w:rPr>
        <w:lastRenderedPageBreak/>
        <w:t>eletto a suffragio universale e diretto, contestualmente al rinnovo del Consiglio regionale. Entro dieci giorni dalla proclamazione degli eletti il Presidente della Regione nomina gli assessori (e può poi revocarli), attribuendo ad uno di essi le funzioni di Vicepresidente.</w:t>
      </w:r>
    </w:p>
    <w:p w:rsidR="009F77D6" w:rsidRPr="00610B4B" w:rsidRDefault="00827E04">
      <w:pPr>
        <w:pStyle w:val="Rientrocorpodeltesto"/>
        <w:rPr>
          <w:rFonts w:ascii="Arial" w:hAnsi="Arial" w:cs="Arial"/>
        </w:rPr>
      </w:pPr>
      <w:r w:rsidRPr="00610B4B">
        <w:rPr>
          <w:rFonts w:ascii="Arial" w:hAnsi="Arial" w:cs="Arial"/>
        </w:rPr>
        <w:t>Il comma 3 dell’articolo 5 della legge n. 2 del 2001 detta norme relative alle modalità di svolgimento delle elezioni. Il Consiglio regionale, nella seduta dell’11 marzo 2002, aveva bensì approvato, a maggioranza dei due terzi, la legge regionale prevista dall’articolo 12 dello Statuto, ma la legge non riuscì a superare il referendum popolare confermativo (tenutosi il 29 settembre 2002), e così non poté essere promulgata. Nella consultazione elettorale del giugno 2003, che ha dato inizio alla nona legislatura, è stata quindi applicata la disciplina transitoria, che si caratterizza per i seguenti elementi:</w:t>
      </w:r>
    </w:p>
    <w:p w:rsidR="009F77D6" w:rsidRPr="00610B4B" w:rsidRDefault="00827E04" w:rsidP="00827E04">
      <w:pPr>
        <w:pStyle w:val="Rientrocorpodeltesto"/>
        <w:numPr>
          <w:ilvl w:val="0"/>
          <w:numId w:val="12"/>
        </w:numPr>
        <w:rPr>
          <w:rFonts w:ascii="Arial" w:hAnsi="Arial" w:cs="Arial"/>
        </w:rPr>
      </w:pPr>
      <w:r w:rsidRPr="00610B4B">
        <w:rPr>
          <w:rFonts w:ascii="Arial" w:hAnsi="Arial" w:cs="Arial"/>
        </w:rPr>
        <w:t>contestualità dell’elezione dell’organo rappresentativo e del vertice dell’esecutivo regionale;</w:t>
      </w:r>
    </w:p>
    <w:p w:rsidR="009F77D6" w:rsidRPr="00610B4B" w:rsidRDefault="00827E04" w:rsidP="00827E04">
      <w:pPr>
        <w:pStyle w:val="Rientrocorpodeltesto"/>
        <w:numPr>
          <w:ilvl w:val="0"/>
          <w:numId w:val="12"/>
        </w:numPr>
        <w:rPr>
          <w:rFonts w:ascii="Arial" w:hAnsi="Arial" w:cs="Arial"/>
        </w:rPr>
      </w:pPr>
      <w:r w:rsidRPr="00610B4B">
        <w:rPr>
          <w:rFonts w:ascii="Arial" w:hAnsi="Arial" w:cs="Arial"/>
        </w:rPr>
        <w:t>elezione del Presidente della Regione strettamente collegata alla formula del Consiglio regionale: il capo della lista ivi prevista è il candidato Presidente e viene eletto direttamente; si tratta cioè di un unico e inscindibile procedimento;</w:t>
      </w:r>
    </w:p>
    <w:p w:rsidR="009F77D6" w:rsidRPr="00610B4B" w:rsidRDefault="00827E04" w:rsidP="00827E04">
      <w:pPr>
        <w:pStyle w:val="Rientrocorpodeltesto"/>
        <w:numPr>
          <w:ilvl w:val="0"/>
          <w:numId w:val="12"/>
        </w:numPr>
        <w:rPr>
          <w:rFonts w:ascii="Arial" w:hAnsi="Arial" w:cs="Arial"/>
        </w:rPr>
      </w:pPr>
      <w:r w:rsidRPr="00610B4B">
        <w:rPr>
          <w:rFonts w:ascii="Arial" w:hAnsi="Arial" w:cs="Arial"/>
        </w:rPr>
        <w:t>il meccanismo di voto è a turno unico, per cui l’elettore vota così il candidato Presidente e non da solo, ma in una sorta di opzione della quale fanno necessariamente parte anche una lista regionale di candidati (il cosiddetto listino), pari a un quinto dei componenti del Consiglio, a sua volta obbligatoriamente collegata con una pluralità di liste circoscrizionali;</w:t>
      </w:r>
    </w:p>
    <w:p w:rsidR="009F77D6" w:rsidRPr="00610B4B" w:rsidRDefault="00827E04" w:rsidP="00827E04">
      <w:pPr>
        <w:pStyle w:val="Rientrocorpodeltesto"/>
        <w:numPr>
          <w:ilvl w:val="0"/>
          <w:numId w:val="12"/>
        </w:numPr>
        <w:rPr>
          <w:rFonts w:ascii="Arial" w:hAnsi="Arial" w:cs="Arial"/>
        </w:rPr>
      </w:pPr>
      <w:r w:rsidRPr="00610B4B">
        <w:rPr>
          <w:rFonts w:ascii="Arial" w:hAnsi="Arial" w:cs="Arial"/>
        </w:rPr>
        <w:t>la formula elettorale (ricalcata da quella prevista per le Regioni a statuto ordinario) fa sì che la composizione del Consiglio è strutturata in modo tale da garantire la maggioranza dei seggi alla coalizione di sostegno della liste regionale e del suo capolista candidato Presidente;</w:t>
      </w:r>
    </w:p>
    <w:p w:rsidR="009F77D6" w:rsidRPr="00610B4B" w:rsidRDefault="00827E04" w:rsidP="00827E04">
      <w:pPr>
        <w:pStyle w:val="Rientrocorpodeltesto"/>
        <w:numPr>
          <w:ilvl w:val="0"/>
          <w:numId w:val="12"/>
        </w:numPr>
        <w:rPr>
          <w:rFonts w:ascii="Arial" w:hAnsi="Arial" w:cs="Arial"/>
        </w:rPr>
      </w:pPr>
      <w:r w:rsidRPr="00610B4B">
        <w:rPr>
          <w:rFonts w:ascii="Arial" w:hAnsi="Arial" w:cs="Arial"/>
        </w:rPr>
        <w:t>il Presidente eletto fa parte a pieno titolo del Consiglio, come anche il suo avversario principale, cioè il candidato Presidente non eletto, ma arrivato secondo.</w:t>
      </w:r>
    </w:p>
    <w:p w:rsidR="009F77D6" w:rsidRPr="00610B4B" w:rsidRDefault="00827E04">
      <w:pPr>
        <w:pStyle w:val="Rientrocorpodeltesto"/>
        <w:rPr>
          <w:rFonts w:ascii="Arial" w:hAnsi="Arial" w:cs="Arial"/>
        </w:rPr>
      </w:pPr>
      <w:r w:rsidRPr="00610B4B">
        <w:rPr>
          <w:rFonts w:ascii="Arial" w:hAnsi="Arial" w:cs="Arial"/>
        </w:rPr>
        <w:t>Con legge regionale 7 marzo 2003, n. 5, è stato disciplinato il referendum abrogativo, propositivo e consultivo.</w:t>
      </w:r>
    </w:p>
    <w:p w:rsidR="009F77D6" w:rsidRPr="00610B4B" w:rsidRDefault="00827E04">
      <w:pPr>
        <w:pStyle w:val="Rientrocorpodeltesto"/>
        <w:rPr>
          <w:rFonts w:ascii="Arial" w:hAnsi="Arial" w:cs="Arial"/>
        </w:rPr>
      </w:pPr>
      <w:r w:rsidRPr="00610B4B">
        <w:rPr>
          <w:rFonts w:ascii="Arial" w:hAnsi="Arial" w:cs="Arial"/>
        </w:rPr>
        <w:t xml:space="preserve">L’articolo 13 dello Statuto detta ulteriori </w:t>
      </w:r>
      <w:r w:rsidRPr="00610B4B">
        <w:rPr>
          <w:rFonts w:ascii="Arial" w:hAnsi="Arial" w:cs="Arial"/>
          <w:b/>
        </w:rPr>
        <w:t>norme sull’elezione del Consiglio regionale</w:t>
      </w:r>
      <w:r w:rsidRPr="00610B4B">
        <w:rPr>
          <w:rFonts w:ascii="Arial" w:hAnsi="Arial" w:cs="Arial"/>
        </w:rPr>
        <w:t>, e cioè:</w:t>
      </w:r>
    </w:p>
    <w:p w:rsidR="009F77D6" w:rsidRPr="00610B4B" w:rsidRDefault="00827E04" w:rsidP="00827E04">
      <w:pPr>
        <w:pStyle w:val="Rientrocorpodeltesto"/>
        <w:numPr>
          <w:ilvl w:val="0"/>
          <w:numId w:val="13"/>
        </w:numPr>
        <w:rPr>
          <w:rFonts w:ascii="Arial" w:hAnsi="Arial" w:cs="Arial"/>
        </w:rPr>
      </w:pPr>
      <w:r w:rsidRPr="00610B4B">
        <w:rPr>
          <w:rFonts w:ascii="Arial" w:hAnsi="Arial" w:cs="Arial"/>
        </w:rPr>
        <w:t>il Consiglio è eletto a suffragio universale diretto, uguale e segreto;</w:t>
      </w:r>
    </w:p>
    <w:p w:rsidR="009F77D6" w:rsidRPr="00610B4B" w:rsidRDefault="00827E04" w:rsidP="00827E04">
      <w:pPr>
        <w:pStyle w:val="Rientrocorpodeltesto"/>
        <w:numPr>
          <w:ilvl w:val="0"/>
          <w:numId w:val="13"/>
        </w:numPr>
        <w:rPr>
          <w:rFonts w:ascii="Arial" w:hAnsi="Arial" w:cs="Arial"/>
        </w:rPr>
      </w:pPr>
      <w:r w:rsidRPr="00610B4B">
        <w:rPr>
          <w:rFonts w:ascii="Arial" w:hAnsi="Arial" w:cs="Arial"/>
        </w:rPr>
        <w:t xml:space="preserve">il numero dei consiglieri regionali è determinato in ragione di uno ogni </w:t>
      </w:r>
      <w:r w:rsidR="00FA3C68">
        <w:rPr>
          <w:rFonts w:ascii="Arial" w:hAnsi="Arial" w:cs="Arial"/>
        </w:rPr>
        <w:t>25000</w:t>
      </w:r>
      <w:r w:rsidRPr="00610B4B">
        <w:rPr>
          <w:rFonts w:ascii="Arial" w:hAnsi="Arial" w:cs="Arial"/>
        </w:rPr>
        <w:t xml:space="preserve"> abitanti (o frazioni superiori a diecimila abitanti), secondo i dati ufficiali dell’ultimo censimento.</w:t>
      </w:r>
    </w:p>
    <w:p w:rsidR="009F77D6" w:rsidRPr="00610B4B" w:rsidRDefault="00827E04">
      <w:pPr>
        <w:pStyle w:val="Rientrocorpodeltesto"/>
        <w:rPr>
          <w:rFonts w:ascii="Arial" w:hAnsi="Arial" w:cs="Arial"/>
        </w:rPr>
      </w:pPr>
      <w:r w:rsidRPr="00610B4B">
        <w:rPr>
          <w:rFonts w:ascii="Arial" w:hAnsi="Arial" w:cs="Arial"/>
        </w:rPr>
        <w:t>Attualmente, il Consiglio regionale è composto da sessanta consiglieri.</w:t>
      </w:r>
    </w:p>
    <w:p w:rsidR="009F77D6" w:rsidRPr="00610B4B" w:rsidRDefault="00827E04">
      <w:pPr>
        <w:ind w:firstLine="567"/>
        <w:jc w:val="both"/>
        <w:rPr>
          <w:rFonts w:ascii="Arial" w:hAnsi="Arial" w:cs="Arial"/>
        </w:rPr>
      </w:pPr>
      <w:r w:rsidRPr="00610B4B">
        <w:rPr>
          <w:rFonts w:ascii="Arial" w:hAnsi="Arial" w:cs="Arial"/>
        </w:rPr>
        <w:t>L’articolo 14 dello Statuto dispone che il Consiglio regionale duri in carica cinque anni, il quinquennio decorre dalla data delle elezioni; queste sono indette dal Presidente della Regione; esse possono tenersi dalla quarta domenica precedente alla seconda domenica successiva al compimento del quinquennio.</w:t>
      </w:r>
    </w:p>
    <w:p w:rsidR="009F77D6" w:rsidRPr="00610B4B" w:rsidRDefault="00827E04">
      <w:pPr>
        <w:ind w:firstLine="567"/>
        <w:jc w:val="both"/>
        <w:rPr>
          <w:rFonts w:ascii="Arial" w:hAnsi="Arial" w:cs="Arial"/>
        </w:rPr>
      </w:pPr>
      <w:r w:rsidRPr="00610B4B">
        <w:rPr>
          <w:rFonts w:ascii="Arial" w:hAnsi="Arial" w:cs="Arial"/>
        </w:rPr>
        <w:t xml:space="preserve">I </w:t>
      </w:r>
      <w:r w:rsidRPr="00610B4B">
        <w:rPr>
          <w:rFonts w:ascii="Arial" w:hAnsi="Arial" w:cs="Arial"/>
          <w:b/>
        </w:rPr>
        <w:t>consiglieri regionali rappresentano tutta la Regione senza vincolo di mandato</w:t>
      </w:r>
      <w:r w:rsidRPr="00610B4B">
        <w:rPr>
          <w:rFonts w:ascii="Arial" w:hAnsi="Arial" w:cs="Arial"/>
        </w:rPr>
        <w:t>, analogamente a quanto è già previsto dall’articolo 67 della Costituzione. Questo significa che il rapporto consigliere – elettori è rapporto di rappresentanza politica, fondato sull’interpretazione, priva di vincoli, da parte del rappresentante degli interessi rappresentati, e non, invece, una rappresentanza giuridica, intesa come rappresentanza di volontà da rispettare assolutamente; ciò implica, inoltre, l’inammissibilità di sanzioni giuridiche nei confronti dei consigliere che non rispetta gli impegni politici assunti in precedenza. Tutto questo, naturalmente, non fa venire meno la responsabilità politica, con le conseguenti sanzioni politiche, in relazione al collegamento del consigliere con forze politiche organizzate.</w:t>
      </w:r>
    </w:p>
    <w:p w:rsidR="009F77D6" w:rsidRPr="00610B4B" w:rsidRDefault="00827E04">
      <w:pPr>
        <w:ind w:firstLine="567"/>
        <w:jc w:val="both"/>
        <w:rPr>
          <w:rFonts w:ascii="Arial" w:hAnsi="Arial" w:cs="Arial"/>
        </w:rPr>
      </w:pPr>
      <w:r w:rsidRPr="00610B4B">
        <w:rPr>
          <w:rFonts w:ascii="Arial" w:hAnsi="Arial" w:cs="Arial"/>
        </w:rPr>
        <w:lastRenderedPageBreak/>
        <w:t>I consiglieri non possono essere poi perseguiti per le opinioni espresse e i voti dati nell’esercizio delle loro funzioni. In relazione alla loro attività di consiglieri, quindi, essi non hanno alcuna responsabilità, penale, civile o amministrativa che dir si voglia. Questa immunità, però, non si riferisce alla condotta extra consiliare. Non viene esteso ai consiglieri regionali l’istituto dell’immunità parlamentare, seppure nella forma ridotta prevista dai commi secondo e terzo dell’articolo 68 della Costituzione.</w:t>
      </w:r>
    </w:p>
    <w:p w:rsidR="009F77D6" w:rsidRPr="00610B4B" w:rsidRDefault="00827E04">
      <w:pPr>
        <w:ind w:firstLine="567"/>
        <w:jc w:val="both"/>
        <w:rPr>
          <w:rFonts w:ascii="Arial" w:hAnsi="Arial" w:cs="Arial"/>
        </w:rPr>
      </w:pPr>
      <w:r w:rsidRPr="00610B4B">
        <w:rPr>
          <w:rFonts w:ascii="Arial" w:hAnsi="Arial" w:cs="Arial"/>
          <w:b/>
        </w:rPr>
        <w:t>L’elettorato attivo</w:t>
      </w:r>
      <w:r w:rsidRPr="00610B4B">
        <w:rPr>
          <w:rFonts w:ascii="Arial" w:hAnsi="Arial" w:cs="Arial"/>
        </w:rPr>
        <w:t xml:space="preserve"> si acquisisce con l’iscrizione nelle liste elettorali dei Comuni della Regione, mentre per </w:t>
      </w:r>
      <w:r w:rsidRPr="00610B4B">
        <w:rPr>
          <w:rFonts w:ascii="Arial" w:hAnsi="Arial" w:cs="Arial"/>
          <w:b/>
        </w:rPr>
        <w:t>l’elettorato passivo</w:t>
      </w:r>
      <w:r w:rsidRPr="00610B4B">
        <w:rPr>
          <w:rFonts w:ascii="Arial" w:hAnsi="Arial" w:cs="Arial"/>
        </w:rPr>
        <w:t xml:space="preserve"> è richiesto lo status di elettore e l’età di venticinque anni.</w:t>
      </w:r>
    </w:p>
    <w:p w:rsidR="009F77D6" w:rsidRPr="00610B4B" w:rsidRDefault="00827E04">
      <w:pPr>
        <w:pStyle w:val="Rientrocorpodeltesto"/>
        <w:rPr>
          <w:rFonts w:ascii="Arial" w:hAnsi="Arial" w:cs="Arial"/>
        </w:rPr>
      </w:pPr>
      <w:r w:rsidRPr="00610B4B">
        <w:rPr>
          <w:rFonts w:ascii="Arial" w:hAnsi="Arial" w:cs="Arial"/>
        </w:rPr>
        <w:t>Gli articoli 18 e 20 dello Statuto disciplinano l’organizzazione e il funzionamento del Consiglio regionale. Ai sensi dell’articolo 21 al Consiglio è attribuita poi, come per le Camere, la potestà regolamentare interna; l’approvazione del regolamento interno rappresenta la manifestazione naturale dell’indiscusso potere consiliare di auto organizzazione. Viene così attuata una riserva di regolamento, per la cui approvazione è richiesta, a differenza di quanto previsto per le leggi, la maggioranza assoluta. Il regolamento del Consiglio attualmente in vigore è stato da ultimo modificato il 25 ottobre 2000.</w:t>
      </w:r>
    </w:p>
    <w:p w:rsidR="009F77D6" w:rsidRPr="00610B4B" w:rsidRDefault="00827E04">
      <w:pPr>
        <w:ind w:firstLine="567"/>
        <w:jc w:val="both"/>
        <w:rPr>
          <w:rFonts w:ascii="Arial" w:hAnsi="Arial" w:cs="Arial"/>
        </w:rPr>
      </w:pPr>
      <w:r w:rsidRPr="00610B4B">
        <w:rPr>
          <w:rFonts w:ascii="Arial" w:hAnsi="Arial" w:cs="Arial"/>
        </w:rPr>
        <w:t xml:space="preserve">I </w:t>
      </w:r>
      <w:r w:rsidRPr="00610B4B">
        <w:rPr>
          <w:rFonts w:ascii="Arial" w:hAnsi="Arial" w:cs="Arial"/>
          <w:b/>
        </w:rPr>
        <w:t>casi di scioglimento del Consiglio</w:t>
      </w:r>
      <w:r w:rsidRPr="00610B4B">
        <w:rPr>
          <w:rFonts w:ascii="Arial" w:hAnsi="Arial" w:cs="Arial"/>
        </w:rPr>
        <w:t xml:space="preserve"> regionale sono indicati dagli articoli 12 e 22:</w:t>
      </w:r>
    </w:p>
    <w:p w:rsidR="009F77D6" w:rsidRPr="00610B4B" w:rsidRDefault="00827E04" w:rsidP="00827E04">
      <w:pPr>
        <w:numPr>
          <w:ilvl w:val="0"/>
          <w:numId w:val="14"/>
        </w:numPr>
        <w:jc w:val="both"/>
        <w:rPr>
          <w:rFonts w:ascii="Arial" w:hAnsi="Arial" w:cs="Arial"/>
        </w:rPr>
      </w:pPr>
      <w:r w:rsidRPr="00610B4B">
        <w:rPr>
          <w:rFonts w:ascii="Arial" w:hAnsi="Arial" w:cs="Arial"/>
        </w:rPr>
        <w:t>quando la maggioranza dei componenti del Consiglio presenti contestualmente le dimissioni (articolo 12);</w:t>
      </w:r>
    </w:p>
    <w:p w:rsidR="009F77D6" w:rsidRPr="00610B4B" w:rsidRDefault="00827E04" w:rsidP="00827E04">
      <w:pPr>
        <w:numPr>
          <w:ilvl w:val="0"/>
          <w:numId w:val="14"/>
        </w:numPr>
        <w:jc w:val="both"/>
        <w:rPr>
          <w:rFonts w:ascii="Arial" w:hAnsi="Arial" w:cs="Arial"/>
        </w:rPr>
      </w:pPr>
      <w:r w:rsidRPr="00610B4B">
        <w:rPr>
          <w:rFonts w:ascii="Arial" w:hAnsi="Arial" w:cs="Arial"/>
        </w:rPr>
        <w:t>quando il consiglio compia atti contrari alla Costituzione o allo Statuto;</w:t>
      </w:r>
    </w:p>
    <w:p w:rsidR="009F77D6" w:rsidRPr="00610B4B" w:rsidRDefault="00827E04" w:rsidP="00827E04">
      <w:pPr>
        <w:numPr>
          <w:ilvl w:val="0"/>
          <w:numId w:val="14"/>
        </w:numPr>
        <w:jc w:val="both"/>
        <w:rPr>
          <w:rFonts w:ascii="Arial" w:hAnsi="Arial" w:cs="Arial"/>
        </w:rPr>
      </w:pPr>
      <w:r w:rsidRPr="00610B4B">
        <w:rPr>
          <w:rFonts w:ascii="Arial" w:hAnsi="Arial" w:cs="Arial"/>
        </w:rPr>
        <w:t>quando il Consiglio compia gravi violazioni di legge;</w:t>
      </w:r>
    </w:p>
    <w:p w:rsidR="009F77D6" w:rsidRPr="00610B4B" w:rsidRDefault="00827E04" w:rsidP="00827E04">
      <w:pPr>
        <w:numPr>
          <w:ilvl w:val="0"/>
          <w:numId w:val="14"/>
        </w:numPr>
        <w:jc w:val="both"/>
        <w:rPr>
          <w:rFonts w:ascii="Arial" w:hAnsi="Arial" w:cs="Arial"/>
        </w:rPr>
      </w:pPr>
      <w:r w:rsidRPr="00610B4B">
        <w:rPr>
          <w:rFonts w:ascii="Arial" w:hAnsi="Arial" w:cs="Arial"/>
        </w:rPr>
        <w:t>quando il Consiglio .non corrisponda all’invito del Governo della Repubblica a sostituire la Giunta regionale o il Presidente che abbiano compiuto analoghi atti o violazioni;</w:t>
      </w:r>
    </w:p>
    <w:p w:rsidR="009F77D6" w:rsidRPr="00610B4B" w:rsidRDefault="00827E04" w:rsidP="00827E04">
      <w:pPr>
        <w:numPr>
          <w:ilvl w:val="0"/>
          <w:numId w:val="14"/>
        </w:numPr>
        <w:jc w:val="both"/>
        <w:rPr>
          <w:rFonts w:ascii="Arial" w:hAnsi="Arial" w:cs="Arial"/>
        </w:rPr>
      </w:pPr>
      <w:r w:rsidRPr="00610B4B">
        <w:rPr>
          <w:rFonts w:ascii="Arial" w:hAnsi="Arial" w:cs="Arial"/>
        </w:rPr>
        <w:t>per ragioni di sicurezza nazionale.</w:t>
      </w:r>
    </w:p>
    <w:p w:rsidR="009F77D6" w:rsidRPr="00610B4B" w:rsidRDefault="00827E04">
      <w:pPr>
        <w:pStyle w:val="Rientrocorpodeltesto"/>
        <w:rPr>
          <w:rFonts w:ascii="Arial" w:hAnsi="Arial" w:cs="Arial"/>
        </w:rPr>
      </w:pPr>
      <w:r w:rsidRPr="00610B4B">
        <w:rPr>
          <w:rFonts w:ascii="Arial" w:hAnsi="Arial" w:cs="Arial"/>
        </w:rPr>
        <w:t>Il decreto di scioglimento deve essere disposto con decreto motivato del Presidente della Repubblica, previa deliberazione del Consiglio dei ministri, sentita la Commissione parlamentare per le questioni regionali.</w:t>
      </w:r>
    </w:p>
    <w:p w:rsidR="009F77D6" w:rsidRPr="00610B4B" w:rsidRDefault="00827E04">
      <w:pPr>
        <w:ind w:firstLine="567"/>
        <w:jc w:val="both"/>
        <w:rPr>
          <w:rFonts w:ascii="Arial" w:hAnsi="Arial" w:cs="Arial"/>
        </w:rPr>
      </w:pPr>
      <w:r w:rsidRPr="00610B4B">
        <w:rPr>
          <w:rFonts w:ascii="Arial" w:hAnsi="Arial" w:cs="Arial"/>
        </w:rPr>
        <w:t>Il decreto di scioglimento deve altresì contenere:</w:t>
      </w:r>
    </w:p>
    <w:p w:rsidR="009F77D6" w:rsidRPr="00610B4B" w:rsidRDefault="00827E04" w:rsidP="00827E04">
      <w:pPr>
        <w:numPr>
          <w:ilvl w:val="0"/>
          <w:numId w:val="15"/>
        </w:numPr>
        <w:jc w:val="both"/>
        <w:rPr>
          <w:rFonts w:ascii="Arial" w:hAnsi="Arial" w:cs="Arial"/>
        </w:rPr>
      </w:pPr>
      <w:r w:rsidRPr="00610B4B">
        <w:rPr>
          <w:rFonts w:ascii="Arial" w:hAnsi="Arial" w:cs="Arial"/>
        </w:rPr>
        <w:t>la nomina di una Commissione di tre cittadini, eleggibili a consigliere regionale, per l’ordinaria amministrazione (di competenza della Giunta), nonché per l’adozione di atti improrogabili, da sottoporre poi a ratifica consiliare;</w:t>
      </w:r>
    </w:p>
    <w:p w:rsidR="009F77D6" w:rsidRPr="00610B4B" w:rsidRDefault="00827E04" w:rsidP="00827E04">
      <w:pPr>
        <w:numPr>
          <w:ilvl w:val="0"/>
          <w:numId w:val="15"/>
        </w:numPr>
        <w:jc w:val="both"/>
        <w:rPr>
          <w:rFonts w:ascii="Arial" w:hAnsi="Arial" w:cs="Arial"/>
        </w:rPr>
      </w:pPr>
      <w:r w:rsidRPr="00610B4B">
        <w:rPr>
          <w:rFonts w:ascii="Arial" w:hAnsi="Arial" w:cs="Arial"/>
        </w:rPr>
        <w:t>la fissazione della data delle elezioni, da effettuarsi entro sei mesi dallo scioglimento.</w:t>
      </w:r>
    </w:p>
    <w:p w:rsidR="009F77D6" w:rsidRPr="00610B4B" w:rsidRDefault="00827E04">
      <w:pPr>
        <w:spacing w:before="240" w:after="120"/>
        <w:jc w:val="center"/>
        <w:rPr>
          <w:rFonts w:ascii="Arial" w:hAnsi="Arial" w:cs="Arial"/>
          <w:b/>
        </w:rPr>
      </w:pPr>
      <w:r w:rsidRPr="00610B4B">
        <w:rPr>
          <w:rFonts w:ascii="Arial" w:hAnsi="Arial" w:cs="Arial"/>
          <w:b/>
        </w:rPr>
        <w:t>2. Le funzioni del Consiglio regionale</w:t>
      </w:r>
    </w:p>
    <w:p w:rsidR="009F77D6" w:rsidRPr="00610B4B" w:rsidRDefault="00827E04">
      <w:pPr>
        <w:pStyle w:val="Corpodeltesto"/>
        <w:ind w:firstLine="567"/>
        <w:rPr>
          <w:rFonts w:ascii="Arial" w:hAnsi="Arial" w:cs="Arial"/>
        </w:rPr>
      </w:pPr>
      <w:r w:rsidRPr="00610B4B">
        <w:rPr>
          <w:rFonts w:ascii="Arial" w:hAnsi="Arial" w:cs="Arial"/>
        </w:rPr>
        <w:t xml:space="preserve">Le potestà legislative attribuite alla Regione sono esercitate dal Consiglio regionale. L’articolo 25 dello Statuto dispone che il </w:t>
      </w:r>
      <w:r w:rsidRPr="00610B4B">
        <w:rPr>
          <w:rFonts w:ascii="Arial" w:hAnsi="Arial" w:cs="Arial"/>
          <w:b/>
        </w:rPr>
        <w:t>Consiglio provveda con legge</w:t>
      </w:r>
      <w:r w:rsidRPr="00610B4B">
        <w:rPr>
          <w:rFonts w:ascii="Arial" w:hAnsi="Arial" w:cs="Arial"/>
        </w:rPr>
        <w:t>:</w:t>
      </w:r>
    </w:p>
    <w:p w:rsidR="009F77D6" w:rsidRPr="00610B4B" w:rsidRDefault="00827E04" w:rsidP="00827E04">
      <w:pPr>
        <w:pStyle w:val="Corpodeltesto"/>
        <w:numPr>
          <w:ilvl w:val="0"/>
          <w:numId w:val="16"/>
        </w:numPr>
        <w:rPr>
          <w:rFonts w:ascii="Arial" w:hAnsi="Arial" w:cs="Arial"/>
        </w:rPr>
      </w:pPr>
      <w:r w:rsidRPr="00610B4B">
        <w:rPr>
          <w:rFonts w:ascii="Arial" w:hAnsi="Arial" w:cs="Arial"/>
        </w:rPr>
        <w:t>all’approvazione del bilancio di previsione (entro il 31 dicembre);</w:t>
      </w:r>
    </w:p>
    <w:p w:rsidR="009F77D6" w:rsidRPr="00610B4B" w:rsidRDefault="00827E04" w:rsidP="00827E04">
      <w:pPr>
        <w:pStyle w:val="Corpodeltesto"/>
        <w:numPr>
          <w:ilvl w:val="0"/>
          <w:numId w:val="16"/>
        </w:numPr>
        <w:rPr>
          <w:rFonts w:ascii="Arial" w:hAnsi="Arial" w:cs="Arial"/>
        </w:rPr>
      </w:pPr>
      <w:r w:rsidRPr="00610B4B">
        <w:rPr>
          <w:rFonts w:ascii="Arial" w:hAnsi="Arial" w:cs="Arial"/>
        </w:rPr>
        <w:t>all’approvazione dell’esercizio provvisorio (per un periodo non superiore a quattro mesi);</w:t>
      </w:r>
    </w:p>
    <w:p w:rsidR="009F77D6" w:rsidRPr="00610B4B" w:rsidRDefault="00827E04" w:rsidP="00827E04">
      <w:pPr>
        <w:pStyle w:val="Corpodeltesto"/>
        <w:numPr>
          <w:ilvl w:val="0"/>
          <w:numId w:val="16"/>
        </w:numPr>
        <w:rPr>
          <w:rFonts w:ascii="Arial" w:hAnsi="Arial" w:cs="Arial"/>
        </w:rPr>
      </w:pPr>
      <w:r w:rsidRPr="00610B4B">
        <w:rPr>
          <w:rFonts w:ascii="Arial" w:hAnsi="Arial" w:cs="Arial"/>
        </w:rPr>
        <w:t>all’approvazione del conto consuntivo (entro il 31 luglio).</w:t>
      </w:r>
    </w:p>
    <w:p w:rsidR="009F77D6" w:rsidRPr="00610B4B" w:rsidRDefault="00827E04">
      <w:pPr>
        <w:pStyle w:val="Corpodeltesto"/>
        <w:ind w:firstLine="567"/>
        <w:rPr>
          <w:rFonts w:ascii="Arial" w:hAnsi="Arial" w:cs="Arial"/>
        </w:rPr>
      </w:pPr>
      <w:r w:rsidRPr="00610B4B">
        <w:rPr>
          <w:rFonts w:ascii="Arial" w:hAnsi="Arial" w:cs="Arial"/>
        </w:rPr>
        <w:t>Nelle materie estranee alla propria competenza, ma che sono di particolare interesse per la Regione, il Consiglio può formulare progetti di legge da sottoporre al Parlamento; possono venire quindi presentati progetti:</w:t>
      </w:r>
    </w:p>
    <w:p w:rsidR="009F77D6" w:rsidRPr="00610B4B" w:rsidRDefault="00827E04" w:rsidP="00827E04">
      <w:pPr>
        <w:pStyle w:val="Corpodeltesto"/>
        <w:numPr>
          <w:ilvl w:val="0"/>
          <w:numId w:val="17"/>
        </w:numPr>
        <w:rPr>
          <w:rFonts w:ascii="Arial" w:hAnsi="Arial" w:cs="Arial"/>
        </w:rPr>
      </w:pPr>
      <w:r w:rsidRPr="00610B4B">
        <w:rPr>
          <w:rFonts w:ascii="Arial" w:hAnsi="Arial" w:cs="Arial"/>
        </w:rPr>
        <w:t>nelle materie connesse agli articoli 4, 5 e 6 dello Statuto;</w:t>
      </w:r>
    </w:p>
    <w:p w:rsidR="009F77D6" w:rsidRPr="00610B4B" w:rsidRDefault="00827E04" w:rsidP="00827E04">
      <w:pPr>
        <w:pStyle w:val="Corpodeltesto"/>
        <w:numPr>
          <w:ilvl w:val="0"/>
          <w:numId w:val="17"/>
        </w:numPr>
        <w:rPr>
          <w:rFonts w:ascii="Arial" w:hAnsi="Arial" w:cs="Arial"/>
        </w:rPr>
      </w:pPr>
      <w:r w:rsidRPr="00610B4B">
        <w:rPr>
          <w:rFonts w:ascii="Arial" w:hAnsi="Arial" w:cs="Arial"/>
        </w:rPr>
        <w:t>nelle stesse materie enumerate al punto precedente, per le parti spettanti alla disciplina normativa dello Stato;</w:t>
      </w:r>
    </w:p>
    <w:p w:rsidR="009F77D6" w:rsidRPr="00610B4B" w:rsidRDefault="00827E04" w:rsidP="00827E04">
      <w:pPr>
        <w:pStyle w:val="Corpodeltesto"/>
        <w:numPr>
          <w:ilvl w:val="0"/>
          <w:numId w:val="17"/>
        </w:numPr>
        <w:rPr>
          <w:rFonts w:ascii="Arial" w:hAnsi="Arial" w:cs="Arial"/>
        </w:rPr>
      </w:pPr>
      <w:r w:rsidRPr="00610B4B">
        <w:rPr>
          <w:rFonts w:ascii="Arial" w:hAnsi="Arial" w:cs="Arial"/>
        </w:rPr>
        <w:t>nelle materie in ordine alle quali la popolazione manifesti specifiche esigenze.</w:t>
      </w:r>
    </w:p>
    <w:p w:rsidR="009F77D6" w:rsidRPr="00610B4B" w:rsidRDefault="00827E04">
      <w:pPr>
        <w:pStyle w:val="Corpodeltesto"/>
        <w:ind w:firstLine="567"/>
        <w:rPr>
          <w:rFonts w:ascii="Arial" w:hAnsi="Arial" w:cs="Arial"/>
        </w:rPr>
      </w:pPr>
      <w:r w:rsidRPr="00610B4B">
        <w:rPr>
          <w:rFonts w:ascii="Arial" w:hAnsi="Arial" w:cs="Arial"/>
        </w:rPr>
        <w:lastRenderedPageBreak/>
        <w:t>Tuttavia, poiché l’articolo 121 della Costituzione, nel testo novellato, dispone che il Consiglio regionale possa fare proposte di legge alle Camere, senza porre limiti, si ritiene che, essendo questa norma più favorevole, rispetto a quella sopra elencata, contenuta nello Statuto d’autonomia, possa essere senz’altro applicata anche nella nostra Regione.</w:t>
      </w:r>
    </w:p>
    <w:p w:rsidR="009F77D6" w:rsidRPr="00610B4B" w:rsidRDefault="00827E04">
      <w:pPr>
        <w:pStyle w:val="Corpodeltesto"/>
        <w:ind w:firstLine="567"/>
        <w:rPr>
          <w:rFonts w:ascii="Arial" w:hAnsi="Arial" w:cs="Arial"/>
        </w:rPr>
      </w:pPr>
      <w:r w:rsidRPr="00610B4B">
        <w:rPr>
          <w:rFonts w:ascii="Arial" w:hAnsi="Arial" w:cs="Arial"/>
        </w:rPr>
        <w:t>Al potere consiliare d’iniziative si accompagna anche la facoltà di presentare petizioni alle Camere e voti non formali al Governo.</w:t>
      </w:r>
    </w:p>
    <w:p w:rsidR="009F77D6" w:rsidRPr="00610B4B" w:rsidRDefault="00827E04">
      <w:pPr>
        <w:spacing w:before="240" w:after="120"/>
        <w:jc w:val="center"/>
        <w:rPr>
          <w:rFonts w:ascii="Arial" w:hAnsi="Arial" w:cs="Arial"/>
          <w:b/>
        </w:rPr>
      </w:pPr>
      <w:r w:rsidRPr="00610B4B">
        <w:rPr>
          <w:rFonts w:ascii="Arial" w:hAnsi="Arial" w:cs="Arial"/>
          <w:b/>
        </w:rPr>
        <w:t>3. La formazione delle leggi regionali</w:t>
      </w:r>
    </w:p>
    <w:p w:rsidR="009F77D6" w:rsidRPr="00610B4B" w:rsidRDefault="00827E04">
      <w:pPr>
        <w:pStyle w:val="Corpodeltesto"/>
        <w:ind w:firstLine="567"/>
        <w:rPr>
          <w:rFonts w:ascii="Arial" w:hAnsi="Arial" w:cs="Arial"/>
        </w:rPr>
      </w:pPr>
      <w:r w:rsidRPr="00610B4B">
        <w:rPr>
          <w:rFonts w:ascii="Arial" w:hAnsi="Arial" w:cs="Arial"/>
          <w:b/>
        </w:rPr>
        <w:t>L’iniziativa delle leggi regionali</w:t>
      </w:r>
      <w:r w:rsidRPr="00610B4B">
        <w:rPr>
          <w:rFonts w:ascii="Arial" w:hAnsi="Arial" w:cs="Arial"/>
        </w:rPr>
        <w:t xml:space="preserve"> (sotto forma di progetti redatti in articoli), ai sensi dell’articolo 27 dello Statuto, spetta:</w:t>
      </w:r>
    </w:p>
    <w:p w:rsidR="009F77D6" w:rsidRPr="00610B4B" w:rsidRDefault="00827E04" w:rsidP="00827E04">
      <w:pPr>
        <w:pStyle w:val="Corpodeltesto"/>
        <w:numPr>
          <w:ilvl w:val="0"/>
          <w:numId w:val="18"/>
        </w:numPr>
        <w:rPr>
          <w:rFonts w:ascii="Arial" w:hAnsi="Arial" w:cs="Arial"/>
        </w:rPr>
      </w:pPr>
      <w:r w:rsidRPr="00610B4B">
        <w:rPr>
          <w:rFonts w:ascii="Arial" w:hAnsi="Arial" w:cs="Arial"/>
        </w:rPr>
        <w:t>alla Giunta regionale;</w:t>
      </w:r>
    </w:p>
    <w:p w:rsidR="009F77D6" w:rsidRPr="00610B4B" w:rsidRDefault="00827E04" w:rsidP="00827E04">
      <w:pPr>
        <w:pStyle w:val="Corpodeltesto"/>
        <w:numPr>
          <w:ilvl w:val="0"/>
          <w:numId w:val="18"/>
        </w:numPr>
        <w:rPr>
          <w:rFonts w:ascii="Arial" w:hAnsi="Arial" w:cs="Arial"/>
        </w:rPr>
      </w:pPr>
      <w:r w:rsidRPr="00610B4B">
        <w:rPr>
          <w:rFonts w:ascii="Arial" w:hAnsi="Arial" w:cs="Arial"/>
        </w:rPr>
        <w:t>a ciascun membro del Consiglio regionale;</w:t>
      </w:r>
    </w:p>
    <w:p w:rsidR="009F77D6" w:rsidRPr="00610B4B" w:rsidRDefault="00827E04" w:rsidP="00827E04">
      <w:pPr>
        <w:pStyle w:val="Corpodeltesto"/>
        <w:numPr>
          <w:ilvl w:val="0"/>
          <w:numId w:val="18"/>
        </w:numPr>
        <w:rPr>
          <w:rFonts w:ascii="Arial" w:hAnsi="Arial" w:cs="Arial"/>
        </w:rPr>
      </w:pPr>
      <w:r w:rsidRPr="00610B4B">
        <w:rPr>
          <w:rFonts w:ascii="Arial" w:hAnsi="Arial" w:cs="Arial"/>
        </w:rPr>
        <w:t>agli elettori, in numero non inferiore a quindicimila.</w:t>
      </w:r>
    </w:p>
    <w:p w:rsidR="009F77D6" w:rsidRPr="00610B4B" w:rsidRDefault="00827E04">
      <w:pPr>
        <w:pStyle w:val="Corpodeltesto"/>
        <w:ind w:firstLine="567"/>
        <w:rPr>
          <w:rFonts w:ascii="Arial" w:hAnsi="Arial" w:cs="Arial"/>
        </w:rPr>
      </w:pPr>
      <w:r w:rsidRPr="00610B4B">
        <w:rPr>
          <w:rFonts w:ascii="Arial" w:hAnsi="Arial" w:cs="Arial"/>
        </w:rPr>
        <w:t>In quest’ultima ipotesi la proposta di legge deve essere presentata, corredata dalle firme degli elettori proponenti, al Presidente del Consiglio regionale; spetterà poi alla Presidenza del Consiglio stesso provvedere alla verifica e al computo delle firme dei richiedenti.</w:t>
      </w:r>
    </w:p>
    <w:p w:rsidR="009F77D6" w:rsidRPr="00610B4B" w:rsidRDefault="00827E04">
      <w:pPr>
        <w:pStyle w:val="Corpodeltesto"/>
        <w:ind w:firstLine="567"/>
        <w:rPr>
          <w:rFonts w:ascii="Arial" w:hAnsi="Arial" w:cs="Arial"/>
        </w:rPr>
      </w:pPr>
      <w:r w:rsidRPr="00610B4B">
        <w:rPr>
          <w:rFonts w:ascii="Arial" w:hAnsi="Arial" w:cs="Arial"/>
        </w:rPr>
        <w:t xml:space="preserve">Ogni disegno di legge regionale deve essere esaminato da una </w:t>
      </w:r>
      <w:r w:rsidRPr="00610B4B">
        <w:rPr>
          <w:rFonts w:ascii="Arial" w:hAnsi="Arial" w:cs="Arial"/>
          <w:b/>
        </w:rPr>
        <w:t>Commissione consiliare</w:t>
      </w:r>
      <w:r w:rsidRPr="00610B4B">
        <w:rPr>
          <w:rFonts w:ascii="Arial" w:hAnsi="Arial" w:cs="Arial"/>
        </w:rPr>
        <w:t>, e solo successivamente approvato dal Consiglio, articolo per articolo, con votazione finale. Le Commissioni consiliari permanenti sono attualmente le seguenti:</w:t>
      </w:r>
    </w:p>
    <w:p w:rsidR="009F77D6" w:rsidRPr="00610B4B" w:rsidRDefault="00827E04" w:rsidP="00827E04">
      <w:pPr>
        <w:pStyle w:val="Corpodeltesto"/>
        <w:numPr>
          <w:ilvl w:val="0"/>
          <w:numId w:val="6"/>
        </w:numPr>
        <w:tabs>
          <w:tab w:val="clear" w:pos="1287"/>
          <w:tab w:val="num" w:pos="1134"/>
        </w:tabs>
        <w:rPr>
          <w:rFonts w:ascii="Arial" w:hAnsi="Arial" w:cs="Arial"/>
        </w:rPr>
      </w:pPr>
      <w:r w:rsidRPr="00610B4B">
        <w:rPr>
          <w:rFonts w:ascii="Arial" w:hAnsi="Arial" w:cs="Arial"/>
        </w:rPr>
        <w:t>Affari della Presidenza, programmazione, bilancio, finanze, ordinamento degli uffici e degli enti dipendenti dalla Regione e stato giuridico ed economico del personale ad essi addetto;</w:t>
      </w:r>
    </w:p>
    <w:p w:rsidR="009F77D6" w:rsidRPr="00610B4B" w:rsidRDefault="00827E04" w:rsidP="00827E04">
      <w:pPr>
        <w:pStyle w:val="Corpodeltesto"/>
        <w:numPr>
          <w:ilvl w:val="0"/>
          <w:numId w:val="6"/>
        </w:numPr>
        <w:tabs>
          <w:tab w:val="clear" w:pos="1287"/>
          <w:tab w:val="num" w:pos="1134"/>
        </w:tabs>
        <w:rPr>
          <w:rFonts w:ascii="Arial" w:hAnsi="Arial" w:cs="Arial"/>
        </w:rPr>
      </w:pPr>
      <w:r w:rsidRPr="00610B4B">
        <w:rPr>
          <w:rFonts w:ascii="Arial" w:hAnsi="Arial" w:cs="Arial"/>
        </w:rPr>
        <w:t>Attività produttive: agricoltura, foreste, artigianato, commercio, industria, turismo, economia montana, lavoro e cooperazione, pesca marittima, acquacoltura;</w:t>
      </w:r>
    </w:p>
    <w:p w:rsidR="009F77D6" w:rsidRPr="00610B4B" w:rsidRDefault="00827E04" w:rsidP="00827E04">
      <w:pPr>
        <w:pStyle w:val="Corpodeltesto"/>
        <w:numPr>
          <w:ilvl w:val="0"/>
          <w:numId w:val="6"/>
        </w:numPr>
        <w:tabs>
          <w:tab w:val="clear" w:pos="1287"/>
          <w:tab w:val="num" w:pos="1134"/>
        </w:tabs>
        <w:rPr>
          <w:rFonts w:ascii="Arial" w:hAnsi="Arial" w:cs="Arial"/>
        </w:rPr>
      </w:pPr>
      <w:r w:rsidRPr="00610B4B">
        <w:rPr>
          <w:rFonts w:ascii="Arial" w:hAnsi="Arial" w:cs="Arial"/>
        </w:rPr>
        <w:t>Istruzione, attività sociali e ricreative: istruzione, igiene e sanità, assistenza sociale, formazione professionale, emigrazione, attività e beni culturali, sport e attività ricreative;</w:t>
      </w:r>
    </w:p>
    <w:p w:rsidR="009F77D6" w:rsidRPr="00610B4B" w:rsidRDefault="00827E04" w:rsidP="00827E04">
      <w:pPr>
        <w:pStyle w:val="Corpodeltesto"/>
        <w:numPr>
          <w:ilvl w:val="0"/>
          <w:numId w:val="6"/>
        </w:numPr>
        <w:tabs>
          <w:tab w:val="clear" w:pos="1287"/>
          <w:tab w:val="num" w:pos="1134"/>
        </w:tabs>
        <w:rPr>
          <w:rFonts w:ascii="Arial" w:hAnsi="Arial" w:cs="Arial"/>
        </w:rPr>
      </w:pPr>
      <w:r w:rsidRPr="00610B4B">
        <w:rPr>
          <w:rFonts w:ascii="Arial" w:hAnsi="Arial" w:cs="Arial"/>
        </w:rPr>
        <w:t>Casa, ambiente, territorio: urbanistica, edilizia, ambiente, opere pubbliche, viabilità, porti, trasporti, traffici, protezione civile, bellezze naturali, caccia e pesca nelle acque interne;</w:t>
      </w:r>
    </w:p>
    <w:p w:rsidR="009F77D6" w:rsidRPr="00610B4B" w:rsidRDefault="00827E04" w:rsidP="00827E04">
      <w:pPr>
        <w:pStyle w:val="Corpodeltesto"/>
        <w:numPr>
          <w:ilvl w:val="0"/>
          <w:numId w:val="6"/>
        </w:numPr>
        <w:tabs>
          <w:tab w:val="clear" w:pos="1287"/>
          <w:tab w:val="num" w:pos="1134"/>
        </w:tabs>
        <w:rPr>
          <w:rFonts w:ascii="Arial" w:hAnsi="Arial" w:cs="Arial"/>
        </w:rPr>
      </w:pPr>
      <w:r w:rsidRPr="00610B4B">
        <w:rPr>
          <w:rFonts w:ascii="Arial" w:hAnsi="Arial" w:cs="Arial"/>
        </w:rPr>
        <w:t>Affari istituzionali e statutari, elezione del Consiglio regionale, disciplina del referendum, autonomie locali, rapporti con l’Unione europea e rapporti esterni.</w:t>
      </w:r>
    </w:p>
    <w:p w:rsidR="009F77D6" w:rsidRPr="00610B4B" w:rsidRDefault="00827E04">
      <w:pPr>
        <w:pStyle w:val="Corpodeltesto"/>
        <w:ind w:firstLine="567"/>
        <w:rPr>
          <w:rFonts w:ascii="Arial" w:hAnsi="Arial" w:cs="Arial"/>
        </w:rPr>
      </w:pPr>
      <w:r w:rsidRPr="00610B4B">
        <w:rPr>
          <w:rFonts w:ascii="Arial" w:hAnsi="Arial" w:cs="Arial"/>
        </w:rPr>
        <w:t>I progetti di legge, pervenuti al Presidente del Consiglio, sono trasmessi alla Commissione competente e distribuiti al consiglieri nel più breve tempo possibile. La Commissione deve esaminare il progetto e trasmetterlo, entro il termine di trenta giorni (prorogabile fino a sessanta) al Consiglio.</w:t>
      </w:r>
    </w:p>
    <w:p w:rsidR="009F77D6" w:rsidRPr="00610B4B" w:rsidRDefault="00827E04">
      <w:pPr>
        <w:pStyle w:val="Corpodeltesto"/>
        <w:ind w:firstLine="567"/>
        <w:rPr>
          <w:rFonts w:ascii="Arial" w:hAnsi="Arial" w:cs="Arial"/>
        </w:rPr>
      </w:pPr>
      <w:r w:rsidRPr="00610B4B">
        <w:rPr>
          <w:rFonts w:ascii="Arial" w:hAnsi="Arial" w:cs="Arial"/>
        </w:rPr>
        <w:t>Nell’esame dei progetti di legge precede la discussione generale, che consiste:</w:t>
      </w:r>
    </w:p>
    <w:p w:rsidR="009F77D6" w:rsidRPr="00610B4B" w:rsidRDefault="00827E04" w:rsidP="00827E04">
      <w:pPr>
        <w:pStyle w:val="Corpodeltesto"/>
        <w:numPr>
          <w:ilvl w:val="0"/>
          <w:numId w:val="19"/>
        </w:numPr>
        <w:rPr>
          <w:rFonts w:ascii="Arial" w:hAnsi="Arial" w:cs="Arial"/>
        </w:rPr>
      </w:pPr>
      <w:r w:rsidRPr="00610B4B">
        <w:rPr>
          <w:rFonts w:ascii="Arial" w:hAnsi="Arial" w:cs="Arial"/>
        </w:rPr>
        <w:t>nelle relazioni di maggioranza;</w:t>
      </w:r>
    </w:p>
    <w:p w:rsidR="009F77D6" w:rsidRPr="00610B4B" w:rsidRDefault="00827E04" w:rsidP="00827E04">
      <w:pPr>
        <w:pStyle w:val="Corpodeltesto"/>
        <w:numPr>
          <w:ilvl w:val="0"/>
          <w:numId w:val="19"/>
        </w:numPr>
        <w:rPr>
          <w:rFonts w:ascii="Arial" w:hAnsi="Arial" w:cs="Arial"/>
        </w:rPr>
      </w:pPr>
      <w:r w:rsidRPr="00610B4B">
        <w:rPr>
          <w:rFonts w:ascii="Arial" w:hAnsi="Arial" w:cs="Arial"/>
        </w:rPr>
        <w:t>nelle eventuali relazioni di minoranza;</w:t>
      </w:r>
    </w:p>
    <w:p w:rsidR="009F77D6" w:rsidRPr="00610B4B" w:rsidRDefault="00827E04" w:rsidP="00827E04">
      <w:pPr>
        <w:pStyle w:val="Corpodeltesto"/>
        <w:numPr>
          <w:ilvl w:val="0"/>
          <w:numId w:val="19"/>
        </w:numPr>
        <w:rPr>
          <w:rFonts w:ascii="Arial" w:hAnsi="Arial" w:cs="Arial"/>
        </w:rPr>
      </w:pPr>
      <w:r w:rsidRPr="00610B4B">
        <w:rPr>
          <w:rFonts w:ascii="Arial" w:hAnsi="Arial" w:cs="Arial"/>
        </w:rPr>
        <w:t>negli interventi dei consiglieri che si siano iscritti a parlare.</w:t>
      </w:r>
    </w:p>
    <w:p w:rsidR="009F77D6" w:rsidRPr="00610B4B" w:rsidRDefault="00827E04">
      <w:pPr>
        <w:pStyle w:val="Corpodeltesto"/>
        <w:ind w:firstLine="567"/>
        <w:rPr>
          <w:rFonts w:ascii="Arial" w:hAnsi="Arial" w:cs="Arial"/>
        </w:rPr>
      </w:pPr>
      <w:r w:rsidRPr="00610B4B">
        <w:rPr>
          <w:rFonts w:ascii="Arial" w:hAnsi="Arial" w:cs="Arial"/>
        </w:rPr>
        <w:t>Chiusa la discussione generale, possono parlare i relatori, il Presidente della Regione e gli assessori. Il Consiglio passa poi alla discussione dei singoli articoli; su ogni articolo e sugli emendamenti si svolge un’unica discussione, che inizia con l’illustrazione degli emendamenti da parte dei presentatori. Esaurita la discussione, i relatori e i rappresentanti della Giunta si pronunciano sull’articolo e sugli emendamenti presentati.</w:t>
      </w:r>
    </w:p>
    <w:p w:rsidR="009F77D6" w:rsidRPr="00610B4B" w:rsidRDefault="00827E04">
      <w:pPr>
        <w:pStyle w:val="Corpodeltesto"/>
        <w:ind w:firstLine="567"/>
        <w:rPr>
          <w:rFonts w:ascii="Arial" w:hAnsi="Arial" w:cs="Arial"/>
        </w:rPr>
      </w:pPr>
      <w:r w:rsidRPr="00610B4B">
        <w:rPr>
          <w:rFonts w:ascii="Arial" w:hAnsi="Arial" w:cs="Arial"/>
        </w:rPr>
        <w:lastRenderedPageBreak/>
        <w:t>Prima della votazione finale è consentita ai consiglieri una breve dichiarazione di voto.</w:t>
      </w:r>
    </w:p>
    <w:p w:rsidR="009F77D6" w:rsidRPr="00610B4B" w:rsidRDefault="00827E04">
      <w:pPr>
        <w:pStyle w:val="Corpodeltesto"/>
        <w:ind w:firstLine="567"/>
        <w:rPr>
          <w:rFonts w:ascii="Arial" w:hAnsi="Arial" w:cs="Arial"/>
        </w:rPr>
      </w:pPr>
      <w:r w:rsidRPr="00610B4B">
        <w:rPr>
          <w:rFonts w:ascii="Arial" w:hAnsi="Arial" w:cs="Arial"/>
        </w:rPr>
        <w:t>Gli emendamenti, aggiuntivi, modificativi o soppressivi, sono di regola presentati e svolti nelle Commissioni; eventuali nuovi emendamenti devono essere presentati almeno il giorno prima della seduta in cui saranno discussi gli articoli cui si riferiscono. I relatori e la Giunta possono presentare emendamenti senza osservanza di termini; essi possono altresì essere presentati nella stessa seduta dai relatori, dalla Giunta o da tre consiglieri.</w:t>
      </w:r>
    </w:p>
    <w:p w:rsidR="009F77D6" w:rsidRPr="00610B4B" w:rsidRDefault="00827E04">
      <w:pPr>
        <w:pStyle w:val="Corpodeltesto"/>
        <w:ind w:firstLine="567"/>
        <w:rPr>
          <w:rFonts w:ascii="Arial" w:hAnsi="Arial" w:cs="Arial"/>
        </w:rPr>
      </w:pPr>
      <w:r w:rsidRPr="00610B4B">
        <w:rPr>
          <w:rFonts w:ascii="Arial" w:hAnsi="Arial" w:cs="Arial"/>
        </w:rPr>
        <w:t>Votati tutti gli articoli si procede quindi alla votazione finale.</w:t>
      </w:r>
    </w:p>
    <w:p w:rsidR="009F77D6" w:rsidRPr="00610B4B" w:rsidRDefault="00827E04">
      <w:pPr>
        <w:pStyle w:val="Corpodeltesto"/>
        <w:ind w:firstLine="567"/>
        <w:rPr>
          <w:rFonts w:ascii="Arial" w:hAnsi="Arial" w:cs="Arial"/>
        </w:rPr>
      </w:pPr>
      <w:r w:rsidRPr="00610B4B">
        <w:rPr>
          <w:rFonts w:ascii="Arial" w:hAnsi="Arial" w:cs="Arial"/>
        </w:rPr>
        <w:t>L’articolo 29 dello Statuto prevedeva che ogni legge approvata dal Consiglio regionale sia comunicata dal Presidente del Consiglio al Commissario del Governo, e promulgata trenta giorni dopo la comunicazione, a meno che il Governo non la rinvii per motivi d’illegittimità costituzionale o di contrasto con gli interessi nazionali.</w:t>
      </w:r>
    </w:p>
    <w:p w:rsidR="009F77D6" w:rsidRPr="00610B4B" w:rsidRDefault="00827E04">
      <w:pPr>
        <w:pStyle w:val="Corpodeltesto"/>
        <w:ind w:firstLine="567"/>
        <w:rPr>
          <w:rFonts w:ascii="Arial" w:hAnsi="Arial" w:cs="Arial"/>
        </w:rPr>
      </w:pPr>
      <w:r w:rsidRPr="00610B4B">
        <w:rPr>
          <w:rFonts w:ascii="Arial" w:hAnsi="Arial" w:cs="Arial"/>
        </w:rPr>
        <w:t>L’articolo 127 della Costituzione, però, nel testo sostituito dall’articolo 8 della legge costituzionale18 ottobre 2001, n. 3, dispone che il Governo, qualora ritenga una legge regionale ecceda la competenza della Regione, può promuovere la questione di legittimità costituzionale davanti alla Corte costituzionale entro sessanta giorni dalla pubblicazione. Pertanto, anche per la nostra Regione, le leggi regionali entrano in vigore senza necessità d’attendere l’esame del Governo.</w:t>
      </w:r>
    </w:p>
    <w:p w:rsidR="009F77D6" w:rsidRPr="00610B4B" w:rsidRDefault="00827E04">
      <w:pPr>
        <w:pStyle w:val="Corpodeltesto"/>
        <w:ind w:firstLine="567"/>
        <w:rPr>
          <w:rFonts w:ascii="Arial" w:hAnsi="Arial" w:cs="Arial"/>
        </w:rPr>
      </w:pPr>
      <w:r w:rsidRPr="00610B4B">
        <w:rPr>
          <w:rFonts w:ascii="Arial" w:hAnsi="Arial" w:cs="Arial"/>
        </w:rPr>
        <w:t xml:space="preserve">La legge regionale, approvata dal Consiglio regionale, viene quindi </w:t>
      </w:r>
      <w:r w:rsidRPr="00610B4B">
        <w:rPr>
          <w:rFonts w:ascii="Arial" w:hAnsi="Arial" w:cs="Arial"/>
          <w:b/>
        </w:rPr>
        <w:t>promulgata dal Presidente della Regione</w:t>
      </w:r>
      <w:r w:rsidRPr="00610B4B">
        <w:rPr>
          <w:rFonts w:ascii="Arial" w:hAnsi="Arial" w:cs="Arial"/>
        </w:rPr>
        <w:t>; viene poi pubblicata sul Bollettino Ufficiale della Regione, ed entra in vigore quindici giorni dopo la pubblicazione (</w:t>
      </w:r>
      <w:proofErr w:type="spellStart"/>
      <w:r w:rsidRPr="00610B4B">
        <w:rPr>
          <w:rFonts w:ascii="Arial" w:hAnsi="Arial" w:cs="Arial"/>
          <w:i/>
        </w:rPr>
        <w:t>vacatio</w:t>
      </w:r>
      <w:proofErr w:type="spellEnd"/>
      <w:r w:rsidRPr="00610B4B">
        <w:rPr>
          <w:rFonts w:ascii="Arial" w:hAnsi="Arial" w:cs="Arial"/>
          <w:i/>
        </w:rPr>
        <w:t xml:space="preserve"> </w:t>
      </w:r>
      <w:proofErr w:type="spellStart"/>
      <w:r w:rsidRPr="00610B4B">
        <w:rPr>
          <w:rFonts w:ascii="Arial" w:hAnsi="Arial" w:cs="Arial"/>
          <w:i/>
        </w:rPr>
        <w:t>legis</w:t>
      </w:r>
      <w:proofErr w:type="spellEnd"/>
      <w:r w:rsidRPr="00610B4B">
        <w:rPr>
          <w:rFonts w:ascii="Arial" w:hAnsi="Arial" w:cs="Arial"/>
        </w:rPr>
        <w:t>), a meno che la stessa legge non disponga altrimenti.</w:t>
      </w:r>
    </w:p>
    <w:p w:rsidR="009F77D6" w:rsidRPr="00610B4B" w:rsidRDefault="00827E04">
      <w:pPr>
        <w:spacing w:before="240"/>
        <w:jc w:val="center"/>
        <w:rPr>
          <w:rFonts w:ascii="Arial" w:hAnsi="Arial" w:cs="Arial"/>
          <w:b/>
        </w:rPr>
      </w:pPr>
      <w:r w:rsidRPr="00610B4B">
        <w:rPr>
          <w:rFonts w:ascii="Arial" w:hAnsi="Arial" w:cs="Arial"/>
          <w:b/>
        </w:rPr>
        <w:t>4. Il referendum</w:t>
      </w:r>
    </w:p>
    <w:p w:rsidR="009F77D6" w:rsidRPr="00610B4B" w:rsidRDefault="00827E04">
      <w:pPr>
        <w:pStyle w:val="Rientrocorpodeltesto"/>
        <w:spacing w:before="120"/>
        <w:rPr>
          <w:rFonts w:ascii="Arial" w:hAnsi="Arial" w:cs="Arial"/>
        </w:rPr>
      </w:pPr>
      <w:r w:rsidRPr="00610B4B">
        <w:rPr>
          <w:rFonts w:ascii="Arial" w:hAnsi="Arial" w:cs="Arial"/>
        </w:rPr>
        <w:t>L’articolo 33 dello Statuto speciale prevedeva che le leggi regionali potessero essere sottoposte a referendum abrogativo, totale o parziale, qualora ne facessero richiesta almeno ventimila elettori o due consigli provinciali. Tale articolo è stato abrogato dall’articolo 5 della legge costituzionale 31 gennaio 2001, n. 2; ma, nel contempo, è stato modificato l’articolo 12 dello Statuto stesso, introducendo l’istituto del referendum cui sottoporre, eventualmente, la legge regionale di determinazione della forma di governo della Regione, già sopra esposta.</w:t>
      </w:r>
    </w:p>
    <w:p w:rsidR="009F77D6" w:rsidRPr="00610B4B" w:rsidRDefault="00827E04">
      <w:pPr>
        <w:pStyle w:val="Rientrocorpodeltesto"/>
        <w:rPr>
          <w:rFonts w:ascii="Arial" w:hAnsi="Arial" w:cs="Arial"/>
        </w:rPr>
      </w:pPr>
      <w:r w:rsidRPr="00610B4B">
        <w:rPr>
          <w:rFonts w:ascii="Arial" w:hAnsi="Arial" w:cs="Arial"/>
        </w:rPr>
        <w:t xml:space="preserve">In attuazione di questa disciplina, la legge regionale 7 marzo 2003, n. 5, ha disciplinato, oltre che in materia di iniziativa popolare delle leggi regionali, anche </w:t>
      </w:r>
      <w:r w:rsidRPr="00610B4B">
        <w:rPr>
          <w:rFonts w:ascii="Arial" w:hAnsi="Arial" w:cs="Arial"/>
          <w:b/>
        </w:rPr>
        <w:t>tre tipi di referendum</w:t>
      </w:r>
      <w:r w:rsidRPr="00610B4B">
        <w:rPr>
          <w:rFonts w:ascii="Arial" w:hAnsi="Arial" w:cs="Arial"/>
        </w:rPr>
        <w:t>:</w:t>
      </w:r>
    </w:p>
    <w:p w:rsidR="009F77D6" w:rsidRPr="00610B4B" w:rsidRDefault="00827E04" w:rsidP="00827E04">
      <w:pPr>
        <w:pStyle w:val="Rientrocorpodeltesto"/>
        <w:numPr>
          <w:ilvl w:val="0"/>
          <w:numId w:val="30"/>
        </w:numPr>
        <w:rPr>
          <w:rFonts w:ascii="Arial" w:hAnsi="Arial" w:cs="Arial"/>
        </w:rPr>
      </w:pPr>
      <w:r w:rsidRPr="00610B4B">
        <w:rPr>
          <w:rFonts w:ascii="Arial" w:hAnsi="Arial" w:cs="Arial"/>
        </w:rPr>
        <w:t>abrogativo;</w:t>
      </w:r>
    </w:p>
    <w:p w:rsidR="009F77D6" w:rsidRPr="00610B4B" w:rsidRDefault="00827E04" w:rsidP="00827E04">
      <w:pPr>
        <w:pStyle w:val="Rientrocorpodeltesto"/>
        <w:numPr>
          <w:ilvl w:val="0"/>
          <w:numId w:val="30"/>
        </w:numPr>
        <w:rPr>
          <w:rFonts w:ascii="Arial" w:hAnsi="Arial" w:cs="Arial"/>
        </w:rPr>
      </w:pPr>
      <w:r w:rsidRPr="00610B4B">
        <w:rPr>
          <w:rFonts w:ascii="Arial" w:hAnsi="Arial" w:cs="Arial"/>
        </w:rPr>
        <w:t>propositivo;</w:t>
      </w:r>
    </w:p>
    <w:p w:rsidR="009F77D6" w:rsidRPr="00610B4B" w:rsidRDefault="00827E04" w:rsidP="00827E04">
      <w:pPr>
        <w:pStyle w:val="Rientrocorpodeltesto"/>
        <w:numPr>
          <w:ilvl w:val="0"/>
          <w:numId w:val="30"/>
        </w:numPr>
        <w:rPr>
          <w:rFonts w:ascii="Arial" w:hAnsi="Arial" w:cs="Arial"/>
        </w:rPr>
      </w:pPr>
      <w:r w:rsidRPr="00610B4B">
        <w:rPr>
          <w:rFonts w:ascii="Arial" w:hAnsi="Arial" w:cs="Arial"/>
        </w:rPr>
        <w:t>consultivo.</w:t>
      </w:r>
    </w:p>
    <w:p w:rsidR="009F77D6" w:rsidRPr="00610B4B" w:rsidRDefault="00827E04">
      <w:pPr>
        <w:pStyle w:val="Rientrocorpodeltesto"/>
        <w:rPr>
          <w:rFonts w:ascii="Arial" w:hAnsi="Arial" w:cs="Arial"/>
        </w:rPr>
      </w:pPr>
      <w:r w:rsidRPr="00610B4B">
        <w:rPr>
          <w:rFonts w:ascii="Arial" w:hAnsi="Arial" w:cs="Arial"/>
        </w:rPr>
        <w:t>Le proposte sottoposte a referendum si intendono approvato se:</w:t>
      </w:r>
    </w:p>
    <w:p w:rsidR="009F77D6" w:rsidRPr="00610B4B" w:rsidRDefault="00827E04" w:rsidP="00827E04">
      <w:pPr>
        <w:pStyle w:val="Rientrocorpodeltesto"/>
        <w:numPr>
          <w:ilvl w:val="0"/>
          <w:numId w:val="33"/>
        </w:numPr>
        <w:rPr>
          <w:rFonts w:ascii="Arial" w:hAnsi="Arial" w:cs="Arial"/>
        </w:rPr>
      </w:pPr>
      <w:r w:rsidRPr="00610B4B">
        <w:rPr>
          <w:rFonts w:ascii="Arial" w:hAnsi="Arial" w:cs="Arial"/>
        </w:rPr>
        <w:t>alla votazione ha partecipato la maggioranza degli aventi diritto;</w:t>
      </w:r>
    </w:p>
    <w:p w:rsidR="009F77D6" w:rsidRPr="00610B4B" w:rsidRDefault="00827E04" w:rsidP="00827E04">
      <w:pPr>
        <w:pStyle w:val="Rientrocorpodeltesto"/>
        <w:numPr>
          <w:ilvl w:val="0"/>
          <w:numId w:val="33"/>
        </w:numPr>
        <w:rPr>
          <w:rFonts w:ascii="Arial" w:hAnsi="Arial" w:cs="Arial"/>
        </w:rPr>
      </w:pPr>
      <w:r w:rsidRPr="00610B4B">
        <w:rPr>
          <w:rFonts w:ascii="Arial" w:hAnsi="Arial" w:cs="Arial"/>
        </w:rPr>
        <w:t>se è stata raggiunta la maggioranza dei voti validamente espressi.</w:t>
      </w:r>
    </w:p>
    <w:p w:rsidR="009F77D6" w:rsidRPr="00610B4B" w:rsidRDefault="00827E04">
      <w:pPr>
        <w:pStyle w:val="Rientrocorpodeltesto"/>
        <w:rPr>
          <w:rFonts w:ascii="Arial" w:hAnsi="Arial" w:cs="Arial"/>
        </w:rPr>
      </w:pPr>
      <w:r w:rsidRPr="00610B4B">
        <w:rPr>
          <w:rFonts w:ascii="Arial" w:hAnsi="Arial" w:cs="Arial"/>
        </w:rPr>
        <w:t xml:space="preserve">Il </w:t>
      </w:r>
      <w:r w:rsidRPr="00610B4B">
        <w:rPr>
          <w:rFonts w:ascii="Arial" w:hAnsi="Arial" w:cs="Arial"/>
          <w:b/>
        </w:rPr>
        <w:t>referendum regionale abrogativo</w:t>
      </w:r>
      <w:r w:rsidRPr="00610B4B">
        <w:rPr>
          <w:rFonts w:ascii="Arial" w:hAnsi="Arial" w:cs="Arial"/>
        </w:rPr>
        <w:t xml:space="preserve"> è indetto quando lo richiedono almeno trentamila elettori, iscritti nelle liste elettorali di comuni della Regione, oppure due consigli provinciali. Possono essere sottoposte a referendum regionale abrogativo:</w:t>
      </w:r>
    </w:p>
    <w:p w:rsidR="009F77D6" w:rsidRPr="00610B4B" w:rsidRDefault="00827E04" w:rsidP="00827E04">
      <w:pPr>
        <w:pStyle w:val="Rientrocorpodeltesto"/>
        <w:numPr>
          <w:ilvl w:val="0"/>
          <w:numId w:val="31"/>
        </w:numPr>
        <w:rPr>
          <w:rFonts w:ascii="Arial" w:hAnsi="Arial" w:cs="Arial"/>
        </w:rPr>
      </w:pPr>
      <w:r w:rsidRPr="00610B4B">
        <w:rPr>
          <w:rFonts w:ascii="Arial" w:hAnsi="Arial" w:cs="Arial"/>
        </w:rPr>
        <w:t>le leggi regionali;</w:t>
      </w:r>
    </w:p>
    <w:p w:rsidR="009F77D6" w:rsidRPr="00610B4B" w:rsidRDefault="00827E04" w:rsidP="00827E04">
      <w:pPr>
        <w:pStyle w:val="Rientrocorpodeltesto"/>
        <w:numPr>
          <w:ilvl w:val="0"/>
          <w:numId w:val="31"/>
        </w:numPr>
        <w:rPr>
          <w:rFonts w:ascii="Arial" w:hAnsi="Arial" w:cs="Arial"/>
        </w:rPr>
      </w:pPr>
      <w:r w:rsidRPr="00610B4B">
        <w:rPr>
          <w:rFonts w:ascii="Arial" w:hAnsi="Arial" w:cs="Arial"/>
        </w:rPr>
        <w:t>singoli articoli di leggi regionali;</w:t>
      </w:r>
    </w:p>
    <w:p w:rsidR="009F77D6" w:rsidRPr="00610B4B" w:rsidRDefault="00827E04" w:rsidP="00827E04">
      <w:pPr>
        <w:pStyle w:val="Rientrocorpodeltesto"/>
        <w:numPr>
          <w:ilvl w:val="0"/>
          <w:numId w:val="31"/>
        </w:numPr>
        <w:rPr>
          <w:rFonts w:ascii="Arial" w:hAnsi="Arial" w:cs="Arial"/>
        </w:rPr>
      </w:pPr>
      <w:r w:rsidRPr="00610B4B">
        <w:rPr>
          <w:rFonts w:ascii="Arial" w:hAnsi="Arial" w:cs="Arial"/>
        </w:rPr>
        <w:t>commi completi di articoli di leggi regionali;</w:t>
      </w:r>
    </w:p>
    <w:p w:rsidR="009F77D6" w:rsidRPr="00610B4B" w:rsidRDefault="00827E04" w:rsidP="00827E04">
      <w:pPr>
        <w:pStyle w:val="Rientrocorpodeltesto"/>
        <w:numPr>
          <w:ilvl w:val="0"/>
          <w:numId w:val="31"/>
        </w:numPr>
        <w:rPr>
          <w:rFonts w:ascii="Arial" w:hAnsi="Arial" w:cs="Arial"/>
        </w:rPr>
      </w:pPr>
      <w:r w:rsidRPr="00610B4B">
        <w:rPr>
          <w:rFonts w:ascii="Arial" w:hAnsi="Arial" w:cs="Arial"/>
        </w:rPr>
        <w:t>parti di commi che siano formalmente e sostanzialmente qualificabili come precetti autonomi.</w:t>
      </w:r>
    </w:p>
    <w:p w:rsidR="009F77D6" w:rsidRPr="00610B4B" w:rsidRDefault="00827E04">
      <w:pPr>
        <w:pStyle w:val="Rientrocorpodeltesto"/>
        <w:rPr>
          <w:rFonts w:ascii="Arial" w:hAnsi="Arial" w:cs="Arial"/>
        </w:rPr>
      </w:pPr>
      <w:r w:rsidRPr="00610B4B">
        <w:rPr>
          <w:rFonts w:ascii="Arial" w:hAnsi="Arial" w:cs="Arial"/>
        </w:rPr>
        <w:t>Non possono essere sottoposte a referendum abrogativo:</w:t>
      </w:r>
    </w:p>
    <w:p w:rsidR="009F77D6" w:rsidRPr="00610B4B" w:rsidRDefault="00827E04" w:rsidP="00827E04">
      <w:pPr>
        <w:pStyle w:val="Rientrocorpodeltesto"/>
        <w:numPr>
          <w:ilvl w:val="0"/>
          <w:numId w:val="32"/>
        </w:numPr>
        <w:rPr>
          <w:rFonts w:ascii="Arial" w:hAnsi="Arial" w:cs="Arial"/>
        </w:rPr>
      </w:pPr>
      <w:r w:rsidRPr="00610B4B">
        <w:rPr>
          <w:rFonts w:ascii="Arial" w:hAnsi="Arial" w:cs="Arial"/>
        </w:rPr>
        <w:lastRenderedPageBreak/>
        <w:t>le leggi regionali istitutive di tributi;</w:t>
      </w:r>
    </w:p>
    <w:p w:rsidR="009F77D6" w:rsidRPr="00610B4B" w:rsidRDefault="00827E04" w:rsidP="00827E04">
      <w:pPr>
        <w:pStyle w:val="Rientrocorpodeltesto"/>
        <w:numPr>
          <w:ilvl w:val="0"/>
          <w:numId w:val="32"/>
        </w:numPr>
        <w:rPr>
          <w:rFonts w:ascii="Arial" w:hAnsi="Arial" w:cs="Arial"/>
        </w:rPr>
      </w:pPr>
      <w:r w:rsidRPr="00610B4B">
        <w:rPr>
          <w:rFonts w:ascii="Arial" w:hAnsi="Arial" w:cs="Arial"/>
        </w:rPr>
        <w:t>le leggi regionali di bilancio o di variazione di bilancio;</w:t>
      </w:r>
    </w:p>
    <w:p w:rsidR="009F77D6" w:rsidRPr="00610B4B" w:rsidRDefault="00827E04" w:rsidP="00827E04">
      <w:pPr>
        <w:pStyle w:val="Rientrocorpodeltesto"/>
        <w:numPr>
          <w:ilvl w:val="0"/>
          <w:numId w:val="32"/>
        </w:numPr>
        <w:rPr>
          <w:rFonts w:ascii="Arial" w:hAnsi="Arial" w:cs="Arial"/>
        </w:rPr>
      </w:pPr>
      <w:r w:rsidRPr="00610B4B">
        <w:rPr>
          <w:rFonts w:ascii="Arial" w:hAnsi="Arial" w:cs="Arial"/>
        </w:rPr>
        <w:t>le leggi o disposizioni di leggi regionali il cui contenuto sia obbligatorio in virtù di norme statutarie, costituzionali, o statali vincolanti per il legislatore regionale, o che siano meramente riproduttive di tali norme;</w:t>
      </w:r>
    </w:p>
    <w:p w:rsidR="009F77D6" w:rsidRPr="00610B4B" w:rsidRDefault="00827E04" w:rsidP="00827E04">
      <w:pPr>
        <w:pStyle w:val="Rientrocorpodeltesto"/>
        <w:numPr>
          <w:ilvl w:val="0"/>
          <w:numId w:val="32"/>
        </w:numPr>
        <w:rPr>
          <w:rFonts w:ascii="Arial" w:hAnsi="Arial" w:cs="Arial"/>
        </w:rPr>
      </w:pPr>
      <w:r w:rsidRPr="00610B4B">
        <w:rPr>
          <w:rFonts w:ascii="Arial" w:hAnsi="Arial" w:cs="Arial"/>
        </w:rPr>
        <w:t>leggi istitutive di nuovi comuni o di nuove province;</w:t>
      </w:r>
    </w:p>
    <w:p w:rsidR="009F77D6" w:rsidRPr="00610B4B" w:rsidRDefault="00827E04" w:rsidP="00827E04">
      <w:pPr>
        <w:pStyle w:val="Rientrocorpodeltesto"/>
        <w:numPr>
          <w:ilvl w:val="0"/>
          <w:numId w:val="32"/>
        </w:numPr>
        <w:rPr>
          <w:rFonts w:ascii="Arial" w:hAnsi="Arial" w:cs="Arial"/>
        </w:rPr>
      </w:pPr>
      <w:r w:rsidRPr="00610B4B">
        <w:rPr>
          <w:rFonts w:ascii="Arial" w:hAnsi="Arial" w:cs="Arial"/>
        </w:rPr>
        <w:t>leggi modificative delle circoscrizioni o delle denominazioni dei comuni o province;</w:t>
      </w:r>
    </w:p>
    <w:p w:rsidR="009F77D6" w:rsidRPr="00610B4B" w:rsidRDefault="00827E04" w:rsidP="00827E04">
      <w:pPr>
        <w:pStyle w:val="Rientrocorpodeltesto"/>
        <w:numPr>
          <w:ilvl w:val="0"/>
          <w:numId w:val="32"/>
        </w:numPr>
        <w:rPr>
          <w:rFonts w:ascii="Arial" w:hAnsi="Arial" w:cs="Arial"/>
        </w:rPr>
      </w:pPr>
      <w:r w:rsidRPr="00610B4B">
        <w:rPr>
          <w:rFonts w:ascii="Arial" w:hAnsi="Arial" w:cs="Arial"/>
        </w:rPr>
        <w:t>leggi approvate ai sensi dell’articolo 12 dello Statuto;</w:t>
      </w:r>
    </w:p>
    <w:p w:rsidR="009F77D6" w:rsidRPr="00610B4B" w:rsidRDefault="00827E04" w:rsidP="00827E04">
      <w:pPr>
        <w:pStyle w:val="Rientrocorpodeltesto"/>
        <w:numPr>
          <w:ilvl w:val="0"/>
          <w:numId w:val="32"/>
        </w:numPr>
        <w:rPr>
          <w:rFonts w:ascii="Arial" w:hAnsi="Arial" w:cs="Arial"/>
        </w:rPr>
      </w:pPr>
      <w:r w:rsidRPr="00610B4B">
        <w:rPr>
          <w:rFonts w:ascii="Arial" w:hAnsi="Arial" w:cs="Arial"/>
        </w:rPr>
        <w:t>leggi o disposizioni di leggi regionali connesse al funzionamento degli organi statutari della Regione;</w:t>
      </w:r>
    </w:p>
    <w:p w:rsidR="009F77D6" w:rsidRPr="00610B4B" w:rsidRDefault="00827E04" w:rsidP="00827E04">
      <w:pPr>
        <w:pStyle w:val="Rientrocorpodeltesto"/>
        <w:numPr>
          <w:ilvl w:val="0"/>
          <w:numId w:val="32"/>
        </w:numPr>
        <w:rPr>
          <w:rFonts w:ascii="Arial" w:hAnsi="Arial" w:cs="Arial"/>
        </w:rPr>
      </w:pPr>
      <w:r w:rsidRPr="00610B4B">
        <w:rPr>
          <w:rFonts w:ascii="Arial" w:hAnsi="Arial" w:cs="Arial"/>
        </w:rPr>
        <w:t>leggi o disposizioni di legge regionali che influiscono sulla determinazione del bilancio del Consiglio regionale.</w:t>
      </w:r>
    </w:p>
    <w:p w:rsidR="009F77D6" w:rsidRPr="00610B4B" w:rsidRDefault="00827E04">
      <w:pPr>
        <w:pStyle w:val="Rientrocorpodeltesto"/>
        <w:rPr>
          <w:rFonts w:ascii="Arial" w:hAnsi="Arial" w:cs="Arial"/>
        </w:rPr>
      </w:pPr>
      <w:r w:rsidRPr="00610B4B">
        <w:rPr>
          <w:rFonts w:ascii="Arial" w:hAnsi="Arial" w:cs="Arial"/>
        </w:rPr>
        <w:t xml:space="preserve">La legge regionale che istituisce nuovi comuni, anche con la fusione di più comuni contigui, nonché la modificazione delle circoscrizioni o delle denominazioni comunali, ai sensi dell’articolo 7, primo comma, n. 3, dello Statuto, deve essere preceduta da un </w:t>
      </w:r>
      <w:r w:rsidRPr="00610B4B">
        <w:rPr>
          <w:rFonts w:ascii="Arial" w:hAnsi="Arial" w:cs="Arial"/>
          <w:b/>
        </w:rPr>
        <w:t>referendum consultivo</w:t>
      </w:r>
      <w:r w:rsidRPr="00610B4B">
        <w:rPr>
          <w:rFonts w:ascii="Arial" w:hAnsi="Arial" w:cs="Arial"/>
        </w:rPr>
        <w:t>.</w:t>
      </w:r>
    </w:p>
    <w:p w:rsidR="009F77D6" w:rsidRPr="00610B4B" w:rsidRDefault="00827E04">
      <w:pPr>
        <w:pStyle w:val="Rientrocorpodeltesto"/>
        <w:rPr>
          <w:rFonts w:ascii="Arial" w:hAnsi="Arial" w:cs="Arial"/>
        </w:rPr>
      </w:pPr>
      <w:r w:rsidRPr="00610B4B">
        <w:rPr>
          <w:rFonts w:ascii="Arial" w:hAnsi="Arial" w:cs="Arial"/>
        </w:rPr>
        <w:t>Qualora l’istituzione di un nuovo comune avvenga mediante la fusione di più comuni contigui, la deliberazione del Consiglio regionale, che indice il referendum, deve essere preceduta dall’acquisizione dei pareri dei consigli comunali interessati.</w:t>
      </w:r>
    </w:p>
    <w:p w:rsidR="009F77D6" w:rsidRPr="00610B4B" w:rsidRDefault="00827E04">
      <w:pPr>
        <w:pStyle w:val="Rientrocorpodeltesto"/>
        <w:rPr>
          <w:rFonts w:ascii="Arial" w:hAnsi="Arial" w:cs="Arial"/>
        </w:rPr>
      </w:pPr>
      <w:r w:rsidRPr="00610B4B">
        <w:rPr>
          <w:rFonts w:ascii="Arial" w:hAnsi="Arial" w:cs="Arial"/>
        </w:rPr>
        <w:t>Anche la legge regionale che procede alla revisione delle circoscrizioni provinciali, anche in conseguenza dell’istituzione di aree metropolitane, all’istituzione di nuove province e alla loro soppressione, deve essere sottoposta a referendum consultivo; nel caso si voglia istituire una nuova provincia, la procedura deve essere avviata da uno o più sindaci di comuni appartenenti all’ambito territoriale della nuova provincia.</w:t>
      </w:r>
    </w:p>
    <w:p w:rsidR="009F77D6" w:rsidRPr="00610B4B" w:rsidRDefault="00827E04">
      <w:pPr>
        <w:pStyle w:val="Rientrocorpodeltesto"/>
        <w:rPr>
          <w:rFonts w:ascii="Arial" w:hAnsi="Arial" w:cs="Arial"/>
        </w:rPr>
      </w:pPr>
      <w:r w:rsidRPr="00610B4B">
        <w:rPr>
          <w:rFonts w:ascii="Arial" w:hAnsi="Arial" w:cs="Arial"/>
        </w:rPr>
        <w:t>Il quesito sottoposto ai referendum consultivi sopra indicati si intende approvato quando la risposta affermativa ha raggiunto la maggioranza dei voti validamente espressi. Entro sessanta giorni dalla proclamazione dei risultati del referendum consultivo, se l’esito è favorevole, la giunta regionale deve presentare al Consiglio regionale un disegno di legge sull’oggetto del quesito sottoposto a referendum.</w:t>
      </w:r>
    </w:p>
    <w:p w:rsidR="009F77D6" w:rsidRPr="00610B4B" w:rsidRDefault="00827E04">
      <w:pPr>
        <w:pStyle w:val="Rientrocorpodeltesto"/>
        <w:rPr>
          <w:rFonts w:ascii="Arial" w:hAnsi="Arial" w:cs="Arial"/>
        </w:rPr>
      </w:pPr>
      <w:r w:rsidRPr="00610B4B">
        <w:rPr>
          <w:rFonts w:ascii="Arial" w:hAnsi="Arial" w:cs="Arial"/>
        </w:rPr>
        <w:t>Il Consiglio regionale, prima di procedere all’emanazione di provvedimenti di propria competenza, oppure, su proposta della Giunta regionale, prima dell’emanazione di provvedimenti di competenza giuntale, può deliberare l’indizione di</w:t>
      </w:r>
      <w:r w:rsidRPr="00610B4B">
        <w:rPr>
          <w:rFonts w:ascii="Arial" w:hAnsi="Arial" w:cs="Arial"/>
          <w:b/>
        </w:rPr>
        <w:t xml:space="preserve"> referendum consultivi </w:t>
      </w:r>
      <w:r w:rsidRPr="00610B4B">
        <w:rPr>
          <w:rFonts w:ascii="Arial" w:hAnsi="Arial" w:cs="Arial"/>
        </w:rPr>
        <w:t>delle popolazioni interessate ai referendum stessi.</w:t>
      </w:r>
    </w:p>
    <w:p w:rsidR="009F77D6" w:rsidRPr="00610B4B" w:rsidRDefault="00827E04">
      <w:pPr>
        <w:pStyle w:val="Rientrocorpodeltesto"/>
        <w:rPr>
          <w:rFonts w:ascii="Arial" w:hAnsi="Arial" w:cs="Arial"/>
        </w:rPr>
      </w:pPr>
      <w:r w:rsidRPr="00610B4B">
        <w:rPr>
          <w:rFonts w:ascii="Arial" w:hAnsi="Arial" w:cs="Arial"/>
        </w:rPr>
        <w:t xml:space="preserve">Gli stessi soggetti titolari dell’iniziativa di referendum abrogativo possono presentare al Consiglio regionale una proposta di legge da sottoporre a referendum popolare. Decorso un anno dalla data della deliberazione che accerta la regolarità della richiesta degli elettori, ovvero dalla deliberazione che dichiara ammissibile il referendum d’iniziativa dei consigli provinciali, se il Consiglio regionale non ha ancora deliberato sulla proposta di legge, il Presidente della Regione, con proprio decreto, indice </w:t>
      </w:r>
      <w:r w:rsidRPr="00610B4B">
        <w:rPr>
          <w:rFonts w:ascii="Arial" w:hAnsi="Arial" w:cs="Arial"/>
          <w:b/>
        </w:rPr>
        <w:t>referendum popolare propositivo</w:t>
      </w:r>
      <w:r w:rsidRPr="00610B4B">
        <w:rPr>
          <w:rFonts w:ascii="Arial" w:hAnsi="Arial" w:cs="Arial"/>
        </w:rPr>
        <w:t xml:space="preserve"> sulla stessa proposta di legge. Entro sessanta giorni dalla proclamazione dei risultati del referendum propositivo, in caso di esito positivo, il Consiglio regionale deve esaminare la proposta di legge sottoposta a referendum.</w:t>
      </w:r>
    </w:p>
    <w:p w:rsidR="009F77D6" w:rsidRPr="00610B4B" w:rsidRDefault="00827E04">
      <w:pPr>
        <w:spacing w:before="240" w:after="120"/>
        <w:jc w:val="center"/>
        <w:rPr>
          <w:rFonts w:ascii="Arial" w:hAnsi="Arial" w:cs="Arial"/>
          <w:b/>
        </w:rPr>
      </w:pPr>
      <w:r w:rsidRPr="00610B4B">
        <w:rPr>
          <w:rFonts w:ascii="Arial" w:hAnsi="Arial" w:cs="Arial"/>
          <w:b/>
        </w:rPr>
        <w:t>5. Il Presidente della Regione e la Giunta regionale</w:t>
      </w:r>
    </w:p>
    <w:p w:rsidR="009F77D6" w:rsidRPr="00610B4B" w:rsidRDefault="00827E04">
      <w:pPr>
        <w:pStyle w:val="Corpodeltesto"/>
        <w:ind w:firstLine="567"/>
        <w:rPr>
          <w:rFonts w:ascii="Arial" w:hAnsi="Arial" w:cs="Arial"/>
        </w:rPr>
      </w:pPr>
      <w:r w:rsidRPr="00610B4B">
        <w:rPr>
          <w:rFonts w:ascii="Arial" w:hAnsi="Arial" w:cs="Arial"/>
        </w:rPr>
        <w:t xml:space="preserve">La </w:t>
      </w:r>
      <w:r w:rsidRPr="00610B4B">
        <w:rPr>
          <w:rFonts w:ascii="Arial" w:hAnsi="Arial" w:cs="Arial"/>
          <w:b/>
        </w:rPr>
        <w:t>Giunta regionale</w:t>
      </w:r>
      <w:r w:rsidRPr="00610B4B">
        <w:rPr>
          <w:rFonts w:ascii="Arial" w:hAnsi="Arial" w:cs="Arial"/>
        </w:rPr>
        <w:t xml:space="preserve"> è composta dal Presidente della Regione e dagli assessori; un assessore assume le funzioni di Vicepresidente.</w:t>
      </w:r>
    </w:p>
    <w:p w:rsidR="009F77D6" w:rsidRPr="00610B4B" w:rsidRDefault="00827E04">
      <w:pPr>
        <w:pStyle w:val="Corpodeltesto"/>
        <w:ind w:firstLine="567"/>
        <w:rPr>
          <w:rFonts w:ascii="Arial" w:hAnsi="Arial" w:cs="Arial"/>
        </w:rPr>
      </w:pPr>
      <w:r w:rsidRPr="00610B4B">
        <w:rPr>
          <w:rFonts w:ascii="Arial" w:hAnsi="Arial" w:cs="Arial"/>
        </w:rPr>
        <w:t>Comportano le dimissioni della Giunta e lo scioglimento del Consiglio:</w:t>
      </w:r>
    </w:p>
    <w:p w:rsidR="009F77D6" w:rsidRPr="00610B4B" w:rsidRDefault="00827E04" w:rsidP="00827E04">
      <w:pPr>
        <w:pStyle w:val="Corpodeltesto"/>
        <w:numPr>
          <w:ilvl w:val="0"/>
          <w:numId w:val="20"/>
        </w:numPr>
        <w:rPr>
          <w:rFonts w:ascii="Arial" w:hAnsi="Arial" w:cs="Arial"/>
        </w:rPr>
      </w:pPr>
      <w:r w:rsidRPr="00610B4B">
        <w:rPr>
          <w:rFonts w:ascii="Arial" w:hAnsi="Arial" w:cs="Arial"/>
        </w:rPr>
        <w:lastRenderedPageBreak/>
        <w:t>la rimozione del Presidente della Regione, per aver compiuto atti contrari alla Costituzione, per gravi e reiterate violazioni di legge, per ragioni di sicurezza nazionale;</w:t>
      </w:r>
    </w:p>
    <w:p w:rsidR="009F77D6" w:rsidRPr="00610B4B" w:rsidRDefault="00827E04" w:rsidP="00827E04">
      <w:pPr>
        <w:pStyle w:val="Corpodeltesto"/>
        <w:numPr>
          <w:ilvl w:val="0"/>
          <w:numId w:val="20"/>
        </w:numPr>
        <w:rPr>
          <w:rFonts w:ascii="Arial" w:hAnsi="Arial" w:cs="Arial"/>
        </w:rPr>
      </w:pPr>
      <w:r w:rsidRPr="00610B4B">
        <w:rPr>
          <w:rFonts w:ascii="Arial" w:hAnsi="Arial" w:cs="Arial"/>
        </w:rPr>
        <w:t>l’impedimento permanente dello stesso;</w:t>
      </w:r>
    </w:p>
    <w:p w:rsidR="009F77D6" w:rsidRPr="00610B4B" w:rsidRDefault="00827E04" w:rsidP="00827E04">
      <w:pPr>
        <w:pStyle w:val="Corpodeltesto"/>
        <w:numPr>
          <w:ilvl w:val="0"/>
          <w:numId w:val="20"/>
        </w:numPr>
        <w:rPr>
          <w:rFonts w:ascii="Arial" w:hAnsi="Arial" w:cs="Arial"/>
        </w:rPr>
      </w:pPr>
      <w:r w:rsidRPr="00610B4B">
        <w:rPr>
          <w:rFonts w:ascii="Arial" w:hAnsi="Arial" w:cs="Arial"/>
        </w:rPr>
        <w:t>la sua morte;</w:t>
      </w:r>
    </w:p>
    <w:p w:rsidR="009F77D6" w:rsidRPr="00610B4B" w:rsidRDefault="00827E04" w:rsidP="00827E04">
      <w:pPr>
        <w:pStyle w:val="Corpodeltesto"/>
        <w:numPr>
          <w:ilvl w:val="0"/>
          <w:numId w:val="20"/>
        </w:numPr>
        <w:rPr>
          <w:rFonts w:ascii="Arial" w:hAnsi="Arial" w:cs="Arial"/>
        </w:rPr>
      </w:pPr>
      <w:r w:rsidRPr="00610B4B">
        <w:rPr>
          <w:rFonts w:ascii="Arial" w:hAnsi="Arial" w:cs="Arial"/>
        </w:rPr>
        <w:t>le sue dimissioni.</w:t>
      </w:r>
    </w:p>
    <w:p w:rsidR="009F77D6" w:rsidRPr="00610B4B" w:rsidRDefault="00827E04">
      <w:pPr>
        <w:pStyle w:val="Corpodeltesto"/>
        <w:ind w:firstLine="567"/>
        <w:rPr>
          <w:rFonts w:ascii="Arial" w:hAnsi="Arial" w:cs="Arial"/>
        </w:rPr>
      </w:pPr>
      <w:r w:rsidRPr="00610B4B">
        <w:rPr>
          <w:rFonts w:ascii="Arial" w:hAnsi="Arial" w:cs="Arial"/>
        </w:rPr>
        <w:t>La rimozione del Presidente della Regione deve essere disposta con decreto motivato del Presidente della Repubblica, con le modalità previste dal terzo comma dell’articolo 22 dello Statuto.</w:t>
      </w:r>
    </w:p>
    <w:p w:rsidR="009F77D6" w:rsidRPr="00610B4B" w:rsidRDefault="00827E04">
      <w:pPr>
        <w:pStyle w:val="Corpodeltesto"/>
        <w:ind w:firstLine="567"/>
        <w:rPr>
          <w:rFonts w:ascii="Arial" w:hAnsi="Arial" w:cs="Arial"/>
        </w:rPr>
      </w:pPr>
      <w:r w:rsidRPr="00610B4B">
        <w:rPr>
          <w:rFonts w:ascii="Arial" w:hAnsi="Arial" w:cs="Arial"/>
        </w:rPr>
        <w:t xml:space="preserve">Il </w:t>
      </w:r>
      <w:r w:rsidRPr="00610B4B">
        <w:rPr>
          <w:rFonts w:ascii="Arial" w:hAnsi="Arial" w:cs="Arial"/>
          <w:b/>
        </w:rPr>
        <w:t>Presidente della Regione</w:t>
      </w:r>
      <w:r w:rsidRPr="00610B4B">
        <w:rPr>
          <w:rFonts w:ascii="Arial" w:hAnsi="Arial" w:cs="Arial"/>
        </w:rPr>
        <w:t>:</w:t>
      </w:r>
    </w:p>
    <w:p w:rsidR="009F77D6" w:rsidRPr="00610B4B" w:rsidRDefault="00827E04" w:rsidP="00827E04">
      <w:pPr>
        <w:pStyle w:val="Corpodeltesto"/>
        <w:numPr>
          <w:ilvl w:val="0"/>
          <w:numId w:val="21"/>
        </w:numPr>
        <w:rPr>
          <w:rFonts w:ascii="Arial" w:hAnsi="Arial" w:cs="Arial"/>
        </w:rPr>
      </w:pPr>
      <w:r w:rsidRPr="00610B4B">
        <w:rPr>
          <w:rFonts w:ascii="Arial" w:hAnsi="Arial" w:cs="Arial"/>
        </w:rPr>
        <w:t>rappresenta la Regione;</w:t>
      </w:r>
    </w:p>
    <w:p w:rsidR="009F77D6" w:rsidRPr="00610B4B" w:rsidRDefault="00827E04" w:rsidP="00827E04">
      <w:pPr>
        <w:pStyle w:val="Corpodeltesto"/>
        <w:numPr>
          <w:ilvl w:val="0"/>
          <w:numId w:val="21"/>
        </w:numPr>
        <w:rPr>
          <w:rFonts w:ascii="Arial" w:hAnsi="Arial" w:cs="Arial"/>
        </w:rPr>
      </w:pPr>
      <w:r w:rsidRPr="00610B4B">
        <w:rPr>
          <w:rFonts w:ascii="Arial" w:hAnsi="Arial" w:cs="Arial"/>
        </w:rPr>
        <w:t>convoca e presiede la Giunta regionale e ne dirige e coordina l’attività;</w:t>
      </w:r>
    </w:p>
    <w:p w:rsidR="009F77D6" w:rsidRPr="00610B4B" w:rsidRDefault="00827E04" w:rsidP="00827E04">
      <w:pPr>
        <w:pStyle w:val="Corpodeltesto"/>
        <w:numPr>
          <w:ilvl w:val="0"/>
          <w:numId w:val="21"/>
        </w:numPr>
        <w:rPr>
          <w:rFonts w:ascii="Arial" w:hAnsi="Arial" w:cs="Arial"/>
        </w:rPr>
      </w:pPr>
      <w:r w:rsidRPr="00610B4B">
        <w:rPr>
          <w:rFonts w:ascii="Arial" w:hAnsi="Arial" w:cs="Arial"/>
        </w:rPr>
        <w:t>sovraintende agli uffici e ai servizi regionali;</w:t>
      </w:r>
    </w:p>
    <w:p w:rsidR="009F77D6" w:rsidRPr="00610B4B" w:rsidRDefault="00827E04" w:rsidP="00827E04">
      <w:pPr>
        <w:pStyle w:val="Corpodeltesto"/>
        <w:numPr>
          <w:ilvl w:val="0"/>
          <w:numId w:val="21"/>
        </w:numPr>
        <w:rPr>
          <w:rFonts w:ascii="Arial" w:hAnsi="Arial" w:cs="Arial"/>
        </w:rPr>
      </w:pPr>
      <w:r w:rsidRPr="00610B4B">
        <w:rPr>
          <w:rFonts w:ascii="Arial" w:hAnsi="Arial" w:cs="Arial"/>
        </w:rPr>
        <w:t>promulga le leggi regionali;</w:t>
      </w:r>
    </w:p>
    <w:p w:rsidR="009F77D6" w:rsidRPr="00610B4B" w:rsidRDefault="00827E04" w:rsidP="00827E04">
      <w:pPr>
        <w:pStyle w:val="Corpodeltesto"/>
        <w:numPr>
          <w:ilvl w:val="0"/>
          <w:numId w:val="21"/>
        </w:numPr>
        <w:rPr>
          <w:rFonts w:ascii="Arial" w:hAnsi="Arial" w:cs="Arial"/>
        </w:rPr>
      </w:pPr>
      <w:r w:rsidRPr="00610B4B">
        <w:rPr>
          <w:rFonts w:ascii="Arial" w:hAnsi="Arial" w:cs="Arial"/>
        </w:rPr>
        <w:t>emana, con proprio decreto, i regolamenti deliberati dalla Giunta;</w:t>
      </w:r>
    </w:p>
    <w:p w:rsidR="009F77D6" w:rsidRPr="00610B4B" w:rsidRDefault="00827E04" w:rsidP="00827E04">
      <w:pPr>
        <w:pStyle w:val="Corpodeltesto"/>
        <w:numPr>
          <w:ilvl w:val="0"/>
          <w:numId w:val="21"/>
        </w:numPr>
        <w:rPr>
          <w:rFonts w:ascii="Arial" w:hAnsi="Arial" w:cs="Arial"/>
        </w:rPr>
      </w:pPr>
      <w:r w:rsidRPr="00610B4B">
        <w:rPr>
          <w:rFonts w:ascii="Arial" w:hAnsi="Arial" w:cs="Arial"/>
        </w:rPr>
        <w:t>esercita le altre attribuzioni che gli sono conferite dalle leggi e dallo Statuto regionale</w:t>
      </w:r>
    </w:p>
    <w:p w:rsidR="009F77D6" w:rsidRPr="00610B4B" w:rsidRDefault="00827E04" w:rsidP="00827E04">
      <w:pPr>
        <w:pStyle w:val="Corpodeltesto"/>
        <w:numPr>
          <w:ilvl w:val="0"/>
          <w:numId w:val="21"/>
        </w:numPr>
        <w:rPr>
          <w:rFonts w:ascii="Arial" w:hAnsi="Arial" w:cs="Arial"/>
        </w:rPr>
      </w:pPr>
      <w:r w:rsidRPr="00610B4B">
        <w:rPr>
          <w:rFonts w:ascii="Arial" w:hAnsi="Arial" w:cs="Arial"/>
        </w:rPr>
        <w:t>interviene alle sedute dei Consiglio dei Ministri per essere sentito, quando sono trattate questioni che riguardano particolarmente la Regione;</w:t>
      </w:r>
    </w:p>
    <w:p w:rsidR="009F77D6" w:rsidRPr="00610B4B" w:rsidRDefault="00827E04" w:rsidP="00827E04">
      <w:pPr>
        <w:pStyle w:val="Corpodeltesto"/>
        <w:numPr>
          <w:ilvl w:val="0"/>
          <w:numId w:val="21"/>
        </w:numPr>
        <w:rPr>
          <w:rFonts w:ascii="Arial" w:hAnsi="Arial" w:cs="Arial"/>
        </w:rPr>
      </w:pPr>
      <w:r w:rsidRPr="00610B4B">
        <w:rPr>
          <w:rFonts w:ascii="Arial" w:hAnsi="Arial" w:cs="Arial"/>
        </w:rPr>
        <w:t>presiede alle funzioni amministrative il cui svolgimento è stato affidato dallo Stato alla Regione (uniformandosi alle istruzioni impartite dalle amministrazioni statali centrali);</w:t>
      </w:r>
    </w:p>
    <w:p w:rsidR="009F77D6" w:rsidRPr="00610B4B" w:rsidRDefault="00827E04" w:rsidP="00827E04">
      <w:pPr>
        <w:pStyle w:val="Corpodeltesto"/>
        <w:numPr>
          <w:ilvl w:val="0"/>
          <w:numId w:val="21"/>
        </w:numPr>
        <w:rPr>
          <w:rFonts w:ascii="Arial" w:hAnsi="Arial" w:cs="Arial"/>
        </w:rPr>
      </w:pPr>
      <w:r w:rsidRPr="00610B4B">
        <w:rPr>
          <w:rFonts w:ascii="Arial" w:hAnsi="Arial" w:cs="Arial"/>
        </w:rPr>
        <w:t>provvede all’indirizzo generale e al coordinamento dell’attività dell’amministrazione regionale;</w:t>
      </w:r>
    </w:p>
    <w:p w:rsidR="009F77D6" w:rsidRPr="00610B4B" w:rsidRDefault="00827E04" w:rsidP="00827E04">
      <w:pPr>
        <w:pStyle w:val="Corpodeltesto"/>
        <w:numPr>
          <w:ilvl w:val="0"/>
          <w:numId w:val="21"/>
        </w:numPr>
        <w:rPr>
          <w:rFonts w:ascii="Arial" w:hAnsi="Arial" w:cs="Arial"/>
        </w:rPr>
      </w:pPr>
      <w:r w:rsidRPr="00610B4B">
        <w:rPr>
          <w:rFonts w:ascii="Arial" w:hAnsi="Arial" w:cs="Arial"/>
        </w:rPr>
        <w:t>cura, per quanto di competenza dell’amministrazione regionale, la trattazione degli affari generali e delle questioni concernenti l’osservanza dell’articolo 3 dello Statuto speciale, che riconosce parità di diritti e di trattamento a tutti i cittadini, qualunque sia il gruppo linguistico cui appartengono;</w:t>
      </w:r>
    </w:p>
    <w:p w:rsidR="009F77D6" w:rsidRPr="00610B4B" w:rsidRDefault="00827E04" w:rsidP="00827E04">
      <w:pPr>
        <w:pStyle w:val="Corpodeltesto"/>
        <w:numPr>
          <w:ilvl w:val="0"/>
          <w:numId w:val="21"/>
        </w:numPr>
        <w:rPr>
          <w:rFonts w:ascii="Arial" w:hAnsi="Arial" w:cs="Arial"/>
        </w:rPr>
      </w:pPr>
      <w:r w:rsidRPr="00610B4B">
        <w:rPr>
          <w:rFonts w:ascii="Arial" w:hAnsi="Arial" w:cs="Arial"/>
        </w:rPr>
        <w:t>presiede al funzionamento degli uffici della Presidenza e cura la trattazione dei relativi affari;</w:t>
      </w:r>
    </w:p>
    <w:p w:rsidR="009F77D6" w:rsidRPr="00610B4B" w:rsidRDefault="00827E04" w:rsidP="00827E04">
      <w:pPr>
        <w:pStyle w:val="Corpodeltesto"/>
        <w:numPr>
          <w:ilvl w:val="0"/>
          <w:numId w:val="21"/>
        </w:numPr>
        <w:rPr>
          <w:rFonts w:ascii="Arial" w:hAnsi="Arial" w:cs="Arial"/>
        </w:rPr>
      </w:pPr>
      <w:r w:rsidRPr="00610B4B">
        <w:rPr>
          <w:rFonts w:ascii="Arial" w:hAnsi="Arial" w:cs="Arial"/>
        </w:rPr>
        <w:t>tratta gli affari relativi alla ricostruzione;</w:t>
      </w:r>
    </w:p>
    <w:p w:rsidR="009F77D6" w:rsidRPr="00610B4B" w:rsidRDefault="00827E04" w:rsidP="00827E04">
      <w:pPr>
        <w:pStyle w:val="Corpodeltesto"/>
        <w:numPr>
          <w:ilvl w:val="0"/>
          <w:numId w:val="21"/>
        </w:numPr>
        <w:rPr>
          <w:rFonts w:ascii="Arial" w:hAnsi="Arial" w:cs="Arial"/>
        </w:rPr>
      </w:pPr>
      <w:r w:rsidRPr="00610B4B">
        <w:rPr>
          <w:rFonts w:ascii="Arial" w:hAnsi="Arial" w:cs="Arial"/>
        </w:rPr>
        <w:t>provvede alla trattazione degli affari di competenza delle direzioni regionali cui non sono preposti assessori effettivi;</w:t>
      </w:r>
    </w:p>
    <w:p w:rsidR="009F77D6" w:rsidRPr="00610B4B" w:rsidRDefault="00827E04" w:rsidP="00827E04">
      <w:pPr>
        <w:pStyle w:val="Corpodeltesto"/>
        <w:numPr>
          <w:ilvl w:val="0"/>
          <w:numId w:val="21"/>
        </w:numPr>
        <w:rPr>
          <w:rFonts w:ascii="Arial" w:hAnsi="Arial" w:cs="Arial"/>
        </w:rPr>
      </w:pPr>
      <w:r w:rsidRPr="00610B4B">
        <w:rPr>
          <w:rFonts w:ascii="Arial" w:hAnsi="Arial" w:cs="Arial"/>
        </w:rPr>
        <w:t>può delegare agli assessori effettivi e ai supplenti la trattazione degli affari che riguardano le materie relative alla tutela delle minoranze linguistiche, degli uffici della Presidenza, nonché della ricostruzione.</w:t>
      </w:r>
    </w:p>
    <w:p w:rsidR="009F77D6" w:rsidRPr="00610B4B" w:rsidRDefault="00827E04">
      <w:pPr>
        <w:pStyle w:val="Corpodeltesto"/>
        <w:ind w:firstLine="567"/>
        <w:rPr>
          <w:rFonts w:ascii="Arial" w:hAnsi="Arial" w:cs="Arial"/>
        </w:rPr>
      </w:pPr>
      <w:r w:rsidRPr="00610B4B">
        <w:rPr>
          <w:rFonts w:ascii="Arial" w:hAnsi="Arial" w:cs="Arial"/>
        </w:rPr>
        <w:t>Gli atti della Regione sono firmati dal Presidente della Regione, o, per sua delega, dagli assessori effettivi e supplenti; nel decreto devono essere indicati gli atti amministrativi trasferiti alla competenza degli assessori, sia effettivi che supplenti.</w:t>
      </w:r>
    </w:p>
    <w:p w:rsidR="009F77D6" w:rsidRPr="00610B4B" w:rsidRDefault="00827E04">
      <w:pPr>
        <w:pStyle w:val="Corpodeltesto"/>
        <w:ind w:firstLine="567"/>
        <w:rPr>
          <w:rFonts w:ascii="Arial" w:hAnsi="Arial" w:cs="Arial"/>
        </w:rPr>
      </w:pPr>
      <w:r w:rsidRPr="00610B4B">
        <w:rPr>
          <w:rFonts w:ascii="Arial" w:hAnsi="Arial" w:cs="Arial"/>
        </w:rPr>
        <w:t xml:space="preserve">Poiché l’articolo 46 dello Statuto regionale, che disciplinava le funzioni e i compiti della regionale, è stato abrogato dall’articolo 5 della legge costituzionale 31 gennaio 2001, n. 2, per definire le funzioni della Giunta regionale nella nostra Regione occorre rifarsi all’articolo 121 della Costituzione, terzo comma, che dispone che la Giunta regionale è l’organo esecutivo della Regione. Gli </w:t>
      </w:r>
      <w:r w:rsidRPr="00610B4B">
        <w:rPr>
          <w:rFonts w:ascii="Arial" w:hAnsi="Arial" w:cs="Arial"/>
          <w:b/>
        </w:rPr>
        <w:t>assessori sono nominati e revocati dal Presidente della Regione</w:t>
      </w:r>
      <w:r w:rsidRPr="00610B4B">
        <w:rPr>
          <w:rFonts w:ascii="Arial" w:hAnsi="Arial" w:cs="Arial"/>
        </w:rPr>
        <w:t>; questi provvede anche all’assegnazione degli assessori ai singoli assessorati, o ad altri incarichi, determinando contestualmente la loro denominazione, in relazione agli incarichi assegnati. Il Presidente della Regione deve anche provvedere alla sostituzione degli assessori effettivi, in caso d’assenza o impedimento, con gli assessori supplenti.</w:t>
      </w:r>
    </w:p>
    <w:p w:rsidR="009F77D6" w:rsidRPr="00610B4B" w:rsidRDefault="00827E04">
      <w:pPr>
        <w:pStyle w:val="Corpodeltesto"/>
        <w:ind w:firstLine="567"/>
        <w:rPr>
          <w:rFonts w:ascii="Arial" w:hAnsi="Arial" w:cs="Arial"/>
        </w:rPr>
      </w:pPr>
      <w:r w:rsidRPr="00610B4B">
        <w:rPr>
          <w:rFonts w:ascii="Arial" w:hAnsi="Arial" w:cs="Arial"/>
        </w:rPr>
        <w:lastRenderedPageBreak/>
        <w:t xml:space="preserve">Per </w:t>
      </w:r>
      <w:r w:rsidRPr="00610B4B">
        <w:rPr>
          <w:rFonts w:ascii="Arial" w:hAnsi="Arial" w:cs="Arial"/>
          <w:b/>
        </w:rPr>
        <w:t>assessorato</w:t>
      </w:r>
      <w:r w:rsidRPr="00610B4B">
        <w:rPr>
          <w:rFonts w:ascii="Arial" w:hAnsi="Arial" w:cs="Arial"/>
        </w:rPr>
        <w:t xml:space="preserve"> si deve intendere il complesso degli uffici ai quali è preposto l’assessore; agli assessori sono attribuite le materie di competenza delle direzioni regionali cui sono preposti.</w:t>
      </w:r>
    </w:p>
    <w:p w:rsidR="009F77D6" w:rsidRPr="00610B4B" w:rsidRDefault="00827E04">
      <w:pPr>
        <w:pStyle w:val="Corpodeltesto"/>
        <w:ind w:firstLine="567"/>
        <w:rPr>
          <w:rFonts w:ascii="Arial" w:hAnsi="Arial" w:cs="Arial"/>
        </w:rPr>
      </w:pPr>
      <w:r w:rsidRPr="00610B4B">
        <w:rPr>
          <w:rFonts w:ascii="Arial" w:hAnsi="Arial" w:cs="Arial"/>
        </w:rPr>
        <w:t>Se, per qualsiasi motivo, un assessore cessi dalla carica, il Presidente della Regione esercita le funzioni già assegnategli, o, in alternativa, a designare a tale scopo un assessore supplente, sin quando non sarà nominato un nuovo assessore. Di questi provvedimenti il Presidente deve dare comunicazione al Presidente del Consiglio regionale che, a sua volta, deve informare il Consiglio stesso nella prima seduta successiva.</w:t>
      </w:r>
    </w:p>
    <w:p w:rsidR="009F77D6" w:rsidRPr="00610B4B" w:rsidRDefault="00827E04">
      <w:pPr>
        <w:pStyle w:val="Corpodeltesto"/>
        <w:ind w:firstLine="567"/>
        <w:rPr>
          <w:rFonts w:ascii="Arial" w:hAnsi="Arial" w:cs="Arial"/>
        </w:rPr>
      </w:pPr>
      <w:r w:rsidRPr="00610B4B">
        <w:rPr>
          <w:rFonts w:ascii="Arial" w:hAnsi="Arial" w:cs="Arial"/>
        </w:rPr>
        <w:t>L’articolo 20 della legge regionale 1° marzo 1988, n. 7, dispone che la giunta regionale sia composta dal Presidente, da otto assessori effettivi e da due assessori supplenti.</w:t>
      </w:r>
    </w:p>
    <w:p w:rsidR="009F77D6" w:rsidRPr="00610B4B" w:rsidRDefault="00827E04">
      <w:pPr>
        <w:pStyle w:val="Corpodeltesto"/>
        <w:ind w:firstLine="567"/>
        <w:rPr>
          <w:rFonts w:ascii="Arial" w:hAnsi="Arial" w:cs="Arial"/>
        </w:rPr>
      </w:pPr>
      <w:r w:rsidRPr="00610B4B">
        <w:rPr>
          <w:rFonts w:ascii="Arial" w:hAnsi="Arial" w:cs="Arial"/>
        </w:rPr>
        <w:t xml:space="preserve">Gli </w:t>
      </w:r>
      <w:r w:rsidRPr="00610B4B">
        <w:rPr>
          <w:rFonts w:ascii="Arial" w:hAnsi="Arial" w:cs="Arial"/>
          <w:b/>
        </w:rPr>
        <w:t>assessori effettivi e supplenti</w:t>
      </w:r>
      <w:r w:rsidRPr="00610B4B">
        <w:rPr>
          <w:rFonts w:ascii="Arial" w:hAnsi="Arial" w:cs="Arial"/>
        </w:rPr>
        <w:t>:</w:t>
      </w:r>
    </w:p>
    <w:p w:rsidR="009F77D6" w:rsidRPr="00610B4B" w:rsidRDefault="00827E04" w:rsidP="00827E04">
      <w:pPr>
        <w:pStyle w:val="Corpodeltesto"/>
        <w:numPr>
          <w:ilvl w:val="0"/>
          <w:numId w:val="25"/>
        </w:numPr>
        <w:rPr>
          <w:rFonts w:ascii="Arial" w:hAnsi="Arial" w:cs="Arial"/>
        </w:rPr>
      </w:pPr>
      <w:r w:rsidRPr="00610B4B">
        <w:rPr>
          <w:rFonts w:ascii="Arial" w:hAnsi="Arial" w:cs="Arial"/>
        </w:rPr>
        <w:t>presiedono al funzionamento degli uffici cui sono preposti;</w:t>
      </w:r>
    </w:p>
    <w:p w:rsidR="009F77D6" w:rsidRPr="00610B4B" w:rsidRDefault="00827E04" w:rsidP="00827E04">
      <w:pPr>
        <w:pStyle w:val="Corpodeltesto"/>
        <w:numPr>
          <w:ilvl w:val="0"/>
          <w:numId w:val="25"/>
        </w:numPr>
        <w:rPr>
          <w:rFonts w:ascii="Arial" w:hAnsi="Arial" w:cs="Arial"/>
        </w:rPr>
      </w:pPr>
      <w:r w:rsidRPr="00610B4B">
        <w:rPr>
          <w:rFonts w:ascii="Arial" w:hAnsi="Arial" w:cs="Arial"/>
        </w:rPr>
        <w:t>curano la trattazione degli affari di competenza degli uffici stessi;</w:t>
      </w:r>
    </w:p>
    <w:p w:rsidR="009F77D6" w:rsidRPr="00610B4B" w:rsidRDefault="00827E04" w:rsidP="00827E04">
      <w:pPr>
        <w:pStyle w:val="Corpodeltesto"/>
        <w:numPr>
          <w:ilvl w:val="0"/>
          <w:numId w:val="25"/>
        </w:numPr>
        <w:rPr>
          <w:rFonts w:ascii="Arial" w:hAnsi="Arial" w:cs="Arial"/>
        </w:rPr>
      </w:pPr>
      <w:r w:rsidRPr="00610B4B">
        <w:rPr>
          <w:rFonts w:ascii="Arial" w:hAnsi="Arial" w:cs="Arial"/>
        </w:rPr>
        <w:t>propongono, d’intesa con il Presidente della Regione, i provvedimenti da iscrivere all’ordine del giorno della Giunta regionale;</w:t>
      </w:r>
    </w:p>
    <w:p w:rsidR="009F77D6" w:rsidRPr="00610B4B" w:rsidRDefault="00827E04" w:rsidP="00827E04">
      <w:pPr>
        <w:pStyle w:val="Corpodeltesto"/>
        <w:numPr>
          <w:ilvl w:val="0"/>
          <w:numId w:val="25"/>
        </w:numPr>
        <w:rPr>
          <w:rFonts w:ascii="Arial" w:hAnsi="Arial" w:cs="Arial"/>
        </w:rPr>
      </w:pPr>
      <w:r w:rsidRPr="00610B4B">
        <w:rPr>
          <w:rFonts w:ascii="Arial" w:hAnsi="Arial" w:cs="Arial"/>
        </w:rPr>
        <w:t>curano l’esecuzione delle deliberazioni adottate dalla Giunta regionale.</w:t>
      </w:r>
    </w:p>
    <w:p w:rsidR="009F77D6" w:rsidRPr="00610B4B" w:rsidRDefault="00827E04">
      <w:pPr>
        <w:pStyle w:val="Corpodeltesto"/>
        <w:ind w:firstLine="567"/>
        <w:rPr>
          <w:rFonts w:ascii="Arial" w:hAnsi="Arial" w:cs="Arial"/>
        </w:rPr>
      </w:pPr>
      <w:r w:rsidRPr="00610B4B">
        <w:rPr>
          <w:rFonts w:ascii="Arial" w:hAnsi="Arial" w:cs="Arial"/>
        </w:rPr>
        <w:t>L’articolo 47 dello Statuto dispone per altro che la Giunta regionale deve essere consultata:</w:t>
      </w:r>
    </w:p>
    <w:p w:rsidR="009F77D6" w:rsidRPr="00610B4B" w:rsidRDefault="00827E04" w:rsidP="00827E04">
      <w:pPr>
        <w:pStyle w:val="Corpodeltesto"/>
        <w:numPr>
          <w:ilvl w:val="0"/>
          <w:numId w:val="22"/>
        </w:numPr>
        <w:rPr>
          <w:rFonts w:ascii="Arial" w:hAnsi="Arial" w:cs="Arial"/>
        </w:rPr>
      </w:pPr>
      <w:r w:rsidRPr="00610B4B">
        <w:rPr>
          <w:rFonts w:ascii="Arial" w:hAnsi="Arial" w:cs="Arial"/>
        </w:rPr>
        <w:t>ai fini dell’istituzione, regolamentazione e modificazioni del servizi nazionale di comunicazione e dei trasporti, qualora interessino in modo particolare la Regione;</w:t>
      </w:r>
    </w:p>
    <w:p w:rsidR="009F77D6" w:rsidRPr="00610B4B" w:rsidRDefault="00827E04" w:rsidP="00827E04">
      <w:pPr>
        <w:pStyle w:val="Corpodeltesto"/>
        <w:numPr>
          <w:ilvl w:val="0"/>
          <w:numId w:val="22"/>
        </w:numPr>
        <w:rPr>
          <w:rFonts w:ascii="Arial" w:hAnsi="Arial" w:cs="Arial"/>
        </w:rPr>
      </w:pPr>
      <w:r w:rsidRPr="00610B4B">
        <w:rPr>
          <w:rFonts w:ascii="Arial" w:hAnsi="Arial" w:cs="Arial"/>
        </w:rPr>
        <w:t>in relazione all’elaborazione di trattati di commercio con Stati esteri che interessino il traffico confinario della Regione o il transito per il porto di Trieste.</w:t>
      </w:r>
    </w:p>
    <w:p w:rsidR="009F77D6" w:rsidRPr="00610B4B" w:rsidRDefault="00827E04">
      <w:pPr>
        <w:pStyle w:val="Corpodeltesto"/>
        <w:ind w:firstLine="567"/>
        <w:rPr>
          <w:rFonts w:ascii="Arial" w:hAnsi="Arial" w:cs="Arial"/>
        </w:rPr>
      </w:pPr>
      <w:r w:rsidRPr="00610B4B">
        <w:rPr>
          <w:rFonts w:ascii="Arial" w:hAnsi="Arial" w:cs="Arial"/>
        </w:rPr>
        <w:t>Rimane facoltà del Governo della Repubblica chiedere il parere della Giunta regionale su altre questioni che interessano la Regione o la Regione e lo Stato.</w:t>
      </w:r>
    </w:p>
    <w:p w:rsidR="009F77D6" w:rsidRPr="00610B4B" w:rsidRDefault="00827E04">
      <w:pPr>
        <w:spacing w:before="240" w:after="120"/>
        <w:jc w:val="center"/>
        <w:rPr>
          <w:rFonts w:ascii="Arial" w:hAnsi="Arial" w:cs="Arial"/>
          <w:b/>
          <w:sz w:val="28"/>
        </w:rPr>
      </w:pPr>
      <w:r w:rsidRPr="00610B4B">
        <w:rPr>
          <w:rFonts w:ascii="Arial" w:hAnsi="Arial" w:cs="Arial"/>
          <w:b/>
          <w:sz w:val="28"/>
        </w:rPr>
        <w:t>III</w:t>
      </w:r>
    </w:p>
    <w:p w:rsidR="009F77D6" w:rsidRPr="00610B4B" w:rsidRDefault="00827E04">
      <w:pPr>
        <w:spacing w:after="240"/>
        <w:jc w:val="center"/>
        <w:rPr>
          <w:rFonts w:ascii="Arial" w:hAnsi="Arial" w:cs="Arial"/>
          <w:b/>
          <w:caps/>
          <w:sz w:val="28"/>
        </w:rPr>
      </w:pPr>
      <w:r w:rsidRPr="00610B4B">
        <w:rPr>
          <w:rFonts w:ascii="Arial" w:hAnsi="Arial" w:cs="Arial"/>
          <w:b/>
          <w:sz w:val="28"/>
        </w:rPr>
        <w:t>GLI ORGANI DELLO STATO NELLA REGIONE</w:t>
      </w:r>
    </w:p>
    <w:p w:rsidR="009F77D6" w:rsidRPr="00610B4B" w:rsidRDefault="00827E04">
      <w:pPr>
        <w:spacing w:before="120" w:after="120"/>
        <w:jc w:val="center"/>
        <w:rPr>
          <w:rFonts w:ascii="Arial" w:hAnsi="Arial" w:cs="Arial"/>
          <w:b/>
        </w:rPr>
      </w:pPr>
      <w:r w:rsidRPr="00610B4B">
        <w:rPr>
          <w:rFonts w:ascii="Arial" w:hAnsi="Arial" w:cs="Arial"/>
          <w:b/>
        </w:rPr>
        <w:t>1. Il Commissario del Governo</w:t>
      </w:r>
    </w:p>
    <w:p w:rsidR="009F77D6" w:rsidRPr="00610B4B" w:rsidRDefault="00827E04">
      <w:pPr>
        <w:pStyle w:val="Corpodeltesto"/>
        <w:ind w:firstLine="567"/>
        <w:rPr>
          <w:rFonts w:ascii="Arial" w:hAnsi="Arial" w:cs="Arial"/>
        </w:rPr>
      </w:pPr>
      <w:r w:rsidRPr="00610B4B">
        <w:rPr>
          <w:rFonts w:ascii="Arial" w:hAnsi="Arial" w:cs="Arial"/>
        </w:rPr>
        <w:t xml:space="preserve">L’articolo 61 dello Statuto prevede che nella Regione sia istituito un </w:t>
      </w:r>
      <w:r w:rsidRPr="00610B4B">
        <w:rPr>
          <w:rFonts w:ascii="Arial" w:hAnsi="Arial" w:cs="Arial"/>
          <w:b/>
        </w:rPr>
        <w:t>Commissario del Governo</w:t>
      </w:r>
      <w:r w:rsidRPr="00610B4B">
        <w:rPr>
          <w:rFonts w:ascii="Arial" w:hAnsi="Arial" w:cs="Arial"/>
        </w:rPr>
        <w:t>, residente nel capoluogo della Regione stessa. Il Commissario del Governo deve essere un funzionario statale, con qualifica non inferiore a direttore generale (o equiparato), nominato con decreto del Presidente della Repubblica, su proposta del Presidente del Consiglio dei Ministri, di concerto con il Ministro per l’interno, e sentito lo stesso Consiglio dei Ministri.</w:t>
      </w:r>
    </w:p>
    <w:p w:rsidR="009F77D6" w:rsidRPr="00610B4B" w:rsidRDefault="00827E04">
      <w:pPr>
        <w:pStyle w:val="Corpodeltesto"/>
        <w:ind w:firstLine="567"/>
        <w:rPr>
          <w:rFonts w:ascii="Arial" w:hAnsi="Arial" w:cs="Arial"/>
        </w:rPr>
      </w:pPr>
      <w:r w:rsidRPr="00610B4B">
        <w:rPr>
          <w:rFonts w:ascii="Arial" w:hAnsi="Arial" w:cs="Arial"/>
        </w:rPr>
        <w:t>L’articolo dello Statuto prevedeva che al Commissario del Governo fossero attribuite le seguenti funzioni:</w:t>
      </w:r>
    </w:p>
    <w:p w:rsidR="009F77D6" w:rsidRPr="00610B4B" w:rsidRDefault="00827E04" w:rsidP="00827E04">
      <w:pPr>
        <w:pStyle w:val="Corpodeltesto"/>
        <w:numPr>
          <w:ilvl w:val="0"/>
          <w:numId w:val="23"/>
        </w:numPr>
        <w:rPr>
          <w:rFonts w:ascii="Arial" w:hAnsi="Arial" w:cs="Arial"/>
        </w:rPr>
      </w:pPr>
      <w:r w:rsidRPr="00610B4B">
        <w:rPr>
          <w:rFonts w:ascii="Arial" w:hAnsi="Arial" w:cs="Arial"/>
        </w:rPr>
        <w:t>coordinare, in conformità alle direttive del Governo, l’esercizio delle attribuzioni dello Stato nella Regione;</w:t>
      </w:r>
    </w:p>
    <w:p w:rsidR="009F77D6" w:rsidRPr="00610B4B" w:rsidRDefault="00827E04" w:rsidP="00827E04">
      <w:pPr>
        <w:pStyle w:val="Corpodeltesto"/>
        <w:numPr>
          <w:ilvl w:val="0"/>
          <w:numId w:val="23"/>
        </w:numPr>
        <w:rPr>
          <w:rFonts w:ascii="Arial" w:hAnsi="Arial" w:cs="Arial"/>
        </w:rPr>
      </w:pPr>
      <w:r w:rsidRPr="00610B4B">
        <w:rPr>
          <w:rFonts w:ascii="Arial" w:hAnsi="Arial" w:cs="Arial"/>
        </w:rPr>
        <w:t>vigilare sull’esercizio, da parte della Regione, delle Province e dei Comuni, delle funzioni delegate dallo Stato;</w:t>
      </w:r>
    </w:p>
    <w:p w:rsidR="009F77D6" w:rsidRPr="00610B4B" w:rsidRDefault="00827E04" w:rsidP="00827E04">
      <w:pPr>
        <w:pStyle w:val="Corpodeltesto"/>
        <w:numPr>
          <w:ilvl w:val="0"/>
          <w:numId w:val="23"/>
        </w:numPr>
        <w:rPr>
          <w:rFonts w:ascii="Arial" w:hAnsi="Arial" w:cs="Arial"/>
        </w:rPr>
      </w:pPr>
      <w:r w:rsidRPr="00610B4B">
        <w:rPr>
          <w:rFonts w:ascii="Arial" w:hAnsi="Arial" w:cs="Arial"/>
        </w:rPr>
        <w:t>comunicare eventuali rilievi inerenti la vigilanza di cui al punto precedente ai capi delle rispettive amministrazioni;</w:t>
      </w:r>
    </w:p>
    <w:p w:rsidR="009F77D6" w:rsidRPr="00610B4B" w:rsidRDefault="00827E04" w:rsidP="00827E04">
      <w:pPr>
        <w:pStyle w:val="Corpodeltesto"/>
        <w:numPr>
          <w:ilvl w:val="0"/>
          <w:numId w:val="23"/>
        </w:numPr>
        <w:rPr>
          <w:rFonts w:ascii="Arial" w:hAnsi="Arial" w:cs="Arial"/>
        </w:rPr>
      </w:pPr>
      <w:r w:rsidRPr="00610B4B">
        <w:rPr>
          <w:rFonts w:ascii="Arial" w:hAnsi="Arial" w:cs="Arial"/>
        </w:rPr>
        <w:t>essere tramite tra lo Stato e la Regione (con l’esclusione delle funzioni attribuite alle amministrazioni periferiche dello Stato);</w:t>
      </w:r>
    </w:p>
    <w:p w:rsidR="009F77D6" w:rsidRPr="00610B4B" w:rsidRDefault="00827E04" w:rsidP="00827E04">
      <w:pPr>
        <w:pStyle w:val="Corpodeltesto"/>
        <w:numPr>
          <w:ilvl w:val="0"/>
          <w:numId w:val="23"/>
        </w:numPr>
        <w:rPr>
          <w:rFonts w:ascii="Arial" w:hAnsi="Arial" w:cs="Arial"/>
        </w:rPr>
      </w:pPr>
      <w:r w:rsidRPr="00610B4B">
        <w:rPr>
          <w:rFonts w:ascii="Arial" w:hAnsi="Arial" w:cs="Arial"/>
        </w:rPr>
        <w:t>gestione del fondo destinato alle esigenze del territorio di Trieste (articolo 70 dello Statuto);</w:t>
      </w:r>
    </w:p>
    <w:p w:rsidR="009F77D6" w:rsidRPr="00610B4B" w:rsidRDefault="00827E04" w:rsidP="00827E04">
      <w:pPr>
        <w:pStyle w:val="Corpodeltesto"/>
        <w:numPr>
          <w:ilvl w:val="0"/>
          <w:numId w:val="23"/>
        </w:numPr>
        <w:rPr>
          <w:rFonts w:ascii="Arial" w:hAnsi="Arial" w:cs="Arial"/>
        </w:rPr>
      </w:pPr>
      <w:r w:rsidRPr="00610B4B">
        <w:rPr>
          <w:rFonts w:ascii="Arial" w:hAnsi="Arial" w:cs="Arial"/>
        </w:rPr>
        <w:lastRenderedPageBreak/>
        <w:t>ricevere le leggi regionali approvate dal Consiglio regionale.</w:t>
      </w:r>
    </w:p>
    <w:p w:rsidR="009F77D6" w:rsidRPr="00610B4B" w:rsidRDefault="00827E04">
      <w:pPr>
        <w:pStyle w:val="Corpodeltesto"/>
        <w:ind w:firstLine="567"/>
        <w:rPr>
          <w:rFonts w:ascii="Arial" w:hAnsi="Arial" w:cs="Arial"/>
        </w:rPr>
      </w:pPr>
      <w:r w:rsidRPr="00610B4B">
        <w:rPr>
          <w:rFonts w:ascii="Arial" w:hAnsi="Arial" w:cs="Arial"/>
        </w:rPr>
        <w:t>L’articolo 124 della Costituzione, che prevedeva la figura del Commissario del Governo nelle Regioni a statuto ordinario, è stato abrogato. Pertanto, devono considerarsi abrogate, nella nostra Regione, tutte quelle funzioni del Commissario che siano incompatibili con il nuovo assetto paritario fra Stato e Regione. Sopravvivrebbero quindi solo le funzioni di raccordo fra attività amministrative statali e regionali; il mantenimento di questo organo, sia pure con un ruolo compatibile con il nuovo assetto costituzionale, è confermato anche dalla recente nomina del titolare, effettuata dal Governo.</w:t>
      </w:r>
    </w:p>
    <w:p w:rsidR="009F77D6" w:rsidRPr="00610B4B" w:rsidRDefault="00827E04">
      <w:pPr>
        <w:spacing w:before="240" w:after="120"/>
        <w:jc w:val="center"/>
        <w:rPr>
          <w:rFonts w:ascii="Arial" w:hAnsi="Arial" w:cs="Arial"/>
          <w:b/>
        </w:rPr>
      </w:pPr>
      <w:r w:rsidRPr="00610B4B">
        <w:rPr>
          <w:rFonts w:ascii="Arial" w:hAnsi="Arial" w:cs="Arial"/>
          <w:b/>
        </w:rPr>
        <w:br w:type="page"/>
      </w:r>
      <w:r w:rsidRPr="00610B4B">
        <w:rPr>
          <w:rFonts w:ascii="Arial" w:hAnsi="Arial" w:cs="Arial"/>
          <w:b/>
        </w:rPr>
        <w:lastRenderedPageBreak/>
        <w:t>2. La Corte dei conti</w:t>
      </w:r>
    </w:p>
    <w:p w:rsidR="009F77D6" w:rsidRPr="00610B4B" w:rsidRDefault="00827E04">
      <w:pPr>
        <w:pStyle w:val="Corpodeltesto"/>
        <w:ind w:firstLine="567"/>
        <w:rPr>
          <w:rFonts w:ascii="Arial" w:hAnsi="Arial" w:cs="Arial"/>
        </w:rPr>
      </w:pPr>
      <w:r w:rsidRPr="00610B4B">
        <w:rPr>
          <w:rFonts w:ascii="Arial" w:hAnsi="Arial" w:cs="Arial"/>
        </w:rPr>
        <w:t>L’articolo 58 dello Statuto disponeva che il controllo di legittimità sugli atti amministrativi della Regione fosse esercitato, in conformità delle leggi dello Stato che disciplinano le attribuzioni della Corte dei conti, da una delegazione della Corte stessa, avente sede nel capoluogo della Regione.</w:t>
      </w:r>
    </w:p>
    <w:p w:rsidR="009F77D6" w:rsidRPr="00610B4B" w:rsidRDefault="00827E04">
      <w:pPr>
        <w:pStyle w:val="Corpodeltesto"/>
        <w:ind w:firstLine="567"/>
        <w:rPr>
          <w:rFonts w:ascii="Arial" w:hAnsi="Arial" w:cs="Arial"/>
        </w:rPr>
      </w:pPr>
      <w:r w:rsidRPr="00610B4B">
        <w:rPr>
          <w:rFonts w:ascii="Arial" w:hAnsi="Arial" w:cs="Arial"/>
        </w:rPr>
        <w:t xml:space="preserve">La recente modifica costituzionale ha innovato la materia anche nel settore dei controlli, e infatti, per adeguarsi ai nuovi rapporti Stato – Regione, è stato approvato il decreto legislativo 15 maggio 2003, n. 125, che ha modificato il precedente decreto del Presidente della Repubblica 25 novembre 1975, n. 902, in materia di funzioni di controllo della sezione regionale della Corte dei conti. L’articolo 3 di tale decreto dispone quindi che la </w:t>
      </w:r>
      <w:r w:rsidRPr="00610B4B">
        <w:rPr>
          <w:rFonts w:ascii="Arial" w:hAnsi="Arial" w:cs="Arial"/>
          <w:b/>
        </w:rPr>
        <w:t>sezione regionale di controllo</w:t>
      </w:r>
      <w:r w:rsidRPr="00610B4B">
        <w:rPr>
          <w:rFonts w:ascii="Arial" w:hAnsi="Arial" w:cs="Arial"/>
        </w:rPr>
        <w:t xml:space="preserve"> abbia i seguenti compiti:</w:t>
      </w:r>
    </w:p>
    <w:p w:rsidR="009F77D6" w:rsidRPr="00610B4B" w:rsidRDefault="00827E04" w:rsidP="00827E04">
      <w:pPr>
        <w:pStyle w:val="Corpodeltesto"/>
        <w:numPr>
          <w:ilvl w:val="0"/>
          <w:numId w:val="24"/>
        </w:numPr>
        <w:rPr>
          <w:rFonts w:ascii="Arial" w:hAnsi="Arial" w:cs="Arial"/>
        </w:rPr>
      </w:pPr>
      <w:r w:rsidRPr="00610B4B">
        <w:rPr>
          <w:rFonts w:ascii="Arial" w:hAnsi="Arial" w:cs="Arial"/>
        </w:rPr>
        <w:t>controllare l’evoluzione della spesa per il personale, e certificare i contratti collettivi relativi al comparto unico regionale;</w:t>
      </w:r>
    </w:p>
    <w:p w:rsidR="009F77D6" w:rsidRPr="00610B4B" w:rsidRDefault="00827E04" w:rsidP="00827E04">
      <w:pPr>
        <w:pStyle w:val="Corpodeltesto"/>
        <w:numPr>
          <w:ilvl w:val="0"/>
          <w:numId w:val="24"/>
        </w:numPr>
        <w:rPr>
          <w:rFonts w:ascii="Arial" w:hAnsi="Arial" w:cs="Arial"/>
        </w:rPr>
      </w:pPr>
      <w:r w:rsidRPr="00610B4B">
        <w:rPr>
          <w:rFonts w:ascii="Arial" w:hAnsi="Arial" w:cs="Arial"/>
        </w:rPr>
        <w:t>esercitare, nell’ambito dei programmi annuali deliberati dalla sezione stessa, il controllo sulla gestione dell’amministrazione regionale e degli enti strumentali, ai fini del referto al Consiglio regionale;</w:t>
      </w:r>
    </w:p>
    <w:p w:rsidR="009F77D6" w:rsidRPr="00610B4B" w:rsidRDefault="00827E04" w:rsidP="00827E04">
      <w:pPr>
        <w:pStyle w:val="Corpodeltesto"/>
        <w:numPr>
          <w:ilvl w:val="0"/>
          <w:numId w:val="24"/>
        </w:numPr>
        <w:rPr>
          <w:rFonts w:ascii="Arial" w:hAnsi="Arial" w:cs="Arial"/>
        </w:rPr>
      </w:pPr>
      <w:r w:rsidRPr="00610B4B">
        <w:rPr>
          <w:rFonts w:ascii="Arial" w:hAnsi="Arial" w:cs="Arial"/>
        </w:rPr>
        <w:t>esercitare il controllo sulla gestione degli enti locali territoriali e loro enti strumentali, per riferirne agli organi rappresentativi;</w:t>
      </w:r>
    </w:p>
    <w:p w:rsidR="009F77D6" w:rsidRPr="00610B4B" w:rsidRDefault="00827E04" w:rsidP="00827E04">
      <w:pPr>
        <w:pStyle w:val="Corpodeltesto"/>
        <w:numPr>
          <w:ilvl w:val="0"/>
          <w:numId w:val="24"/>
        </w:numPr>
        <w:rPr>
          <w:rFonts w:ascii="Arial" w:hAnsi="Arial" w:cs="Arial"/>
        </w:rPr>
      </w:pPr>
      <w:r w:rsidRPr="00610B4B">
        <w:rPr>
          <w:rFonts w:ascii="Arial" w:hAnsi="Arial" w:cs="Arial"/>
        </w:rPr>
        <w:t>esercitare il controllo sulla gestione delle altre istituzioni pubbliche aventi sede nella regione, per riferirne agli organi rappresentativi;</w:t>
      </w:r>
    </w:p>
    <w:p w:rsidR="009F77D6" w:rsidRPr="00610B4B" w:rsidRDefault="00827E04" w:rsidP="00827E04">
      <w:pPr>
        <w:pStyle w:val="Corpodeltesto"/>
        <w:numPr>
          <w:ilvl w:val="0"/>
          <w:numId w:val="24"/>
        </w:numPr>
        <w:rPr>
          <w:rFonts w:ascii="Arial" w:hAnsi="Arial" w:cs="Arial"/>
        </w:rPr>
      </w:pPr>
      <w:r w:rsidRPr="00610B4B">
        <w:rPr>
          <w:rFonts w:ascii="Arial" w:hAnsi="Arial" w:cs="Arial"/>
        </w:rPr>
        <w:t>valutare le deduzioni delle amministrazioni controllate;</w:t>
      </w:r>
    </w:p>
    <w:p w:rsidR="009F77D6" w:rsidRPr="00610B4B" w:rsidRDefault="00827E04" w:rsidP="00827E04">
      <w:pPr>
        <w:pStyle w:val="Corpodeltesto"/>
        <w:numPr>
          <w:ilvl w:val="0"/>
          <w:numId w:val="24"/>
        </w:numPr>
        <w:rPr>
          <w:rFonts w:ascii="Arial" w:hAnsi="Arial" w:cs="Arial"/>
        </w:rPr>
      </w:pPr>
      <w:r w:rsidRPr="00610B4B">
        <w:rPr>
          <w:rFonts w:ascii="Arial" w:hAnsi="Arial" w:cs="Arial"/>
        </w:rPr>
        <w:t>esaminare i risultati dei controlli interni degli enti sopra citati;</w:t>
      </w:r>
    </w:p>
    <w:p w:rsidR="009F77D6" w:rsidRPr="00610B4B" w:rsidRDefault="00827E04" w:rsidP="00827E04">
      <w:pPr>
        <w:pStyle w:val="Corpodeltesto"/>
        <w:numPr>
          <w:ilvl w:val="0"/>
          <w:numId w:val="24"/>
        </w:numPr>
        <w:rPr>
          <w:rFonts w:ascii="Arial" w:hAnsi="Arial" w:cs="Arial"/>
        </w:rPr>
      </w:pPr>
      <w:r w:rsidRPr="00610B4B">
        <w:rPr>
          <w:rFonts w:ascii="Arial" w:hAnsi="Arial" w:cs="Arial"/>
        </w:rPr>
        <w:t>verificare la gestione dei cofinanziamenti regionali per interventi sostenuti con fondi comunitari;</w:t>
      </w:r>
    </w:p>
    <w:p w:rsidR="009F77D6" w:rsidRPr="00610B4B" w:rsidRDefault="00827E04" w:rsidP="00827E04">
      <w:pPr>
        <w:pStyle w:val="Corpodeltesto"/>
        <w:numPr>
          <w:ilvl w:val="0"/>
          <w:numId w:val="24"/>
        </w:numPr>
        <w:rPr>
          <w:rFonts w:ascii="Arial" w:hAnsi="Arial" w:cs="Arial"/>
        </w:rPr>
      </w:pPr>
      <w:r w:rsidRPr="00610B4B">
        <w:rPr>
          <w:rFonts w:ascii="Arial" w:hAnsi="Arial" w:cs="Arial"/>
        </w:rPr>
        <w:t>riferire annualmente al Consiglio regionale gli esiti del controllo sulle gestioni;</w:t>
      </w:r>
    </w:p>
    <w:p w:rsidR="009F77D6" w:rsidRPr="00610B4B" w:rsidRDefault="00827E04" w:rsidP="00827E04">
      <w:pPr>
        <w:pStyle w:val="Corpodeltesto"/>
        <w:numPr>
          <w:ilvl w:val="0"/>
          <w:numId w:val="24"/>
        </w:numPr>
        <w:rPr>
          <w:rFonts w:ascii="Arial" w:hAnsi="Arial" w:cs="Arial"/>
        </w:rPr>
      </w:pPr>
      <w:r w:rsidRPr="00610B4B">
        <w:rPr>
          <w:rFonts w:ascii="Arial" w:hAnsi="Arial" w:cs="Arial"/>
        </w:rPr>
        <w:t>assumere le decisioni in materia di parificazione del rendiconto generale della Regione;</w:t>
      </w:r>
    </w:p>
    <w:p w:rsidR="009F77D6" w:rsidRPr="00610B4B" w:rsidRDefault="00827E04" w:rsidP="00827E04">
      <w:pPr>
        <w:pStyle w:val="Corpodeltesto"/>
        <w:numPr>
          <w:ilvl w:val="0"/>
          <w:numId w:val="24"/>
        </w:numPr>
        <w:rPr>
          <w:rFonts w:ascii="Arial" w:hAnsi="Arial" w:cs="Arial"/>
        </w:rPr>
      </w:pPr>
      <w:r w:rsidRPr="00610B4B">
        <w:rPr>
          <w:rFonts w:ascii="Arial" w:hAnsi="Arial" w:cs="Arial"/>
        </w:rPr>
        <w:t>presentare al Consiglio regionale una dichiarazione in cui attesta l’affidabilità del conto e la legittimità e regolarità delle relative operazioni (esplicitando le modalità di verifica);</w:t>
      </w:r>
    </w:p>
    <w:p w:rsidR="009F77D6" w:rsidRPr="00610B4B" w:rsidRDefault="00827E04" w:rsidP="00827E04">
      <w:pPr>
        <w:pStyle w:val="Corpodeltesto"/>
        <w:numPr>
          <w:ilvl w:val="0"/>
          <w:numId w:val="24"/>
        </w:numPr>
        <w:rPr>
          <w:rFonts w:ascii="Arial" w:hAnsi="Arial" w:cs="Arial"/>
        </w:rPr>
      </w:pPr>
      <w:r w:rsidRPr="00610B4B">
        <w:rPr>
          <w:rFonts w:ascii="Arial" w:hAnsi="Arial" w:cs="Arial"/>
        </w:rPr>
        <w:t>valutare, a richiesta del Consiglio regionale, gli effetti finanziari delle norme legislative che comportino spese, riferendo al Consiglio stesso;</w:t>
      </w:r>
    </w:p>
    <w:p w:rsidR="009F77D6" w:rsidRPr="00610B4B" w:rsidRDefault="00827E04" w:rsidP="00827E04">
      <w:pPr>
        <w:pStyle w:val="Corpodeltesto"/>
        <w:numPr>
          <w:ilvl w:val="0"/>
          <w:numId w:val="24"/>
        </w:numPr>
        <w:rPr>
          <w:rFonts w:ascii="Arial" w:hAnsi="Arial" w:cs="Arial"/>
        </w:rPr>
      </w:pPr>
      <w:r w:rsidRPr="00610B4B">
        <w:rPr>
          <w:rFonts w:ascii="Arial" w:hAnsi="Arial" w:cs="Arial"/>
        </w:rPr>
        <w:t>rendere, a richiesta dell’amministrazione controllata, motivati avvisi sulle materie di contabilità pubblica;</w:t>
      </w:r>
    </w:p>
    <w:p w:rsidR="009F77D6" w:rsidRPr="00610B4B" w:rsidRDefault="00827E04" w:rsidP="00827E04">
      <w:pPr>
        <w:pStyle w:val="Corpodeltesto"/>
        <w:numPr>
          <w:ilvl w:val="0"/>
          <w:numId w:val="24"/>
        </w:numPr>
        <w:rPr>
          <w:rFonts w:ascii="Arial" w:hAnsi="Arial" w:cs="Arial"/>
        </w:rPr>
      </w:pPr>
      <w:r w:rsidRPr="00610B4B">
        <w:rPr>
          <w:rFonts w:ascii="Arial" w:hAnsi="Arial" w:cs="Arial"/>
        </w:rPr>
        <w:t>esercitare il controllo sugli atti e attività delle amministrazioni dello Stato aventi sede nella regione.</w:t>
      </w:r>
    </w:p>
    <w:p w:rsidR="009F77D6" w:rsidRPr="00610B4B" w:rsidRDefault="00827E04">
      <w:pPr>
        <w:pStyle w:val="Corpodeltesto"/>
        <w:ind w:firstLine="567"/>
        <w:rPr>
          <w:rFonts w:ascii="Arial" w:hAnsi="Arial" w:cs="Arial"/>
        </w:rPr>
      </w:pPr>
      <w:r w:rsidRPr="00610B4B">
        <w:rPr>
          <w:rFonts w:ascii="Arial" w:hAnsi="Arial" w:cs="Arial"/>
        </w:rPr>
        <w:t>La sezione di controllo è composta da un presidente di sezione e da quattro magistrati della Corte dei conti, due dei quali sono nominati su indicazione del Presidente della Regione. È previsto anche un ufficio distaccato di Udine, con il compito di espletare tutte le attività istruttorie riguardanti gli assessorati (sic!) della Regione che hanno sede a Udine.</w:t>
      </w:r>
    </w:p>
    <w:p w:rsidR="009F77D6" w:rsidRPr="00610B4B" w:rsidRDefault="00827E04">
      <w:pPr>
        <w:spacing w:before="240" w:after="120"/>
        <w:jc w:val="center"/>
        <w:rPr>
          <w:rFonts w:ascii="Arial" w:hAnsi="Arial" w:cs="Arial"/>
          <w:b/>
          <w:sz w:val="28"/>
        </w:rPr>
      </w:pPr>
      <w:r w:rsidRPr="00610B4B">
        <w:rPr>
          <w:rFonts w:ascii="Arial" w:hAnsi="Arial" w:cs="Arial"/>
          <w:b/>
          <w:sz w:val="28"/>
        </w:rPr>
        <w:t>IV</w:t>
      </w:r>
    </w:p>
    <w:p w:rsidR="009F77D6" w:rsidRPr="00610B4B" w:rsidRDefault="00827E04">
      <w:pPr>
        <w:spacing w:after="240"/>
        <w:jc w:val="center"/>
        <w:rPr>
          <w:rFonts w:ascii="Arial" w:hAnsi="Arial" w:cs="Arial"/>
          <w:b/>
          <w:caps/>
          <w:sz w:val="28"/>
        </w:rPr>
      </w:pPr>
      <w:r w:rsidRPr="00610B4B">
        <w:rPr>
          <w:rFonts w:ascii="Arial" w:hAnsi="Arial" w:cs="Arial"/>
          <w:b/>
          <w:sz w:val="28"/>
        </w:rPr>
        <w:t>L’AMMINISTRAZIONE REGIONALE</w:t>
      </w:r>
    </w:p>
    <w:p w:rsidR="009F77D6" w:rsidRPr="00610B4B" w:rsidRDefault="00827E04">
      <w:pPr>
        <w:pStyle w:val="Corpodeltesto"/>
        <w:spacing w:after="120"/>
        <w:jc w:val="center"/>
        <w:rPr>
          <w:rFonts w:ascii="Arial" w:hAnsi="Arial" w:cs="Arial"/>
          <w:b/>
        </w:rPr>
      </w:pPr>
      <w:r w:rsidRPr="00610B4B">
        <w:rPr>
          <w:rFonts w:ascii="Arial" w:hAnsi="Arial" w:cs="Arial"/>
          <w:b/>
        </w:rPr>
        <w:t>1. Principi generali</w:t>
      </w:r>
    </w:p>
    <w:p w:rsidR="009F77D6" w:rsidRPr="00610B4B" w:rsidRDefault="00827E04">
      <w:pPr>
        <w:pStyle w:val="Corpodeltesto"/>
        <w:ind w:firstLine="567"/>
        <w:rPr>
          <w:rFonts w:ascii="Arial" w:hAnsi="Arial" w:cs="Arial"/>
        </w:rPr>
      </w:pPr>
      <w:r w:rsidRPr="00610B4B">
        <w:rPr>
          <w:rFonts w:ascii="Arial" w:hAnsi="Arial" w:cs="Arial"/>
        </w:rPr>
        <w:t xml:space="preserve">La legge regionale n. 7 del 1988, più volte modificata, aveva disciplinato la struttura dell’amministrazione regionale, individuando le direzioni e i servizi in cui la </w:t>
      </w:r>
      <w:r w:rsidRPr="00610B4B">
        <w:rPr>
          <w:rFonts w:ascii="Arial" w:hAnsi="Arial" w:cs="Arial"/>
        </w:rPr>
        <w:lastRenderedPageBreak/>
        <w:t>stessa si articolava. Ma, poiché anche nella nostra Regione la materia relativa all’organizzazione degli uffici è stata delegificata; alla legge regionale è rimasto solo il compito di fissare i principi generali.</w:t>
      </w:r>
    </w:p>
    <w:p w:rsidR="009F77D6" w:rsidRPr="00610B4B" w:rsidRDefault="00827E04">
      <w:pPr>
        <w:pStyle w:val="Corpodeltesto"/>
        <w:ind w:firstLine="567"/>
        <w:rPr>
          <w:rFonts w:ascii="Arial" w:hAnsi="Arial" w:cs="Arial"/>
        </w:rPr>
      </w:pPr>
      <w:r w:rsidRPr="00610B4B">
        <w:rPr>
          <w:rFonts w:ascii="Arial" w:hAnsi="Arial" w:cs="Arial"/>
        </w:rPr>
        <w:t>Dispone l’articolo 28 della legge che l’organizzazione burocratica della Regione si distingue in strutture stabili e strutture flessibili.</w:t>
      </w:r>
    </w:p>
    <w:p w:rsidR="009F77D6" w:rsidRPr="00610B4B" w:rsidRDefault="00827E04">
      <w:pPr>
        <w:pStyle w:val="Corpodeltesto"/>
        <w:ind w:firstLine="567"/>
        <w:rPr>
          <w:rFonts w:ascii="Arial" w:hAnsi="Arial" w:cs="Arial"/>
        </w:rPr>
      </w:pPr>
      <w:r w:rsidRPr="00610B4B">
        <w:rPr>
          <w:rFonts w:ascii="Arial" w:hAnsi="Arial" w:cs="Arial"/>
        </w:rPr>
        <w:t xml:space="preserve">Sono </w:t>
      </w:r>
      <w:r w:rsidRPr="00610B4B">
        <w:rPr>
          <w:rFonts w:ascii="Arial" w:hAnsi="Arial" w:cs="Arial"/>
          <w:b/>
        </w:rPr>
        <w:t>strutture stabili</w:t>
      </w:r>
      <w:r w:rsidRPr="00610B4B">
        <w:rPr>
          <w:rFonts w:ascii="Arial" w:hAnsi="Arial" w:cs="Arial"/>
        </w:rPr>
        <w:t xml:space="preserve"> quelle che assolvono a esigenze organizzative primarie, fondamentali e continue, costituite da:</w:t>
      </w:r>
    </w:p>
    <w:p w:rsidR="009F77D6" w:rsidRPr="00610B4B" w:rsidRDefault="00827E04" w:rsidP="00827E04">
      <w:pPr>
        <w:pStyle w:val="Corpodeltesto"/>
        <w:numPr>
          <w:ilvl w:val="0"/>
          <w:numId w:val="26"/>
        </w:numPr>
        <w:rPr>
          <w:rFonts w:ascii="Arial" w:hAnsi="Arial" w:cs="Arial"/>
        </w:rPr>
      </w:pPr>
      <w:r w:rsidRPr="00610B4B">
        <w:rPr>
          <w:rFonts w:ascii="Arial" w:hAnsi="Arial" w:cs="Arial"/>
        </w:rPr>
        <w:t>direzioni regionali;</w:t>
      </w:r>
    </w:p>
    <w:p w:rsidR="009F77D6" w:rsidRPr="00610B4B" w:rsidRDefault="00827E04" w:rsidP="00827E04">
      <w:pPr>
        <w:pStyle w:val="Corpodeltesto"/>
        <w:numPr>
          <w:ilvl w:val="0"/>
          <w:numId w:val="26"/>
        </w:numPr>
        <w:rPr>
          <w:rFonts w:ascii="Arial" w:hAnsi="Arial" w:cs="Arial"/>
        </w:rPr>
      </w:pPr>
      <w:r w:rsidRPr="00610B4B">
        <w:rPr>
          <w:rFonts w:ascii="Arial" w:hAnsi="Arial" w:cs="Arial"/>
        </w:rPr>
        <w:t>servizi.</w:t>
      </w:r>
    </w:p>
    <w:p w:rsidR="009F77D6" w:rsidRPr="00610B4B" w:rsidRDefault="00827E04">
      <w:pPr>
        <w:pStyle w:val="Corpodeltesto"/>
        <w:ind w:firstLine="567"/>
        <w:rPr>
          <w:rFonts w:ascii="Arial" w:hAnsi="Arial" w:cs="Arial"/>
        </w:rPr>
      </w:pPr>
      <w:r w:rsidRPr="00610B4B">
        <w:rPr>
          <w:rFonts w:ascii="Arial" w:hAnsi="Arial" w:cs="Arial"/>
        </w:rPr>
        <w:t>L’istituzione, la modificazione e la soppressione delle direzioni regionali, dei servizi, dei servizi autonomi, nonché delle strutture stabili di livello inferiore a servizio, con al conseguente declaratoria delle relative funzioni, sia disposta con deliberazione regionale, su proposta dell’assessore all’organizzazione e al personale. La norma dispone altresì che tale deliberazione deve essere pubblicata sul Bollettino Ufficiale della Regione.</w:t>
      </w:r>
    </w:p>
    <w:p w:rsidR="009F77D6" w:rsidRPr="00610B4B" w:rsidRDefault="00827E04">
      <w:pPr>
        <w:pStyle w:val="Corpodeltesto"/>
        <w:ind w:firstLine="567"/>
        <w:rPr>
          <w:rFonts w:ascii="Arial" w:hAnsi="Arial" w:cs="Arial"/>
        </w:rPr>
      </w:pPr>
      <w:r w:rsidRPr="00610B4B">
        <w:rPr>
          <w:rFonts w:ascii="Arial" w:hAnsi="Arial" w:cs="Arial"/>
        </w:rPr>
        <w:t>Per le strutture stabili di livello direzionale del Consiglio regionale provvede l’Ufficio di Presidenza dello stesso Consiglio.</w:t>
      </w:r>
    </w:p>
    <w:p w:rsidR="009F77D6" w:rsidRPr="00610B4B" w:rsidRDefault="00827E04">
      <w:pPr>
        <w:pStyle w:val="Corpodeltesto"/>
        <w:ind w:firstLine="567"/>
        <w:rPr>
          <w:rFonts w:ascii="Arial" w:hAnsi="Arial" w:cs="Arial"/>
        </w:rPr>
      </w:pPr>
      <w:r w:rsidRPr="00610B4B">
        <w:rPr>
          <w:rFonts w:ascii="Arial" w:hAnsi="Arial" w:cs="Arial"/>
        </w:rPr>
        <w:t xml:space="preserve">Sono </w:t>
      </w:r>
      <w:r w:rsidRPr="00610B4B">
        <w:rPr>
          <w:rFonts w:ascii="Arial" w:hAnsi="Arial" w:cs="Arial"/>
          <w:b/>
        </w:rPr>
        <w:t>strutture flessibili</w:t>
      </w:r>
      <w:r w:rsidRPr="00610B4B">
        <w:rPr>
          <w:rFonts w:ascii="Arial" w:hAnsi="Arial" w:cs="Arial"/>
        </w:rPr>
        <w:t xml:space="preserve"> quelle che assolvono ad esigenze contingenti, anche straordinarie, ma, comunque mutevoli; sono costituite da gruppi di lavoro per il perseguimento di specifici obiettivi o per la realizzazione di particolari progetti, studi o ricerche.</w:t>
      </w:r>
    </w:p>
    <w:p w:rsidR="009F77D6" w:rsidRPr="00610B4B" w:rsidRDefault="00827E04">
      <w:pPr>
        <w:pStyle w:val="Corpodeltesto"/>
        <w:ind w:firstLine="567"/>
        <w:rPr>
          <w:rFonts w:ascii="Arial" w:hAnsi="Arial" w:cs="Arial"/>
        </w:rPr>
      </w:pPr>
      <w:r w:rsidRPr="00610B4B">
        <w:rPr>
          <w:rFonts w:ascii="Arial" w:hAnsi="Arial" w:cs="Arial"/>
        </w:rPr>
        <w:t xml:space="preserve">Le direzioni regionali </w:t>
      </w:r>
      <w:proofErr w:type="spellStart"/>
      <w:r w:rsidRPr="00610B4B">
        <w:rPr>
          <w:rFonts w:ascii="Arial" w:hAnsi="Arial" w:cs="Arial"/>
        </w:rPr>
        <w:t>co</w:t>
      </w:r>
      <w:proofErr w:type="spellEnd"/>
      <w:r w:rsidR="002803ED">
        <w:rPr>
          <w:rFonts w:ascii="Arial" w:hAnsi="Arial" w:cs="Arial"/>
        </w:rPr>
        <w:tab/>
        <w:t>\\\\\\\\\\\\\\\\\\\\\\\\\\\\</w:t>
      </w:r>
      <w:r w:rsidRPr="00610B4B">
        <w:rPr>
          <w:rFonts w:ascii="Arial" w:hAnsi="Arial" w:cs="Arial"/>
        </w:rPr>
        <w:t>stituiscono le unità fondamentali dell’organizzazione regionale per lo svolgimento di attività omogenee funzionalmente omogenee e complementari, per realizzare, ciascuna nel proprio settore, l’unità di programmazione, di promozione e ricerca, d’indirizzo e d’intervento.</w:t>
      </w:r>
    </w:p>
    <w:p w:rsidR="009F77D6" w:rsidRPr="00610B4B" w:rsidRDefault="00827E04">
      <w:pPr>
        <w:pStyle w:val="Corpodeltesto"/>
        <w:ind w:firstLine="567"/>
        <w:rPr>
          <w:rFonts w:ascii="Arial" w:hAnsi="Arial" w:cs="Arial"/>
        </w:rPr>
      </w:pPr>
      <w:r w:rsidRPr="00610B4B">
        <w:rPr>
          <w:rFonts w:ascii="Arial" w:hAnsi="Arial" w:cs="Arial"/>
        </w:rPr>
        <w:t>I servizi costituiscono invece le unità di base per lo svolgimento di attività omogenee che riguardano le singole materie o settori di competenza.</w:t>
      </w:r>
    </w:p>
    <w:p w:rsidR="009F77D6" w:rsidRPr="00610B4B" w:rsidRDefault="00827E04">
      <w:pPr>
        <w:pStyle w:val="Corpodeltesto"/>
        <w:ind w:firstLine="567"/>
        <w:rPr>
          <w:rFonts w:ascii="Arial" w:hAnsi="Arial" w:cs="Arial"/>
        </w:rPr>
      </w:pPr>
      <w:r w:rsidRPr="00610B4B">
        <w:rPr>
          <w:rFonts w:ascii="Arial" w:hAnsi="Arial" w:cs="Arial"/>
        </w:rPr>
        <w:t>È possibile prevedere anche strutture stabili a livello inferiore del servizio, la cui eventuale istituzione, modificazione e soppressione viene effettuata con le medesime modalità previste per le direzioni regionali e per i servizi. Queste strutture stabili di livello inferiore, di cui devono essere individuati l’organico e il livello di coordinamento, possono essere previste:</w:t>
      </w:r>
    </w:p>
    <w:p w:rsidR="009F77D6" w:rsidRPr="00610B4B" w:rsidRDefault="00827E04" w:rsidP="00827E04">
      <w:pPr>
        <w:pStyle w:val="Corpodeltesto"/>
        <w:numPr>
          <w:ilvl w:val="0"/>
          <w:numId w:val="27"/>
        </w:numPr>
        <w:rPr>
          <w:rFonts w:ascii="Arial" w:hAnsi="Arial" w:cs="Arial"/>
        </w:rPr>
      </w:pPr>
      <w:r w:rsidRPr="00610B4B">
        <w:rPr>
          <w:rFonts w:ascii="Arial" w:hAnsi="Arial" w:cs="Arial"/>
        </w:rPr>
        <w:t>per esigenze permanenti di sub articolazione;</w:t>
      </w:r>
    </w:p>
    <w:p w:rsidR="009F77D6" w:rsidRPr="00610B4B" w:rsidRDefault="00827E04" w:rsidP="00827E04">
      <w:pPr>
        <w:pStyle w:val="Corpodeltesto"/>
        <w:numPr>
          <w:ilvl w:val="0"/>
          <w:numId w:val="27"/>
        </w:numPr>
        <w:rPr>
          <w:rFonts w:ascii="Arial" w:hAnsi="Arial" w:cs="Arial"/>
        </w:rPr>
      </w:pPr>
      <w:r w:rsidRPr="00610B4B">
        <w:rPr>
          <w:rFonts w:ascii="Arial" w:hAnsi="Arial" w:cs="Arial"/>
        </w:rPr>
        <w:t>per esigenze di decentramento delle strutture di direzione;</w:t>
      </w:r>
    </w:p>
    <w:p w:rsidR="009F77D6" w:rsidRPr="00610B4B" w:rsidRDefault="00827E04" w:rsidP="00827E04">
      <w:pPr>
        <w:pStyle w:val="Corpodeltesto"/>
        <w:numPr>
          <w:ilvl w:val="0"/>
          <w:numId w:val="27"/>
        </w:numPr>
        <w:rPr>
          <w:rFonts w:ascii="Arial" w:hAnsi="Arial" w:cs="Arial"/>
        </w:rPr>
      </w:pPr>
      <w:r w:rsidRPr="00610B4B">
        <w:rPr>
          <w:rFonts w:ascii="Arial" w:hAnsi="Arial" w:cs="Arial"/>
        </w:rPr>
        <w:t>per lo svolgimento di attività ricorrenti o ripetitive;</w:t>
      </w:r>
    </w:p>
    <w:p w:rsidR="009F77D6" w:rsidRPr="00610B4B" w:rsidRDefault="00827E04" w:rsidP="00827E04">
      <w:pPr>
        <w:pStyle w:val="Corpodeltesto"/>
        <w:numPr>
          <w:ilvl w:val="0"/>
          <w:numId w:val="27"/>
        </w:numPr>
        <w:rPr>
          <w:rFonts w:ascii="Arial" w:hAnsi="Arial" w:cs="Arial"/>
        </w:rPr>
      </w:pPr>
      <w:r w:rsidRPr="00610B4B">
        <w:rPr>
          <w:rFonts w:ascii="Arial" w:hAnsi="Arial" w:cs="Arial"/>
        </w:rPr>
        <w:t>a supporto dei direttori regionali.</w:t>
      </w:r>
    </w:p>
    <w:p w:rsidR="009F77D6" w:rsidRPr="00610B4B" w:rsidRDefault="00827E04">
      <w:pPr>
        <w:pStyle w:val="Corpodeltesto"/>
        <w:spacing w:before="240" w:after="120"/>
        <w:jc w:val="center"/>
        <w:rPr>
          <w:rFonts w:ascii="Arial" w:hAnsi="Arial" w:cs="Arial"/>
          <w:b/>
        </w:rPr>
      </w:pPr>
      <w:r w:rsidRPr="00610B4B">
        <w:rPr>
          <w:rFonts w:ascii="Arial" w:hAnsi="Arial" w:cs="Arial"/>
          <w:b/>
        </w:rPr>
        <w:t>2. La struttura amministrativa</w:t>
      </w:r>
    </w:p>
    <w:p w:rsidR="009F77D6" w:rsidRPr="00610B4B" w:rsidRDefault="00827E04">
      <w:pPr>
        <w:pStyle w:val="Corpodeltesto"/>
        <w:ind w:firstLine="567"/>
        <w:rPr>
          <w:rFonts w:ascii="Arial" w:hAnsi="Arial" w:cs="Arial"/>
        </w:rPr>
      </w:pPr>
      <w:r w:rsidRPr="00610B4B">
        <w:rPr>
          <w:rFonts w:ascii="Arial" w:hAnsi="Arial" w:cs="Arial"/>
        </w:rPr>
        <w:t>L’attuale struttura dell’amministrazione regionale, dopo le recenti modifiche, è ora la seguente:</w:t>
      </w:r>
    </w:p>
    <w:p w:rsidR="009F77D6" w:rsidRPr="00610B4B" w:rsidRDefault="00827E04" w:rsidP="00827E04">
      <w:pPr>
        <w:pStyle w:val="Corpodeltesto"/>
        <w:numPr>
          <w:ilvl w:val="0"/>
          <w:numId w:val="29"/>
        </w:numPr>
        <w:rPr>
          <w:rFonts w:ascii="Arial" w:hAnsi="Arial" w:cs="Arial"/>
        </w:rPr>
      </w:pPr>
      <w:r w:rsidRPr="00610B4B">
        <w:rPr>
          <w:rFonts w:ascii="Arial" w:hAnsi="Arial" w:cs="Arial"/>
        </w:rPr>
        <w:t>Direzione generale della Presidenza della Regione, che svolge funzioni d’impulso della gestione della Regione, provvedendo ad assicurare l’attuazione degli indirizzi e degli obiettivi stabiliti dalla Giunta regionale, perseguendo livelli ottimali di efficacia e di efficienza, garantendo altresì il coordinamento e la continuità dell’attività delle direzioni regionali;</w:t>
      </w:r>
    </w:p>
    <w:p w:rsidR="009F77D6" w:rsidRPr="00610B4B" w:rsidRDefault="00827E04" w:rsidP="00827E04">
      <w:pPr>
        <w:pStyle w:val="Corpodeltesto"/>
        <w:numPr>
          <w:ilvl w:val="0"/>
          <w:numId w:val="29"/>
        </w:numPr>
        <w:rPr>
          <w:rFonts w:ascii="Arial" w:hAnsi="Arial" w:cs="Arial"/>
        </w:rPr>
      </w:pPr>
      <w:r w:rsidRPr="00610B4B">
        <w:rPr>
          <w:rFonts w:ascii="Arial" w:hAnsi="Arial" w:cs="Arial"/>
        </w:rPr>
        <w:t>Portavoce, che svolge compiti di collaborazione nella tenuta dei rapporti di carattere politico – istituzionale con gli organi di informazione;</w:t>
      </w:r>
    </w:p>
    <w:p w:rsidR="009F77D6" w:rsidRPr="00610B4B" w:rsidRDefault="00827E04" w:rsidP="00827E04">
      <w:pPr>
        <w:pStyle w:val="Corpodeltesto"/>
        <w:numPr>
          <w:ilvl w:val="0"/>
          <w:numId w:val="29"/>
        </w:numPr>
        <w:rPr>
          <w:rFonts w:ascii="Arial" w:hAnsi="Arial" w:cs="Arial"/>
        </w:rPr>
      </w:pPr>
      <w:r w:rsidRPr="00610B4B">
        <w:rPr>
          <w:rFonts w:ascii="Arial" w:hAnsi="Arial" w:cs="Arial"/>
        </w:rPr>
        <w:t>Ufficio di gabinetto, che cura le relazioni politico istituzionali del Presidente della Regione, nei rapporti con il Consiglio regionale, con gli organi centrali dello Stato e con gli organi delle altre Regioni;</w:t>
      </w:r>
    </w:p>
    <w:p w:rsidR="009F77D6" w:rsidRPr="00610B4B" w:rsidRDefault="00827E04" w:rsidP="00827E04">
      <w:pPr>
        <w:pStyle w:val="Corpodeltesto"/>
        <w:numPr>
          <w:ilvl w:val="0"/>
          <w:numId w:val="29"/>
        </w:numPr>
        <w:rPr>
          <w:rFonts w:ascii="Arial" w:hAnsi="Arial" w:cs="Arial"/>
        </w:rPr>
      </w:pPr>
      <w:r w:rsidRPr="00610B4B">
        <w:rPr>
          <w:rFonts w:ascii="Arial" w:hAnsi="Arial" w:cs="Arial"/>
        </w:rPr>
        <w:lastRenderedPageBreak/>
        <w:t>Ufficio stampa e pubbliche relazioni, che cura l’opera di informazione, documentazione e divulgazione dell’attività dell’amministrazione regionale e degli enti regionali;</w:t>
      </w:r>
    </w:p>
    <w:p w:rsidR="009F77D6" w:rsidRPr="00610B4B" w:rsidRDefault="00827E04" w:rsidP="00827E04">
      <w:pPr>
        <w:pStyle w:val="Corpodeltesto"/>
        <w:numPr>
          <w:ilvl w:val="0"/>
          <w:numId w:val="29"/>
        </w:numPr>
        <w:rPr>
          <w:rFonts w:ascii="Arial" w:hAnsi="Arial" w:cs="Arial"/>
        </w:rPr>
      </w:pPr>
      <w:r w:rsidRPr="00610B4B">
        <w:rPr>
          <w:rFonts w:ascii="Arial" w:hAnsi="Arial" w:cs="Arial"/>
        </w:rPr>
        <w:t>Avvocatura della Regione, che svolge attività legale (trattazione delle controversie nelle quali sia parte processuale la Regione), attività legislativa (predisposizione e revisione di disegni di legge e regolamenti), attività di consulenza (formulazione di pareri legali);</w:t>
      </w:r>
    </w:p>
    <w:p w:rsidR="009F77D6" w:rsidRPr="00610B4B" w:rsidRDefault="00827E04" w:rsidP="00827E04">
      <w:pPr>
        <w:pStyle w:val="Corpodeltesto"/>
        <w:numPr>
          <w:ilvl w:val="0"/>
          <w:numId w:val="28"/>
        </w:numPr>
        <w:rPr>
          <w:rFonts w:ascii="Arial" w:hAnsi="Arial" w:cs="Arial"/>
        </w:rPr>
      </w:pPr>
      <w:r w:rsidRPr="00610B4B">
        <w:rPr>
          <w:rFonts w:ascii="Arial" w:hAnsi="Arial" w:cs="Arial"/>
        </w:rPr>
        <w:t>Protezione civile della Regione, che gestisce e coordina le attività in materia di protezione civile;</w:t>
      </w:r>
    </w:p>
    <w:p w:rsidR="009F77D6" w:rsidRPr="00610B4B" w:rsidRDefault="00827E04" w:rsidP="00827E04">
      <w:pPr>
        <w:pStyle w:val="Corpodeltesto"/>
        <w:numPr>
          <w:ilvl w:val="0"/>
          <w:numId w:val="28"/>
        </w:numPr>
        <w:rPr>
          <w:rFonts w:ascii="Arial" w:hAnsi="Arial" w:cs="Arial"/>
        </w:rPr>
      </w:pPr>
      <w:r w:rsidRPr="00610B4B">
        <w:rPr>
          <w:rFonts w:ascii="Arial" w:hAnsi="Arial" w:cs="Arial"/>
        </w:rPr>
        <w:t>Direzione regionale sviluppo e programmazione, che svolge compiti di analisi ed elaborazione dei documenti della programmazione regionale;</w:t>
      </w:r>
    </w:p>
    <w:p w:rsidR="009F77D6" w:rsidRPr="00610B4B" w:rsidRDefault="00827E04" w:rsidP="00827E04">
      <w:pPr>
        <w:pStyle w:val="Corpodeltesto"/>
        <w:numPr>
          <w:ilvl w:val="0"/>
          <w:numId w:val="28"/>
        </w:numPr>
        <w:rPr>
          <w:rFonts w:ascii="Arial" w:hAnsi="Arial" w:cs="Arial"/>
        </w:rPr>
      </w:pPr>
      <w:r w:rsidRPr="00610B4B">
        <w:rPr>
          <w:rFonts w:ascii="Arial" w:hAnsi="Arial" w:cs="Arial"/>
        </w:rPr>
        <w:t>Direzione regionale delle risorse economiche e finanziarie, che predispone i bilanci, le variazioni, i rendiconti esercita il controllo interno di ragioneria, contabilizza la gestione delle entrate e delle spese, gestisce l’attività regionale in materia di credito, d’imposte e di tributi;</w:t>
      </w:r>
    </w:p>
    <w:p w:rsidR="009F77D6" w:rsidRPr="00610B4B" w:rsidRDefault="00827E04" w:rsidP="00827E04">
      <w:pPr>
        <w:pStyle w:val="Corpodeltesto"/>
        <w:numPr>
          <w:ilvl w:val="0"/>
          <w:numId w:val="28"/>
        </w:numPr>
        <w:rPr>
          <w:rFonts w:ascii="Arial" w:hAnsi="Arial" w:cs="Arial"/>
        </w:rPr>
      </w:pPr>
      <w:r w:rsidRPr="00610B4B">
        <w:rPr>
          <w:rFonts w:ascii="Arial" w:hAnsi="Arial" w:cs="Arial"/>
        </w:rPr>
        <w:t xml:space="preserve">Direzione regionale del Segretariato generale e per le riforme istituzionali, che tratta gli affari istituzionali riguardanti la Giunta in quanto organo collegiale, tratta gli affari giuridici connessi con l’innovazione </w:t>
      </w:r>
      <w:proofErr w:type="spellStart"/>
      <w:r w:rsidRPr="00610B4B">
        <w:rPr>
          <w:rFonts w:ascii="Arial" w:hAnsi="Arial" w:cs="Arial"/>
        </w:rPr>
        <w:t>ordinamentale</w:t>
      </w:r>
      <w:proofErr w:type="spellEnd"/>
      <w:r w:rsidRPr="00610B4B">
        <w:rPr>
          <w:rFonts w:ascii="Arial" w:hAnsi="Arial" w:cs="Arial"/>
        </w:rPr>
        <w:t xml:space="preserve"> e le riforme istituzionali;</w:t>
      </w:r>
    </w:p>
    <w:p w:rsidR="009F77D6" w:rsidRPr="00610B4B" w:rsidRDefault="00827E04" w:rsidP="00827E04">
      <w:pPr>
        <w:pStyle w:val="Corpodeltesto"/>
        <w:numPr>
          <w:ilvl w:val="0"/>
          <w:numId w:val="28"/>
        </w:numPr>
        <w:rPr>
          <w:rFonts w:ascii="Arial" w:hAnsi="Arial" w:cs="Arial"/>
        </w:rPr>
      </w:pPr>
      <w:r w:rsidRPr="00610B4B">
        <w:rPr>
          <w:rFonts w:ascii="Arial" w:hAnsi="Arial" w:cs="Arial"/>
        </w:rPr>
        <w:t>Direzione regionale del patrimonio e dei servizi generali, che cura la gestione del patrimonio mobiliare e immobiliare della Regione, coordina la programmazione dei mezzi materiali e strumentali per il funzionamento dell’amministrazione regionale;</w:t>
      </w:r>
    </w:p>
    <w:p w:rsidR="009F77D6" w:rsidRPr="00610B4B" w:rsidRDefault="00827E04" w:rsidP="00827E04">
      <w:pPr>
        <w:pStyle w:val="Corpodeltesto"/>
        <w:numPr>
          <w:ilvl w:val="0"/>
          <w:numId w:val="28"/>
        </w:numPr>
        <w:rPr>
          <w:rFonts w:ascii="Arial" w:hAnsi="Arial" w:cs="Arial"/>
        </w:rPr>
      </w:pPr>
      <w:r w:rsidRPr="00610B4B">
        <w:rPr>
          <w:rFonts w:ascii="Arial" w:hAnsi="Arial" w:cs="Arial"/>
        </w:rPr>
        <w:t>Direzione regionale dell’organizzazione, del personale e dei sistemi informativi, che cura l’ordinamento, lo statuto giuridico e il trattamento economico del personale regionale, svolge attività inerenti alla definizione degli indirizzi di pianificazione organizzativa, coordina l’attività concernente la gestione del sistema informativo d’interesse regionale;</w:t>
      </w:r>
    </w:p>
    <w:p w:rsidR="009F77D6" w:rsidRPr="00610B4B" w:rsidRDefault="00827E04" w:rsidP="00827E04">
      <w:pPr>
        <w:pStyle w:val="Corpodeltesto"/>
        <w:numPr>
          <w:ilvl w:val="0"/>
          <w:numId w:val="28"/>
        </w:numPr>
        <w:rPr>
          <w:rFonts w:ascii="Arial" w:hAnsi="Arial" w:cs="Arial"/>
        </w:rPr>
      </w:pPr>
      <w:r w:rsidRPr="00610B4B">
        <w:rPr>
          <w:rFonts w:ascii="Arial" w:hAnsi="Arial" w:cs="Arial"/>
        </w:rPr>
        <w:t>Direzione regionale per le identità linguistiche e i migranti, l’istruzione, la cultura, lo sport e le politiche della pace e della solidarietà, che tutela le identità linguistiche e culturali, cura gli interventi in materia d’istruzione scolastica, cura gli interventi in materia di beni e attività culturali e sportive, promuove iniziative per gli immigrati e per lo sviluppo della pace, dell’associazionismo e del volontariato;</w:t>
      </w:r>
    </w:p>
    <w:p w:rsidR="009F77D6" w:rsidRPr="00610B4B" w:rsidRDefault="00827E04" w:rsidP="00827E04">
      <w:pPr>
        <w:pStyle w:val="Corpodeltesto"/>
        <w:numPr>
          <w:ilvl w:val="0"/>
          <w:numId w:val="28"/>
        </w:numPr>
        <w:rPr>
          <w:rFonts w:ascii="Arial" w:hAnsi="Arial" w:cs="Arial"/>
        </w:rPr>
      </w:pPr>
      <w:r w:rsidRPr="00610B4B">
        <w:rPr>
          <w:rFonts w:ascii="Arial" w:hAnsi="Arial" w:cs="Arial"/>
        </w:rPr>
        <w:t>Direzione regionale della salute e della protezione sociale, che svolge le funzioni in materia sanitaria, sociale e socio – sanitaria;</w:t>
      </w:r>
    </w:p>
    <w:p w:rsidR="009F77D6" w:rsidRPr="00610B4B" w:rsidRDefault="00827E04" w:rsidP="00827E04">
      <w:pPr>
        <w:pStyle w:val="Corpodeltesto"/>
        <w:numPr>
          <w:ilvl w:val="0"/>
          <w:numId w:val="28"/>
        </w:numPr>
        <w:rPr>
          <w:rFonts w:ascii="Arial" w:hAnsi="Arial" w:cs="Arial"/>
        </w:rPr>
      </w:pPr>
      <w:r w:rsidRPr="00610B4B">
        <w:rPr>
          <w:rFonts w:ascii="Arial" w:hAnsi="Arial" w:cs="Arial"/>
        </w:rPr>
        <w:t>Direzione regionale del lavoro, formazione, università e ricerca, che cura il coordinamento dei sistemi del lavoro e delle professioni, della formazione e dell’università e ricerca;</w:t>
      </w:r>
    </w:p>
    <w:p w:rsidR="009F77D6" w:rsidRPr="00610B4B" w:rsidRDefault="00827E04" w:rsidP="00827E04">
      <w:pPr>
        <w:pStyle w:val="Corpodeltesto"/>
        <w:numPr>
          <w:ilvl w:val="0"/>
          <w:numId w:val="28"/>
        </w:numPr>
        <w:rPr>
          <w:rFonts w:ascii="Arial" w:hAnsi="Arial" w:cs="Arial"/>
        </w:rPr>
      </w:pPr>
      <w:r w:rsidRPr="00610B4B">
        <w:rPr>
          <w:rFonts w:ascii="Arial" w:hAnsi="Arial" w:cs="Arial"/>
        </w:rPr>
        <w:t>Direzione regionale delle risorse agricole, naturali e forestali, che cura gli interventi a favore delle strutture produttive agricole, attua iniziative in materia di pesca, vigila sul patrimonio forestale e naturale della Regione, attua interventi nelle aree d’interesse forestale e faunistico, esercita funzioni in materia di gestione faunistica, gestisce i parchi e le riserve naturali, tratta gli affari relativi al Corpo forestale regionale;</w:t>
      </w:r>
    </w:p>
    <w:p w:rsidR="009F77D6" w:rsidRPr="00610B4B" w:rsidRDefault="00827E04" w:rsidP="00827E04">
      <w:pPr>
        <w:pStyle w:val="Corpodeltesto"/>
        <w:numPr>
          <w:ilvl w:val="0"/>
          <w:numId w:val="28"/>
        </w:numPr>
        <w:rPr>
          <w:rFonts w:ascii="Arial" w:hAnsi="Arial" w:cs="Arial"/>
        </w:rPr>
      </w:pPr>
      <w:r w:rsidRPr="00610B4B">
        <w:rPr>
          <w:rFonts w:ascii="Arial" w:hAnsi="Arial" w:cs="Arial"/>
        </w:rPr>
        <w:t xml:space="preserve">Direzione regionale dell’ambiente e dei lavori pubblici, che cura le attività relative alla conservazione del suolo e del sottosuolo, realizza opere di sistemazione idraulica e idrogeologica, cura la trattazione degli affari relativi all’inquinamento, programma opere pubbliche, cura le attività relative alla gestione delle acque, predispone interventi in materia di infrastrutture per la residenza, in </w:t>
      </w:r>
      <w:r w:rsidRPr="00610B4B">
        <w:rPr>
          <w:rFonts w:ascii="Arial" w:hAnsi="Arial" w:cs="Arial"/>
        </w:rPr>
        <w:lastRenderedPageBreak/>
        <w:t>materia di contenimento dei consumi energetici, in materia di recupero del patrimonio edilizio urbano;</w:t>
      </w:r>
    </w:p>
    <w:p w:rsidR="009F77D6" w:rsidRPr="00610B4B" w:rsidRDefault="00827E04" w:rsidP="00827E04">
      <w:pPr>
        <w:pStyle w:val="Corpodeltesto"/>
        <w:numPr>
          <w:ilvl w:val="0"/>
          <w:numId w:val="28"/>
        </w:numPr>
        <w:rPr>
          <w:rFonts w:ascii="Arial" w:hAnsi="Arial" w:cs="Arial"/>
        </w:rPr>
      </w:pPr>
      <w:r w:rsidRPr="00610B4B">
        <w:rPr>
          <w:rFonts w:ascii="Arial" w:hAnsi="Arial" w:cs="Arial"/>
        </w:rPr>
        <w:t>Direzione regionale della pianificazione territoriale, della mobilità e delle infrastrutture di trasporto, che provvede agli adempimenti nel settore della pianificazione territoriale regionale e locale, nel settore della tutela del paesaggio e delle bellezze naturali, provvede agli adempimenti nel settore della viabilità;</w:t>
      </w:r>
    </w:p>
    <w:p w:rsidR="009F77D6" w:rsidRPr="00610B4B" w:rsidRDefault="00827E04" w:rsidP="00827E04">
      <w:pPr>
        <w:pStyle w:val="Corpodeltesto"/>
        <w:numPr>
          <w:ilvl w:val="0"/>
          <w:numId w:val="28"/>
        </w:numPr>
        <w:rPr>
          <w:rFonts w:ascii="Arial" w:hAnsi="Arial" w:cs="Arial"/>
        </w:rPr>
      </w:pPr>
      <w:r w:rsidRPr="00610B4B">
        <w:rPr>
          <w:rFonts w:ascii="Arial" w:hAnsi="Arial" w:cs="Arial"/>
        </w:rPr>
        <w:t>Direzione regionale delle attività produttive, che svolge funzioni in materia di politica economica, di promozione, sostegno e sviluppo dei settori dell’industria, dell’artigianato, della cooperazione, del commercio, del turismo e dei servizi;</w:t>
      </w:r>
    </w:p>
    <w:p w:rsidR="009F77D6" w:rsidRPr="00610B4B" w:rsidRDefault="00827E04" w:rsidP="00827E04">
      <w:pPr>
        <w:pStyle w:val="Corpodeltesto"/>
        <w:numPr>
          <w:ilvl w:val="0"/>
          <w:numId w:val="28"/>
        </w:numPr>
        <w:rPr>
          <w:rFonts w:ascii="Arial" w:hAnsi="Arial" w:cs="Arial"/>
        </w:rPr>
      </w:pPr>
      <w:r w:rsidRPr="00610B4B">
        <w:rPr>
          <w:rFonts w:ascii="Arial" w:hAnsi="Arial" w:cs="Arial"/>
        </w:rPr>
        <w:t>Direzione regionale per le relazioni internazionali e per le autonomie locali, che coordina le attività connesse alla programmazione, attuazione, monitoraggio e sorveglianza di programmi comunitari; la Direzione, tramite la sede distaccata di Udine, provvede all’esercizio delle funzioni di amministrazione attiva nei confronti delle autonomie locali della Regione.</w:t>
      </w:r>
    </w:p>
    <w:p w:rsidR="009F77D6" w:rsidRPr="00610B4B" w:rsidRDefault="00827E04">
      <w:pPr>
        <w:spacing w:before="240" w:after="120"/>
        <w:jc w:val="center"/>
        <w:rPr>
          <w:rFonts w:ascii="Arial" w:hAnsi="Arial" w:cs="Arial"/>
          <w:b/>
          <w:sz w:val="28"/>
        </w:rPr>
      </w:pPr>
      <w:r w:rsidRPr="00610B4B">
        <w:rPr>
          <w:rFonts w:ascii="Arial" w:hAnsi="Arial" w:cs="Arial"/>
          <w:b/>
          <w:sz w:val="28"/>
        </w:rPr>
        <w:t>V</w:t>
      </w:r>
    </w:p>
    <w:p w:rsidR="009F77D6" w:rsidRPr="00610B4B" w:rsidRDefault="00827E04">
      <w:pPr>
        <w:spacing w:after="240"/>
        <w:jc w:val="center"/>
        <w:rPr>
          <w:rFonts w:ascii="Arial" w:hAnsi="Arial" w:cs="Arial"/>
          <w:b/>
          <w:caps/>
          <w:sz w:val="28"/>
        </w:rPr>
      </w:pPr>
      <w:r w:rsidRPr="00610B4B">
        <w:rPr>
          <w:rFonts w:ascii="Arial" w:hAnsi="Arial" w:cs="Arial"/>
          <w:b/>
          <w:sz w:val="28"/>
        </w:rPr>
        <w:t>FINANZA E PATRIMONIO DELLA REGIONE</w:t>
      </w:r>
    </w:p>
    <w:p w:rsidR="009F77D6" w:rsidRPr="00610B4B" w:rsidRDefault="00827E04">
      <w:pPr>
        <w:pStyle w:val="Corpodeltesto"/>
        <w:spacing w:before="240" w:after="120"/>
        <w:jc w:val="center"/>
        <w:rPr>
          <w:rFonts w:ascii="Arial" w:hAnsi="Arial" w:cs="Arial"/>
          <w:b/>
        </w:rPr>
      </w:pPr>
      <w:r w:rsidRPr="00610B4B">
        <w:rPr>
          <w:rFonts w:ascii="Arial" w:hAnsi="Arial" w:cs="Arial"/>
          <w:b/>
        </w:rPr>
        <w:t>1. La finanza della Regione</w:t>
      </w:r>
    </w:p>
    <w:p w:rsidR="009F77D6" w:rsidRPr="00610B4B" w:rsidRDefault="00827E04">
      <w:pPr>
        <w:pStyle w:val="Corpodeltesto"/>
        <w:ind w:firstLine="567"/>
        <w:rPr>
          <w:rFonts w:ascii="Arial" w:hAnsi="Arial" w:cs="Arial"/>
        </w:rPr>
      </w:pPr>
      <w:r w:rsidRPr="00610B4B">
        <w:rPr>
          <w:rFonts w:ascii="Arial" w:hAnsi="Arial" w:cs="Arial"/>
        </w:rPr>
        <w:t xml:space="preserve">Il titolo quarto dello Statuto si occupa dei beni e dei mezzi finanziari necessari allo svolgimento dell’attività della Regione. Alla Regione sono </w:t>
      </w:r>
      <w:r w:rsidRPr="00610B4B">
        <w:rPr>
          <w:rFonts w:ascii="Arial" w:hAnsi="Arial" w:cs="Arial"/>
          <w:b/>
        </w:rPr>
        <w:t>devolute quote fisse dei proventi dello Stato, riscossi nel suo territorio</w:t>
      </w:r>
      <w:r w:rsidRPr="00610B4B">
        <w:rPr>
          <w:rFonts w:ascii="Arial" w:hAnsi="Arial" w:cs="Arial"/>
        </w:rPr>
        <w:t>. Attualmente, alla Regione sono devoluti:</w:t>
      </w:r>
    </w:p>
    <w:p w:rsidR="009F77D6" w:rsidRPr="00610B4B" w:rsidRDefault="00827E04" w:rsidP="00827E04">
      <w:pPr>
        <w:numPr>
          <w:ilvl w:val="0"/>
          <w:numId w:val="34"/>
        </w:numPr>
        <w:jc w:val="both"/>
        <w:rPr>
          <w:rFonts w:ascii="Arial" w:hAnsi="Arial" w:cs="Arial"/>
        </w:rPr>
      </w:pPr>
      <w:r w:rsidRPr="00610B4B">
        <w:rPr>
          <w:rFonts w:ascii="Arial" w:hAnsi="Arial" w:cs="Arial"/>
        </w:rPr>
        <w:t>sei decimi del gettito dell'imposta sul reddito delle persone fisiche;</w:t>
      </w:r>
    </w:p>
    <w:p w:rsidR="009F77D6" w:rsidRPr="00610B4B" w:rsidRDefault="00827E04" w:rsidP="00827E04">
      <w:pPr>
        <w:numPr>
          <w:ilvl w:val="0"/>
          <w:numId w:val="34"/>
        </w:numPr>
        <w:jc w:val="both"/>
        <w:rPr>
          <w:rFonts w:ascii="Arial" w:hAnsi="Arial" w:cs="Arial"/>
        </w:rPr>
      </w:pPr>
      <w:r w:rsidRPr="00610B4B">
        <w:rPr>
          <w:rFonts w:ascii="Arial" w:hAnsi="Arial" w:cs="Arial"/>
        </w:rPr>
        <w:t>quattro decimi e mezzo del gettito dell'imposta sul reddito delle persone giuridiche;</w:t>
      </w:r>
    </w:p>
    <w:p w:rsidR="009F77D6" w:rsidRPr="00610B4B" w:rsidRDefault="00827E04" w:rsidP="00827E04">
      <w:pPr>
        <w:numPr>
          <w:ilvl w:val="0"/>
          <w:numId w:val="34"/>
        </w:numPr>
        <w:jc w:val="both"/>
        <w:rPr>
          <w:rFonts w:ascii="Arial" w:hAnsi="Arial" w:cs="Arial"/>
        </w:rPr>
      </w:pPr>
      <w:r w:rsidRPr="00610B4B">
        <w:rPr>
          <w:rFonts w:ascii="Arial" w:hAnsi="Arial" w:cs="Arial"/>
        </w:rPr>
        <w:t>sei decimi del gettito delle ritenute alla fonte di cui agli artt. 23, 24, 25 e 29 del D. P. R. 29 settembre 1973, n. 600, ed all'art. 25 - bis aggiunto allo stesso decreto del Presidente della Repubblica con l'art. 2, primo comma, del D.L. 30 dicembre 1982, n. 953, come modificato con legge di conversione 28 febbraio 1983, n. 53;</w:t>
      </w:r>
    </w:p>
    <w:p w:rsidR="009F77D6" w:rsidRPr="00610B4B" w:rsidRDefault="00827E04" w:rsidP="00827E04">
      <w:pPr>
        <w:numPr>
          <w:ilvl w:val="0"/>
          <w:numId w:val="34"/>
        </w:numPr>
        <w:jc w:val="both"/>
        <w:rPr>
          <w:rFonts w:ascii="Arial" w:hAnsi="Arial" w:cs="Arial"/>
        </w:rPr>
      </w:pPr>
      <w:r w:rsidRPr="00610B4B">
        <w:rPr>
          <w:rFonts w:ascii="Arial" w:hAnsi="Arial" w:cs="Arial"/>
        </w:rPr>
        <w:t>otto decimi del gettito dell'imposta sul valore aggiunto, esclusa quella relativa all'importazione, al netto dei rimborsi effettuati ai sensi dell'articolo 38 bis del D. P. R. 26 ottobre 1972, n. 633, e successive modificazioni;</w:t>
      </w:r>
    </w:p>
    <w:p w:rsidR="009F77D6" w:rsidRPr="00610B4B" w:rsidRDefault="00827E04" w:rsidP="00827E04">
      <w:pPr>
        <w:numPr>
          <w:ilvl w:val="0"/>
          <w:numId w:val="34"/>
        </w:numPr>
        <w:jc w:val="both"/>
        <w:rPr>
          <w:rFonts w:ascii="Arial" w:hAnsi="Arial" w:cs="Arial"/>
        </w:rPr>
      </w:pPr>
      <w:r w:rsidRPr="00610B4B">
        <w:rPr>
          <w:rFonts w:ascii="Arial" w:hAnsi="Arial" w:cs="Arial"/>
        </w:rPr>
        <w:t>nove decimi del gettito dell'imposta erariale sull'energia elettrica, consumata nella regione;</w:t>
      </w:r>
    </w:p>
    <w:p w:rsidR="009F77D6" w:rsidRPr="00610B4B" w:rsidRDefault="00827E04" w:rsidP="00827E04">
      <w:pPr>
        <w:numPr>
          <w:ilvl w:val="0"/>
          <w:numId w:val="34"/>
        </w:numPr>
        <w:jc w:val="both"/>
        <w:rPr>
          <w:rFonts w:ascii="Arial" w:hAnsi="Arial" w:cs="Arial"/>
        </w:rPr>
      </w:pPr>
      <w:r w:rsidRPr="00610B4B">
        <w:rPr>
          <w:rFonts w:ascii="Arial" w:hAnsi="Arial" w:cs="Arial"/>
        </w:rPr>
        <w:t>nove decimi del gettito dei canoni per le concessioni idroelettriche;</w:t>
      </w:r>
    </w:p>
    <w:p w:rsidR="009F77D6" w:rsidRPr="00610B4B" w:rsidRDefault="00827E04" w:rsidP="00827E04">
      <w:pPr>
        <w:pStyle w:val="Corpodeltesto"/>
        <w:numPr>
          <w:ilvl w:val="0"/>
          <w:numId w:val="34"/>
        </w:numPr>
        <w:rPr>
          <w:rFonts w:ascii="Arial" w:hAnsi="Arial" w:cs="Arial"/>
        </w:rPr>
      </w:pPr>
      <w:r w:rsidRPr="00610B4B">
        <w:rPr>
          <w:rFonts w:ascii="Arial" w:hAnsi="Arial" w:cs="Arial"/>
        </w:rPr>
        <w:t>nove decimi del gettito della quota fiscale dell'imposta erariale di consumo relativa ai prodotti dei monopoli dei tabacchi consumati nella regione.</w:t>
      </w:r>
    </w:p>
    <w:p w:rsidR="009F77D6" w:rsidRPr="00610B4B" w:rsidRDefault="00827E04">
      <w:pPr>
        <w:pStyle w:val="Corpodeltesto"/>
        <w:ind w:firstLine="567"/>
        <w:rPr>
          <w:rFonts w:ascii="Arial" w:hAnsi="Arial" w:cs="Arial"/>
        </w:rPr>
      </w:pPr>
      <w:r w:rsidRPr="00610B4B">
        <w:rPr>
          <w:rFonts w:ascii="Arial" w:hAnsi="Arial" w:cs="Arial"/>
        </w:rPr>
        <w:t>Lo Stato, inoltre, assegna alla Regione, con legge, contributi speciali, per provvedere a scopi determinati. È in base a tale norma che lo Stato ha devoluto i contributi di solidarietà per la ricostruzione, dopo il terremoto del 1976.</w:t>
      </w:r>
    </w:p>
    <w:p w:rsidR="009F77D6" w:rsidRPr="00610B4B" w:rsidRDefault="00827E04">
      <w:pPr>
        <w:pStyle w:val="Corpodeltesto"/>
        <w:ind w:firstLine="567"/>
        <w:rPr>
          <w:rFonts w:ascii="Arial" w:hAnsi="Arial" w:cs="Arial"/>
        </w:rPr>
      </w:pPr>
      <w:r w:rsidRPr="00610B4B">
        <w:rPr>
          <w:rFonts w:ascii="Arial" w:hAnsi="Arial" w:cs="Arial"/>
        </w:rPr>
        <w:t>Le entrate della Regione sono poi costituite anche dai tributi propri e dai redditi del suo patrimonio. Per quanto riguarda i tributi propri, da un esame delle poste inserite nel bilancio di previsione regionale, osserviamo che essi sono costituiti da:</w:t>
      </w:r>
    </w:p>
    <w:p w:rsidR="009F77D6" w:rsidRPr="00610B4B" w:rsidRDefault="00827E04" w:rsidP="00827E04">
      <w:pPr>
        <w:pStyle w:val="Corpodeltesto"/>
        <w:numPr>
          <w:ilvl w:val="0"/>
          <w:numId w:val="35"/>
        </w:numPr>
        <w:rPr>
          <w:rFonts w:ascii="Arial" w:hAnsi="Arial" w:cs="Arial"/>
        </w:rPr>
      </w:pPr>
      <w:r w:rsidRPr="00610B4B">
        <w:rPr>
          <w:rFonts w:ascii="Arial" w:hAnsi="Arial" w:cs="Arial"/>
        </w:rPr>
        <w:t>imposta regionale sulle attività produttive;</w:t>
      </w:r>
    </w:p>
    <w:p w:rsidR="009F77D6" w:rsidRPr="00610B4B" w:rsidRDefault="00827E04" w:rsidP="00827E04">
      <w:pPr>
        <w:pStyle w:val="Corpodeltesto"/>
        <w:numPr>
          <w:ilvl w:val="0"/>
          <w:numId w:val="35"/>
        </w:numPr>
        <w:rPr>
          <w:rFonts w:ascii="Arial" w:hAnsi="Arial" w:cs="Arial"/>
        </w:rPr>
      </w:pPr>
      <w:r w:rsidRPr="00610B4B">
        <w:rPr>
          <w:rFonts w:ascii="Arial" w:hAnsi="Arial" w:cs="Arial"/>
        </w:rPr>
        <w:t>contributi sanitari sulla responsabilità civile dei veicoli;</w:t>
      </w:r>
    </w:p>
    <w:p w:rsidR="009F77D6" w:rsidRPr="00610B4B" w:rsidRDefault="00827E04" w:rsidP="00827E04">
      <w:pPr>
        <w:pStyle w:val="Corpodeltesto"/>
        <w:numPr>
          <w:ilvl w:val="0"/>
          <w:numId w:val="35"/>
        </w:numPr>
        <w:rPr>
          <w:rFonts w:ascii="Arial" w:hAnsi="Arial" w:cs="Arial"/>
        </w:rPr>
      </w:pPr>
      <w:r w:rsidRPr="00610B4B">
        <w:rPr>
          <w:rFonts w:ascii="Arial" w:hAnsi="Arial" w:cs="Arial"/>
        </w:rPr>
        <w:t>addizionale regionale sull’imposta del reddito delle persone fisiche;</w:t>
      </w:r>
    </w:p>
    <w:p w:rsidR="009F77D6" w:rsidRPr="00610B4B" w:rsidRDefault="00827E04" w:rsidP="00827E04">
      <w:pPr>
        <w:pStyle w:val="Corpodeltesto"/>
        <w:numPr>
          <w:ilvl w:val="0"/>
          <w:numId w:val="35"/>
        </w:numPr>
        <w:rPr>
          <w:rFonts w:ascii="Arial" w:hAnsi="Arial" w:cs="Arial"/>
        </w:rPr>
      </w:pPr>
      <w:r w:rsidRPr="00610B4B">
        <w:rPr>
          <w:rFonts w:ascii="Arial" w:hAnsi="Arial" w:cs="Arial"/>
        </w:rPr>
        <w:t>tributo speciale per il deposito in discarica dei rifiuti solidi urbani;</w:t>
      </w:r>
    </w:p>
    <w:p w:rsidR="009F77D6" w:rsidRPr="00610B4B" w:rsidRDefault="00827E04" w:rsidP="00827E04">
      <w:pPr>
        <w:pStyle w:val="Corpodeltesto"/>
        <w:numPr>
          <w:ilvl w:val="0"/>
          <w:numId w:val="35"/>
        </w:numPr>
        <w:rPr>
          <w:rFonts w:ascii="Arial" w:hAnsi="Arial" w:cs="Arial"/>
        </w:rPr>
      </w:pPr>
      <w:r w:rsidRPr="00610B4B">
        <w:rPr>
          <w:rFonts w:ascii="Arial" w:hAnsi="Arial" w:cs="Arial"/>
        </w:rPr>
        <w:lastRenderedPageBreak/>
        <w:t>tasse sulle concessioni regionali.</w:t>
      </w:r>
    </w:p>
    <w:p w:rsidR="009F77D6" w:rsidRPr="00610B4B" w:rsidRDefault="00827E04">
      <w:pPr>
        <w:pStyle w:val="Corpodeltesto"/>
        <w:ind w:firstLine="567"/>
        <w:rPr>
          <w:rFonts w:ascii="Arial" w:hAnsi="Arial" w:cs="Arial"/>
        </w:rPr>
      </w:pPr>
      <w:r w:rsidRPr="00610B4B">
        <w:rPr>
          <w:rFonts w:ascii="Arial" w:hAnsi="Arial" w:cs="Arial"/>
        </w:rPr>
        <w:t>Le entrate derivanti dalle rendite patrimoniali hanno scarsa rilevanza, in quanto tutto il titolo terzo delle entrate regionali, ove queste sono comprese, al pari di altre entrate extra tributarie, incide sul totale delle entrate correnti solo in misura di poco superiore al tre per cento; le stesse entrate tributarie proprie, senza considerare cioè le compartecipazioni ai tributi erariali, incidono complessivamente, sempre sul totale delle entrate correnti, nella misura del ventiquattro per cento.</w:t>
      </w:r>
    </w:p>
    <w:p w:rsidR="009F77D6" w:rsidRPr="00610B4B" w:rsidRDefault="00827E04">
      <w:pPr>
        <w:pStyle w:val="Corpodeltesto"/>
        <w:spacing w:before="240" w:after="120"/>
        <w:jc w:val="center"/>
        <w:rPr>
          <w:rFonts w:ascii="Arial" w:hAnsi="Arial" w:cs="Arial"/>
          <w:b/>
        </w:rPr>
      </w:pPr>
      <w:r w:rsidRPr="00610B4B">
        <w:rPr>
          <w:rFonts w:ascii="Arial" w:hAnsi="Arial" w:cs="Arial"/>
          <w:b/>
        </w:rPr>
        <w:t>2. Demanio e patrimonio della Regione</w:t>
      </w:r>
    </w:p>
    <w:p w:rsidR="009F77D6" w:rsidRPr="00610B4B" w:rsidRDefault="00827E04">
      <w:pPr>
        <w:pStyle w:val="Corpodeltesto"/>
        <w:ind w:firstLine="567"/>
        <w:rPr>
          <w:rFonts w:ascii="Arial" w:hAnsi="Arial" w:cs="Arial"/>
        </w:rPr>
      </w:pPr>
      <w:r w:rsidRPr="00610B4B">
        <w:rPr>
          <w:rFonts w:ascii="Arial" w:hAnsi="Arial" w:cs="Arial"/>
        </w:rPr>
        <w:t xml:space="preserve">L’articolo 55 dello Statuto dispone che siano trasferiti alla Regione , e vadano di conseguenza a far parte del </w:t>
      </w:r>
      <w:r w:rsidRPr="00610B4B">
        <w:rPr>
          <w:rFonts w:ascii="Arial" w:hAnsi="Arial" w:cs="Arial"/>
          <w:b/>
        </w:rPr>
        <w:t>patrimonio indisponibile</w:t>
      </w:r>
      <w:r w:rsidRPr="00610B4B">
        <w:rPr>
          <w:rFonts w:ascii="Arial" w:hAnsi="Arial" w:cs="Arial"/>
        </w:rPr>
        <w:t xml:space="preserve"> della Regione, i seguenti beni dello Stato:</w:t>
      </w:r>
    </w:p>
    <w:p w:rsidR="009F77D6" w:rsidRPr="00610B4B" w:rsidRDefault="00827E04" w:rsidP="00827E04">
      <w:pPr>
        <w:pStyle w:val="Corpodeltesto"/>
        <w:numPr>
          <w:ilvl w:val="0"/>
          <w:numId w:val="36"/>
        </w:numPr>
        <w:rPr>
          <w:rFonts w:ascii="Arial" w:hAnsi="Arial" w:cs="Arial"/>
        </w:rPr>
      </w:pPr>
      <w:r w:rsidRPr="00610B4B">
        <w:rPr>
          <w:rFonts w:ascii="Arial" w:hAnsi="Arial" w:cs="Arial"/>
        </w:rPr>
        <w:t>foreste;</w:t>
      </w:r>
    </w:p>
    <w:p w:rsidR="009F77D6" w:rsidRPr="00610B4B" w:rsidRDefault="00827E04" w:rsidP="00827E04">
      <w:pPr>
        <w:pStyle w:val="Corpodeltesto"/>
        <w:numPr>
          <w:ilvl w:val="0"/>
          <w:numId w:val="36"/>
        </w:numPr>
        <w:rPr>
          <w:rFonts w:ascii="Arial" w:hAnsi="Arial" w:cs="Arial"/>
        </w:rPr>
      </w:pPr>
      <w:r w:rsidRPr="00610B4B">
        <w:rPr>
          <w:rFonts w:ascii="Arial" w:hAnsi="Arial" w:cs="Arial"/>
        </w:rPr>
        <w:t>miniere e acque minerali e termali;</w:t>
      </w:r>
    </w:p>
    <w:p w:rsidR="009F77D6" w:rsidRPr="00610B4B" w:rsidRDefault="00827E04" w:rsidP="00827E04">
      <w:pPr>
        <w:pStyle w:val="Corpodeltesto"/>
        <w:numPr>
          <w:ilvl w:val="0"/>
          <w:numId w:val="36"/>
        </w:numPr>
        <w:rPr>
          <w:rFonts w:ascii="Arial" w:hAnsi="Arial" w:cs="Arial"/>
        </w:rPr>
      </w:pPr>
      <w:r w:rsidRPr="00610B4B">
        <w:rPr>
          <w:rFonts w:ascii="Arial" w:hAnsi="Arial" w:cs="Arial"/>
        </w:rPr>
        <w:t>cave e torbiere (quando la disponibilità sia sottratta al proprietario del fondo).</w:t>
      </w:r>
    </w:p>
    <w:p w:rsidR="009F77D6" w:rsidRPr="00610B4B" w:rsidRDefault="00827E04">
      <w:pPr>
        <w:pStyle w:val="Corpodeltesto"/>
        <w:ind w:firstLine="567"/>
        <w:rPr>
          <w:rFonts w:ascii="Arial" w:hAnsi="Arial" w:cs="Arial"/>
        </w:rPr>
      </w:pPr>
      <w:r w:rsidRPr="00610B4B">
        <w:rPr>
          <w:rFonts w:ascii="Arial" w:hAnsi="Arial" w:cs="Arial"/>
        </w:rPr>
        <w:t xml:space="preserve">Lo Statuto, per altro, non dispone alcunché in materia di demanio regionale, a differenza, ad esempio degli Statuti della regione Sicilia e della regione Sardegna. Prima della riforma costituzionale del 2001 la dottrina rinviava la possibilità di un demanio della nostra regione all’articolo 119 della Costituzione, che prevedeva espressamente, per tutte le regioni a statuto ordinario, la possibilità di avere un proprio demanio. La riforma costituzionale ha eliminato anche questa possibilità, in quanto nel novellato articolo 119 parla solo di patrimonio delle Regioni. Per altro, va osservato che </w:t>
      </w:r>
      <w:r w:rsidRPr="00610B4B">
        <w:rPr>
          <w:rFonts w:ascii="Arial" w:hAnsi="Arial" w:cs="Arial"/>
          <w:b/>
        </w:rPr>
        <w:t>l’autonomia finanziaria delle regioni presuppone di necessità l’esistenza di un demanio</w:t>
      </w:r>
      <w:r w:rsidRPr="00610B4B">
        <w:rPr>
          <w:rFonts w:ascii="Arial" w:hAnsi="Arial" w:cs="Arial"/>
        </w:rPr>
        <w:t>, oltre che di un patrimonio; la riforma costituzionale è stata anzi vista come un’estensione della precedente formulazione, intendendo come patrimonio l’insieme di tutti i beni e i mezzi necessari allo svolgimento delle proprie funzioni istituzionali.</w:t>
      </w:r>
    </w:p>
    <w:p w:rsidR="009F77D6" w:rsidRPr="00610B4B" w:rsidRDefault="00827E04">
      <w:pPr>
        <w:pStyle w:val="Corpodeltesto"/>
        <w:ind w:firstLine="567"/>
        <w:rPr>
          <w:rFonts w:ascii="Arial" w:hAnsi="Arial" w:cs="Arial"/>
        </w:rPr>
      </w:pPr>
      <w:r w:rsidRPr="00610B4B">
        <w:rPr>
          <w:rFonts w:ascii="Arial" w:hAnsi="Arial" w:cs="Arial"/>
        </w:rPr>
        <w:t xml:space="preserve">Per risolvere il problema, quindi, occorre fare riferimento ai decreti attuativi dello Statuto, e verificare in quella sede l’eventuale trasferimento dei beni demaniali dallo Stato alla Regione. Illuminante a tal proposito è il decreto del Presidente della Repubblica 25 novembre 1975, n. 902, che ha precisato, all’articolo 29, che, </w:t>
      </w:r>
      <w:r w:rsidRPr="00610B4B">
        <w:rPr>
          <w:rFonts w:ascii="Arial" w:hAnsi="Arial" w:cs="Arial"/>
          <w:b/>
        </w:rPr>
        <w:t>se appartenenti alla Regione, costituiscono demanio regionale</w:t>
      </w:r>
      <w:r w:rsidRPr="00610B4B">
        <w:rPr>
          <w:rFonts w:ascii="Arial" w:hAnsi="Arial" w:cs="Arial"/>
        </w:rPr>
        <w:t xml:space="preserve"> (e sono soggetti al regime previsto dal codice civile per i beni del demanio pubblico) i beni, della specie di quelli indicati dal secondo comma dell’articolo 822 del codice civile:</w:t>
      </w:r>
    </w:p>
    <w:p w:rsidR="009F77D6" w:rsidRPr="00610B4B" w:rsidRDefault="00827E04" w:rsidP="00827E04">
      <w:pPr>
        <w:pStyle w:val="Corpodeltesto"/>
        <w:numPr>
          <w:ilvl w:val="0"/>
          <w:numId w:val="37"/>
        </w:numPr>
        <w:rPr>
          <w:rFonts w:ascii="Arial" w:hAnsi="Arial" w:cs="Arial"/>
        </w:rPr>
      </w:pPr>
      <w:r w:rsidRPr="00610B4B">
        <w:rPr>
          <w:rFonts w:ascii="Arial" w:hAnsi="Arial" w:cs="Arial"/>
        </w:rPr>
        <w:t>strade;</w:t>
      </w:r>
    </w:p>
    <w:p w:rsidR="009F77D6" w:rsidRPr="00610B4B" w:rsidRDefault="00827E04" w:rsidP="00827E04">
      <w:pPr>
        <w:pStyle w:val="Corpodeltesto"/>
        <w:numPr>
          <w:ilvl w:val="0"/>
          <w:numId w:val="37"/>
        </w:numPr>
        <w:rPr>
          <w:rFonts w:ascii="Arial" w:hAnsi="Arial" w:cs="Arial"/>
        </w:rPr>
      </w:pPr>
      <w:r w:rsidRPr="00610B4B">
        <w:rPr>
          <w:rFonts w:ascii="Arial" w:hAnsi="Arial" w:cs="Arial"/>
        </w:rPr>
        <w:t>autostrade;</w:t>
      </w:r>
    </w:p>
    <w:p w:rsidR="009F77D6" w:rsidRPr="00610B4B" w:rsidRDefault="00827E04" w:rsidP="00827E04">
      <w:pPr>
        <w:pStyle w:val="Corpodeltesto"/>
        <w:numPr>
          <w:ilvl w:val="0"/>
          <w:numId w:val="37"/>
        </w:numPr>
        <w:rPr>
          <w:rFonts w:ascii="Arial" w:hAnsi="Arial" w:cs="Arial"/>
        </w:rPr>
      </w:pPr>
      <w:r w:rsidRPr="00610B4B">
        <w:rPr>
          <w:rFonts w:ascii="Arial" w:hAnsi="Arial" w:cs="Arial"/>
        </w:rPr>
        <w:t>strade ferrate;</w:t>
      </w:r>
    </w:p>
    <w:p w:rsidR="009F77D6" w:rsidRPr="00610B4B" w:rsidRDefault="00827E04" w:rsidP="00827E04">
      <w:pPr>
        <w:pStyle w:val="Corpodeltesto"/>
        <w:numPr>
          <w:ilvl w:val="0"/>
          <w:numId w:val="37"/>
        </w:numPr>
        <w:rPr>
          <w:rFonts w:ascii="Arial" w:hAnsi="Arial" w:cs="Arial"/>
        </w:rPr>
      </w:pPr>
      <w:r w:rsidRPr="00610B4B">
        <w:rPr>
          <w:rFonts w:ascii="Arial" w:hAnsi="Arial" w:cs="Arial"/>
        </w:rPr>
        <w:t>aerodromi;</w:t>
      </w:r>
    </w:p>
    <w:p w:rsidR="009F77D6" w:rsidRPr="00610B4B" w:rsidRDefault="00827E04" w:rsidP="00827E04">
      <w:pPr>
        <w:pStyle w:val="Corpodeltesto"/>
        <w:numPr>
          <w:ilvl w:val="0"/>
          <w:numId w:val="37"/>
        </w:numPr>
        <w:rPr>
          <w:rFonts w:ascii="Arial" w:hAnsi="Arial" w:cs="Arial"/>
        </w:rPr>
      </w:pPr>
      <w:r w:rsidRPr="00610B4B">
        <w:rPr>
          <w:rFonts w:ascii="Arial" w:hAnsi="Arial" w:cs="Arial"/>
        </w:rPr>
        <w:t>acquedotti;</w:t>
      </w:r>
    </w:p>
    <w:p w:rsidR="009F77D6" w:rsidRPr="00610B4B" w:rsidRDefault="00827E04" w:rsidP="00827E04">
      <w:pPr>
        <w:pStyle w:val="Corpodeltesto"/>
        <w:numPr>
          <w:ilvl w:val="0"/>
          <w:numId w:val="37"/>
        </w:numPr>
        <w:rPr>
          <w:rFonts w:ascii="Arial" w:hAnsi="Arial" w:cs="Arial"/>
        </w:rPr>
      </w:pPr>
      <w:r w:rsidRPr="00610B4B">
        <w:rPr>
          <w:rFonts w:ascii="Arial" w:hAnsi="Arial" w:cs="Arial"/>
        </w:rPr>
        <w:t>immobili riconosciuti d’interesse storico, archeologico, artistico;</w:t>
      </w:r>
    </w:p>
    <w:p w:rsidR="009F77D6" w:rsidRPr="00610B4B" w:rsidRDefault="00827E04" w:rsidP="00827E04">
      <w:pPr>
        <w:pStyle w:val="Corpodeltesto"/>
        <w:numPr>
          <w:ilvl w:val="0"/>
          <w:numId w:val="37"/>
        </w:numPr>
        <w:rPr>
          <w:rFonts w:ascii="Arial" w:hAnsi="Arial" w:cs="Arial"/>
        </w:rPr>
      </w:pPr>
      <w:r w:rsidRPr="00610B4B">
        <w:rPr>
          <w:rFonts w:ascii="Arial" w:hAnsi="Arial" w:cs="Arial"/>
        </w:rPr>
        <w:t>le raccolte dei musei, delle pinacoteche, degli archivi, delle biblioteche;</w:t>
      </w:r>
    </w:p>
    <w:p w:rsidR="009F77D6" w:rsidRPr="00610B4B" w:rsidRDefault="00827E04" w:rsidP="00827E04">
      <w:pPr>
        <w:pStyle w:val="Corpodeltesto"/>
        <w:numPr>
          <w:ilvl w:val="0"/>
          <w:numId w:val="37"/>
        </w:numPr>
        <w:rPr>
          <w:rFonts w:ascii="Arial" w:hAnsi="Arial" w:cs="Arial"/>
        </w:rPr>
      </w:pPr>
      <w:r w:rsidRPr="00610B4B">
        <w:rPr>
          <w:rFonts w:ascii="Arial" w:hAnsi="Arial" w:cs="Arial"/>
        </w:rPr>
        <w:t>tutti gli altri beni assoggettati dalla legge al regime del demanio pubblico.</w:t>
      </w:r>
    </w:p>
    <w:p w:rsidR="009F77D6" w:rsidRPr="00610B4B" w:rsidRDefault="00827E04">
      <w:pPr>
        <w:pStyle w:val="Corpodeltesto"/>
        <w:ind w:firstLine="567"/>
        <w:rPr>
          <w:rFonts w:ascii="Arial" w:hAnsi="Arial" w:cs="Arial"/>
        </w:rPr>
      </w:pPr>
      <w:r w:rsidRPr="00610B4B">
        <w:rPr>
          <w:rFonts w:ascii="Arial" w:hAnsi="Arial" w:cs="Arial"/>
        </w:rPr>
        <w:t xml:space="preserve">La stessa norma ha altresì disposto che </w:t>
      </w:r>
      <w:r w:rsidRPr="00610B4B">
        <w:rPr>
          <w:rFonts w:ascii="Arial" w:hAnsi="Arial" w:cs="Arial"/>
          <w:b/>
        </w:rPr>
        <w:t>fanno parte del demanio regionale</w:t>
      </w:r>
      <w:r w:rsidRPr="00610B4B">
        <w:rPr>
          <w:rFonts w:ascii="Arial" w:hAnsi="Arial" w:cs="Arial"/>
        </w:rPr>
        <w:t>, e sono soggetti allo stesso regime:</w:t>
      </w:r>
    </w:p>
    <w:p w:rsidR="009F77D6" w:rsidRPr="00610B4B" w:rsidRDefault="00827E04" w:rsidP="00827E04">
      <w:pPr>
        <w:pStyle w:val="Corpodeltesto"/>
        <w:numPr>
          <w:ilvl w:val="0"/>
          <w:numId w:val="38"/>
        </w:numPr>
        <w:rPr>
          <w:rFonts w:ascii="Arial" w:hAnsi="Arial" w:cs="Arial"/>
        </w:rPr>
      </w:pPr>
      <w:r w:rsidRPr="00610B4B">
        <w:rPr>
          <w:rFonts w:ascii="Arial" w:hAnsi="Arial" w:cs="Arial"/>
        </w:rPr>
        <w:t>porti lacuali e fluviali;</w:t>
      </w:r>
    </w:p>
    <w:p w:rsidR="009F77D6" w:rsidRPr="00610B4B" w:rsidRDefault="00827E04" w:rsidP="00827E04">
      <w:pPr>
        <w:pStyle w:val="Corpodeltesto"/>
        <w:numPr>
          <w:ilvl w:val="0"/>
          <w:numId w:val="38"/>
        </w:numPr>
        <w:rPr>
          <w:rFonts w:ascii="Arial" w:hAnsi="Arial" w:cs="Arial"/>
        </w:rPr>
      </w:pPr>
      <w:r w:rsidRPr="00610B4B">
        <w:rPr>
          <w:rFonts w:ascii="Arial" w:hAnsi="Arial" w:cs="Arial"/>
        </w:rPr>
        <w:t>opere di navigazione interna di terza e quarta classe</w:t>
      </w:r>
    </w:p>
    <w:p w:rsidR="009F77D6" w:rsidRPr="00610B4B" w:rsidRDefault="00827E04" w:rsidP="00827E04">
      <w:pPr>
        <w:pStyle w:val="Corpodeltesto"/>
        <w:numPr>
          <w:ilvl w:val="0"/>
          <w:numId w:val="38"/>
        </w:numPr>
        <w:rPr>
          <w:rFonts w:ascii="Arial" w:hAnsi="Arial" w:cs="Arial"/>
        </w:rPr>
      </w:pPr>
      <w:r w:rsidRPr="00610B4B">
        <w:rPr>
          <w:rFonts w:ascii="Arial" w:hAnsi="Arial" w:cs="Arial"/>
        </w:rPr>
        <w:t>opere idrauliche di quarta e quinta categoria e non classificate;</w:t>
      </w:r>
    </w:p>
    <w:p w:rsidR="009F77D6" w:rsidRPr="00610B4B" w:rsidRDefault="00827E04" w:rsidP="00827E04">
      <w:pPr>
        <w:pStyle w:val="Corpodeltesto"/>
        <w:numPr>
          <w:ilvl w:val="0"/>
          <w:numId w:val="38"/>
        </w:numPr>
        <w:rPr>
          <w:rFonts w:ascii="Arial" w:hAnsi="Arial" w:cs="Arial"/>
        </w:rPr>
      </w:pPr>
      <w:r w:rsidRPr="00610B4B">
        <w:rPr>
          <w:rFonts w:ascii="Arial" w:hAnsi="Arial" w:cs="Arial"/>
        </w:rPr>
        <w:t>diritti reali spettanti alla Regione su beni appartenenti ad altri soggetti, quando i diritti stessi sono costituite per l’utilità di alcuno dei beni sopra indicati, o per il conseguimento di fini di pubblico interesse corrispondenti a quelli cui servono i beni medesimi.</w:t>
      </w:r>
    </w:p>
    <w:p w:rsidR="009F77D6" w:rsidRPr="00610B4B" w:rsidRDefault="00827E04">
      <w:pPr>
        <w:pStyle w:val="Corpodeltesto"/>
        <w:ind w:firstLine="567"/>
        <w:rPr>
          <w:rFonts w:ascii="Arial" w:hAnsi="Arial" w:cs="Arial"/>
        </w:rPr>
      </w:pPr>
      <w:r w:rsidRPr="00610B4B">
        <w:rPr>
          <w:rFonts w:ascii="Arial" w:hAnsi="Arial" w:cs="Arial"/>
        </w:rPr>
        <w:lastRenderedPageBreak/>
        <w:t xml:space="preserve">L’articolo 30 dello stesso decreto presidenziale ha disposto che fanno parte del </w:t>
      </w:r>
      <w:r w:rsidRPr="00610B4B">
        <w:rPr>
          <w:rFonts w:ascii="Arial" w:hAnsi="Arial" w:cs="Arial"/>
          <w:b/>
        </w:rPr>
        <w:t>patrimonio indisponibile della Regione</w:t>
      </w:r>
      <w:r w:rsidRPr="00610B4B">
        <w:rPr>
          <w:rFonts w:ascii="Arial" w:hAnsi="Arial" w:cs="Arial"/>
        </w:rPr>
        <w:t>, oltre a quelli indicati nell’articolo 55 dello Statuto:</w:t>
      </w:r>
    </w:p>
    <w:p w:rsidR="009F77D6" w:rsidRPr="00610B4B" w:rsidRDefault="00827E04" w:rsidP="00827E04">
      <w:pPr>
        <w:pStyle w:val="Corpodeltesto"/>
        <w:numPr>
          <w:ilvl w:val="0"/>
          <w:numId w:val="39"/>
        </w:numPr>
        <w:rPr>
          <w:rFonts w:ascii="Arial" w:hAnsi="Arial" w:cs="Arial"/>
        </w:rPr>
      </w:pPr>
      <w:r w:rsidRPr="00610B4B">
        <w:rPr>
          <w:rFonts w:ascii="Arial" w:hAnsi="Arial" w:cs="Arial"/>
        </w:rPr>
        <w:t>gli edifici destinati a sede di uffici regionali, con i loro arredi;</w:t>
      </w:r>
    </w:p>
    <w:p w:rsidR="009F77D6" w:rsidRPr="00610B4B" w:rsidRDefault="00827E04" w:rsidP="00827E04">
      <w:pPr>
        <w:pStyle w:val="Corpodeltesto"/>
        <w:numPr>
          <w:ilvl w:val="0"/>
          <w:numId w:val="39"/>
        </w:numPr>
        <w:rPr>
          <w:rFonts w:ascii="Arial" w:hAnsi="Arial" w:cs="Arial"/>
        </w:rPr>
      </w:pPr>
      <w:r w:rsidRPr="00610B4B">
        <w:rPr>
          <w:rFonts w:ascii="Arial" w:hAnsi="Arial" w:cs="Arial"/>
        </w:rPr>
        <w:t>gli altri beni destinati a un pubblico servizio regionale.</w:t>
      </w:r>
    </w:p>
    <w:p w:rsidR="009F77D6" w:rsidRPr="00610B4B" w:rsidRDefault="00827E04">
      <w:pPr>
        <w:pStyle w:val="Corpodeltesto"/>
        <w:ind w:firstLine="567"/>
        <w:rPr>
          <w:rFonts w:ascii="Arial" w:hAnsi="Arial" w:cs="Arial"/>
        </w:rPr>
      </w:pPr>
      <w:r w:rsidRPr="00610B4B">
        <w:rPr>
          <w:rFonts w:ascii="Arial" w:hAnsi="Arial" w:cs="Arial"/>
        </w:rPr>
        <w:t>Nel corso degli anni sono stati quindi emanati i seguenti decreti attuativi, che hanno trasferito beni alla Regione:</w:t>
      </w:r>
    </w:p>
    <w:p w:rsidR="009F77D6" w:rsidRPr="00610B4B" w:rsidRDefault="00827E04" w:rsidP="00827E04">
      <w:pPr>
        <w:pStyle w:val="Corpodeltesto"/>
        <w:numPr>
          <w:ilvl w:val="0"/>
          <w:numId w:val="40"/>
        </w:numPr>
        <w:rPr>
          <w:rFonts w:ascii="Arial" w:hAnsi="Arial" w:cs="Arial"/>
        </w:rPr>
      </w:pPr>
      <w:r w:rsidRPr="00610B4B">
        <w:rPr>
          <w:rFonts w:ascii="Arial" w:hAnsi="Arial" w:cs="Arial"/>
        </w:rPr>
        <w:t>decreto del Presidente della Repubblica 26 giugno 1965, n. 958, che ha concretamente trasferito le foreste, le miniere, le acque minerali e termali, le cave e le torbiere, come da elenchi allegati allo stesso decreto;</w:t>
      </w:r>
    </w:p>
    <w:p w:rsidR="009F77D6" w:rsidRPr="00610B4B" w:rsidRDefault="00827E04" w:rsidP="00827E04">
      <w:pPr>
        <w:pStyle w:val="Corpodeltesto"/>
        <w:numPr>
          <w:ilvl w:val="0"/>
          <w:numId w:val="40"/>
        </w:numPr>
        <w:rPr>
          <w:rFonts w:ascii="Arial" w:hAnsi="Arial" w:cs="Arial"/>
        </w:rPr>
      </w:pPr>
      <w:r w:rsidRPr="00610B4B">
        <w:rPr>
          <w:rFonts w:ascii="Arial" w:hAnsi="Arial" w:cs="Arial"/>
        </w:rPr>
        <w:t>decreto del Presidente della Repubblica 26 agosto 1965, n. 1116, che, nel dare attuazione al trasferimento di alcune competenze alla Regione, ha, nel contempo, disposto anche la successione della Regione allo Stato nei diritti ed obblighi inerenti gli immobili, gli arredi, le macchine, e il relativo arredamento, degli uffici statali trasferiti;</w:t>
      </w:r>
    </w:p>
    <w:p w:rsidR="009F77D6" w:rsidRPr="00610B4B" w:rsidRDefault="00827E04" w:rsidP="00827E04">
      <w:pPr>
        <w:pStyle w:val="Corpodeltesto"/>
        <w:numPr>
          <w:ilvl w:val="0"/>
          <w:numId w:val="40"/>
        </w:numPr>
        <w:rPr>
          <w:rFonts w:ascii="Arial" w:hAnsi="Arial" w:cs="Arial"/>
        </w:rPr>
      </w:pPr>
      <w:r w:rsidRPr="00610B4B">
        <w:rPr>
          <w:rFonts w:ascii="Arial" w:hAnsi="Arial" w:cs="Arial"/>
        </w:rPr>
        <w:t>decreto del Presidente della Repubblica 31 ottobre 1967, n. 1401, che ha disposto il trasferimento alla Regione di beni patrimoniali, sia indisponibili che disponibili;</w:t>
      </w:r>
    </w:p>
    <w:p w:rsidR="009F77D6" w:rsidRPr="00610B4B" w:rsidRDefault="00827E04" w:rsidP="00827E04">
      <w:pPr>
        <w:pStyle w:val="Corpodeltesto"/>
        <w:numPr>
          <w:ilvl w:val="0"/>
          <w:numId w:val="40"/>
        </w:numPr>
        <w:rPr>
          <w:rFonts w:ascii="Arial" w:hAnsi="Arial" w:cs="Arial"/>
        </w:rPr>
      </w:pPr>
      <w:r w:rsidRPr="00610B4B">
        <w:rPr>
          <w:rFonts w:ascii="Arial" w:hAnsi="Arial" w:cs="Arial"/>
        </w:rPr>
        <w:t>decreto del Presidente della Repubblica 25 novembre 1975, n. 902, che, nel trasferire alla Regione le competenze in varie materie, ha trasferito anche gli uffici periferici del ministero della sanità, gli uffici del provveditorato regionale alle opere pubbliche, gli uffici del genio civile;</w:t>
      </w:r>
    </w:p>
    <w:p w:rsidR="009F77D6" w:rsidRPr="00610B4B" w:rsidRDefault="00827E04" w:rsidP="00827E04">
      <w:pPr>
        <w:pStyle w:val="Corpodeltesto"/>
        <w:numPr>
          <w:ilvl w:val="0"/>
          <w:numId w:val="40"/>
        </w:numPr>
        <w:rPr>
          <w:rFonts w:ascii="Arial" w:hAnsi="Arial" w:cs="Arial"/>
        </w:rPr>
      </w:pPr>
      <w:r w:rsidRPr="00610B4B">
        <w:rPr>
          <w:rFonts w:ascii="Arial" w:hAnsi="Arial" w:cs="Arial"/>
        </w:rPr>
        <w:t>decreto del Presidente della Repubblica 18 dicembre 1979, n. 839, che, nel disporre il trasferimento alla Regione di funzioni di enti soppressi (O. N. I. G., E. N. A. O. L. I.), ha disposto anche il trasferimento delle strutture operative e degli uffici periferici, nonché dei relativi beni;</w:t>
      </w:r>
    </w:p>
    <w:p w:rsidR="009F77D6" w:rsidRPr="00610B4B" w:rsidRDefault="00827E04" w:rsidP="00827E04">
      <w:pPr>
        <w:pStyle w:val="Corpodeltesto"/>
        <w:numPr>
          <w:ilvl w:val="0"/>
          <w:numId w:val="40"/>
        </w:numPr>
        <w:rPr>
          <w:rFonts w:ascii="Arial" w:hAnsi="Arial" w:cs="Arial"/>
        </w:rPr>
      </w:pPr>
      <w:r w:rsidRPr="00610B4B">
        <w:rPr>
          <w:rFonts w:ascii="Arial" w:hAnsi="Arial" w:cs="Arial"/>
        </w:rPr>
        <w:t>decreto del Presidente della Repubblica 19 marzo 1990, n. 70, che ,nel disporre il trasferimento alla Regione di funzioni relative all’assistenza scolastica universitaria, ha disposto anche il trasferimento delle strutture operative e degli uffici periferici, nonché dei relativi beni;</w:t>
      </w:r>
    </w:p>
    <w:p w:rsidR="009F77D6" w:rsidRPr="00610B4B" w:rsidRDefault="00827E04" w:rsidP="00827E04">
      <w:pPr>
        <w:pStyle w:val="Corpodeltesto"/>
        <w:numPr>
          <w:ilvl w:val="0"/>
          <w:numId w:val="40"/>
        </w:numPr>
        <w:rPr>
          <w:rFonts w:ascii="Arial" w:hAnsi="Arial" w:cs="Arial"/>
        </w:rPr>
      </w:pPr>
      <w:r w:rsidRPr="00610B4B">
        <w:rPr>
          <w:rFonts w:ascii="Arial" w:hAnsi="Arial" w:cs="Arial"/>
        </w:rPr>
        <w:t>decreto legislativo 16 settembre 1996, n. 514, che, nel disporre il trasferimento delle funzioni relative agli uffici del lavoro, ha disposto che la Regione subentra nella proprietà delle attrezzature e degli arredi degli uffici trasferiti;</w:t>
      </w:r>
    </w:p>
    <w:p w:rsidR="009F77D6" w:rsidRPr="00610B4B" w:rsidRDefault="00827E04" w:rsidP="00827E04">
      <w:pPr>
        <w:pStyle w:val="Corpodeltesto"/>
        <w:numPr>
          <w:ilvl w:val="0"/>
          <w:numId w:val="40"/>
        </w:numPr>
        <w:rPr>
          <w:rFonts w:ascii="Arial" w:hAnsi="Arial" w:cs="Arial"/>
        </w:rPr>
      </w:pPr>
      <w:r w:rsidRPr="00610B4B">
        <w:rPr>
          <w:rFonts w:ascii="Arial" w:hAnsi="Arial" w:cs="Arial"/>
        </w:rPr>
        <w:t>decreto legislativo 24 aprile 2001, n. 237, che ha trasferito alla Regione beni immobili e diritti reali sugli immobili appartenenti allo Stato, disponendo che gli stessi entrano a fare parte del demanio regionale;</w:t>
      </w:r>
    </w:p>
    <w:p w:rsidR="009F77D6" w:rsidRPr="00610B4B" w:rsidRDefault="00827E04" w:rsidP="00827E04">
      <w:pPr>
        <w:pStyle w:val="Corpodeltesto"/>
        <w:numPr>
          <w:ilvl w:val="0"/>
          <w:numId w:val="40"/>
        </w:numPr>
        <w:rPr>
          <w:rFonts w:ascii="Arial" w:hAnsi="Arial" w:cs="Arial"/>
        </w:rPr>
      </w:pPr>
      <w:r w:rsidRPr="00610B4B">
        <w:rPr>
          <w:rFonts w:ascii="Arial" w:hAnsi="Arial" w:cs="Arial"/>
        </w:rPr>
        <w:t xml:space="preserve">decreto legislativo 25 maggio 2011, n. 265, che ha disposto il trasferimento alla Regione, di beni dello Stato, appartenenti al demanio idrico, comprese le acque pubbliche, gli alvei e le pertinenze, i laghi e le opere idrauliche (con esclusione di un tratto del fiume </w:t>
      </w:r>
      <w:proofErr w:type="spellStart"/>
      <w:r w:rsidRPr="00610B4B">
        <w:rPr>
          <w:rFonts w:ascii="Arial" w:hAnsi="Arial" w:cs="Arial"/>
        </w:rPr>
        <w:t>Judrio</w:t>
      </w:r>
      <w:proofErr w:type="spellEnd"/>
      <w:r w:rsidRPr="00610B4B">
        <w:rPr>
          <w:rFonts w:ascii="Arial" w:hAnsi="Arial" w:cs="Arial"/>
        </w:rPr>
        <w:t xml:space="preserve"> e dei fiumi Tagliamento e </w:t>
      </w:r>
      <w:proofErr w:type="spellStart"/>
      <w:r w:rsidRPr="00610B4B">
        <w:rPr>
          <w:rFonts w:ascii="Arial" w:hAnsi="Arial" w:cs="Arial"/>
        </w:rPr>
        <w:t>Livenza</w:t>
      </w:r>
      <w:proofErr w:type="spellEnd"/>
      <w:r w:rsidRPr="00610B4B">
        <w:rPr>
          <w:rFonts w:ascii="Arial" w:hAnsi="Arial" w:cs="Arial"/>
        </w:rPr>
        <w:t>, in quanto fanno da confine con la Regione Veneto), di beni dello Stato situati nella laguna di Marano – Grado, nonché gli uffici, le attrezzature e gli arredi delle Sezioni per le opere idrauliche e per le derivazioni degli uffici del genio civile, gli uffici periferici del Dipartimento dei servizi tecnici nazionali, e gli uffici dell’amministrazione finanziaria relativi alla gestione del demanio idrico;</w:t>
      </w:r>
    </w:p>
    <w:p w:rsidR="009F77D6" w:rsidRPr="00610B4B" w:rsidRDefault="00827E04" w:rsidP="00827E04">
      <w:pPr>
        <w:pStyle w:val="Corpodeltesto"/>
        <w:numPr>
          <w:ilvl w:val="0"/>
          <w:numId w:val="40"/>
        </w:numPr>
        <w:rPr>
          <w:rFonts w:ascii="Arial" w:hAnsi="Arial" w:cs="Arial"/>
        </w:rPr>
      </w:pPr>
      <w:r w:rsidRPr="00610B4B">
        <w:rPr>
          <w:rFonts w:ascii="Arial" w:hAnsi="Arial" w:cs="Arial"/>
        </w:rPr>
        <w:t>decreto legislativo 31 ottobre 2001, n. 270, che, nel disporre il trasferimento alla Regione di competenze in materia di invalidi civili, ha disposto anche il trasferimento degli archivi degli atti e dei documenti connessi con le funzioni trasferite.</w:t>
      </w:r>
    </w:p>
    <w:sectPr w:rsidR="009F77D6" w:rsidRPr="00610B4B" w:rsidSect="009F77D6">
      <w:footerReference w:type="even" r:id="rId7"/>
      <w:footerReference w:type="default" r:id="rId8"/>
      <w:type w:val="oddPage"/>
      <w:pgSz w:w="11907" w:h="16840" w:code="9"/>
      <w:pgMar w:top="1418" w:right="1134" w:bottom="1418" w:left="1134" w:header="1134" w:footer="1134" w:gutter="284"/>
      <w:paperSrc w:first="7" w:other="7"/>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0863" w:rsidRDefault="00040863">
      <w:r>
        <w:separator/>
      </w:r>
    </w:p>
  </w:endnote>
  <w:endnote w:type="continuationSeparator" w:id="0">
    <w:p w:rsidR="00040863" w:rsidRDefault="0004086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7D6" w:rsidRDefault="004A3C74">
    <w:pPr>
      <w:pStyle w:val="Pidipagina"/>
      <w:framePr w:wrap="around" w:vAnchor="text" w:hAnchor="margin" w:xAlign="center" w:y="1"/>
      <w:rPr>
        <w:rStyle w:val="Numeropagina"/>
      </w:rPr>
    </w:pPr>
    <w:r>
      <w:rPr>
        <w:rStyle w:val="Numeropagina"/>
      </w:rPr>
      <w:fldChar w:fldCharType="begin"/>
    </w:r>
    <w:r w:rsidR="00827E04">
      <w:rPr>
        <w:rStyle w:val="Numeropagina"/>
      </w:rPr>
      <w:instrText xml:space="preserve">PAGE  </w:instrText>
    </w:r>
    <w:r>
      <w:rPr>
        <w:rStyle w:val="Numeropagina"/>
      </w:rPr>
      <w:fldChar w:fldCharType="separate"/>
    </w:r>
    <w:r w:rsidR="00827E04">
      <w:rPr>
        <w:rStyle w:val="Numeropagina"/>
        <w:noProof/>
      </w:rPr>
      <w:t>2</w:t>
    </w:r>
    <w:r>
      <w:rPr>
        <w:rStyle w:val="Numeropagina"/>
      </w:rPr>
      <w:fldChar w:fldCharType="end"/>
    </w:r>
  </w:p>
  <w:p w:rsidR="009F77D6" w:rsidRDefault="009F77D6">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7D6" w:rsidRDefault="004A3C74">
    <w:pPr>
      <w:pStyle w:val="Pidipagina"/>
      <w:framePr w:wrap="around" w:vAnchor="text" w:hAnchor="margin" w:xAlign="center" w:y="1"/>
      <w:rPr>
        <w:rStyle w:val="Numeropagina"/>
      </w:rPr>
    </w:pPr>
    <w:r>
      <w:rPr>
        <w:rStyle w:val="Numeropagina"/>
      </w:rPr>
      <w:fldChar w:fldCharType="begin"/>
    </w:r>
    <w:r w:rsidR="00827E04">
      <w:rPr>
        <w:rStyle w:val="Numeropagina"/>
      </w:rPr>
      <w:instrText xml:space="preserve">PAGE  </w:instrText>
    </w:r>
    <w:r>
      <w:rPr>
        <w:rStyle w:val="Numeropagina"/>
      </w:rPr>
      <w:fldChar w:fldCharType="separate"/>
    </w:r>
    <w:r w:rsidR="00C70E3F">
      <w:rPr>
        <w:rStyle w:val="Numeropagina"/>
        <w:noProof/>
      </w:rPr>
      <w:t>4</w:t>
    </w:r>
    <w:r>
      <w:rPr>
        <w:rStyle w:val="Numeropagina"/>
      </w:rPr>
      <w:fldChar w:fldCharType="end"/>
    </w:r>
  </w:p>
  <w:p w:rsidR="009F77D6" w:rsidRDefault="009F77D6">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0863" w:rsidRDefault="00040863">
      <w:r>
        <w:separator/>
      </w:r>
    </w:p>
  </w:footnote>
  <w:footnote w:type="continuationSeparator" w:id="0">
    <w:p w:rsidR="00040863" w:rsidRDefault="0004086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C1BE3"/>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1">
    <w:nsid w:val="07382A41"/>
    <w:multiLevelType w:val="singleLevel"/>
    <w:tmpl w:val="183AD892"/>
    <w:lvl w:ilvl="0">
      <w:start w:val="1"/>
      <w:numFmt w:val="upperRoman"/>
      <w:lvlText w:val="%1."/>
      <w:lvlJc w:val="left"/>
      <w:pPr>
        <w:tabs>
          <w:tab w:val="num" w:pos="1287"/>
        </w:tabs>
        <w:ind w:left="567" w:firstLine="0"/>
      </w:pPr>
      <w:rPr>
        <w:rFonts w:hint="default"/>
      </w:rPr>
    </w:lvl>
  </w:abstractNum>
  <w:abstractNum w:abstractNumId="2">
    <w:nsid w:val="12021B72"/>
    <w:multiLevelType w:val="singleLevel"/>
    <w:tmpl w:val="66BC9652"/>
    <w:lvl w:ilvl="0">
      <w:start w:val="1"/>
      <w:numFmt w:val="decimal"/>
      <w:lvlText w:val="%1."/>
      <w:lvlJc w:val="left"/>
      <w:pPr>
        <w:tabs>
          <w:tab w:val="num" w:pos="927"/>
        </w:tabs>
        <w:ind w:left="567" w:firstLine="0"/>
      </w:pPr>
    </w:lvl>
  </w:abstractNum>
  <w:abstractNum w:abstractNumId="3">
    <w:nsid w:val="128354A4"/>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4">
    <w:nsid w:val="14054187"/>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5">
    <w:nsid w:val="159D4D82"/>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6">
    <w:nsid w:val="15BB489F"/>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7">
    <w:nsid w:val="16711F10"/>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8">
    <w:nsid w:val="168E0AEB"/>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9">
    <w:nsid w:val="183E2BCC"/>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10">
    <w:nsid w:val="185640AE"/>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11">
    <w:nsid w:val="200105FB"/>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12">
    <w:nsid w:val="24E4096C"/>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13">
    <w:nsid w:val="26B4089A"/>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14">
    <w:nsid w:val="31A6773E"/>
    <w:multiLevelType w:val="singleLevel"/>
    <w:tmpl w:val="41129BE8"/>
    <w:lvl w:ilvl="0">
      <w:start w:val="1"/>
      <w:numFmt w:val="decimal"/>
      <w:lvlText w:val="%1."/>
      <w:lvlJc w:val="left"/>
      <w:pPr>
        <w:tabs>
          <w:tab w:val="num" w:pos="927"/>
        </w:tabs>
        <w:ind w:left="567" w:firstLine="0"/>
      </w:pPr>
    </w:lvl>
  </w:abstractNum>
  <w:abstractNum w:abstractNumId="15">
    <w:nsid w:val="35390122"/>
    <w:multiLevelType w:val="singleLevel"/>
    <w:tmpl w:val="02AA8E7A"/>
    <w:lvl w:ilvl="0">
      <w:start w:val="1"/>
      <w:numFmt w:val="decimal"/>
      <w:lvlText w:val="%1."/>
      <w:lvlJc w:val="left"/>
      <w:pPr>
        <w:tabs>
          <w:tab w:val="num" w:pos="927"/>
        </w:tabs>
        <w:ind w:left="567" w:firstLine="0"/>
      </w:pPr>
    </w:lvl>
  </w:abstractNum>
  <w:abstractNum w:abstractNumId="16">
    <w:nsid w:val="396E7F22"/>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17">
    <w:nsid w:val="3AE51A1D"/>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18">
    <w:nsid w:val="3B3D5067"/>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19">
    <w:nsid w:val="3F9A27C1"/>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20">
    <w:nsid w:val="419E169C"/>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21">
    <w:nsid w:val="4770554F"/>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22">
    <w:nsid w:val="4B77615C"/>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23">
    <w:nsid w:val="4CEF2CC7"/>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24">
    <w:nsid w:val="54AA49E0"/>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25">
    <w:nsid w:val="5762219C"/>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26">
    <w:nsid w:val="57A75B0D"/>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27">
    <w:nsid w:val="589E7319"/>
    <w:multiLevelType w:val="singleLevel"/>
    <w:tmpl w:val="89E24874"/>
    <w:lvl w:ilvl="0">
      <w:start w:val="1"/>
      <w:numFmt w:val="decimal"/>
      <w:lvlText w:val="%1."/>
      <w:lvlJc w:val="left"/>
      <w:pPr>
        <w:tabs>
          <w:tab w:val="num" w:pos="927"/>
        </w:tabs>
        <w:ind w:left="567" w:firstLine="0"/>
      </w:pPr>
    </w:lvl>
  </w:abstractNum>
  <w:abstractNum w:abstractNumId="28">
    <w:nsid w:val="58AF7219"/>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29">
    <w:nsid w:val="5E327BBA"/>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30">
    <w:nsid w:val="688B65B2"/>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31">
    <w:nsid w:val="6896016A"/>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32">
    <w:nsid w:val="6A8D6C6D"/>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33">
    <w:nsid w:val="77E97262"/>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34">
    <w:nsid w:val="78436708"/>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35">
    <w:nsid w:val="7A9045F4"/>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36">
    <w:nsid w:val="7BCB6F68"/>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37">
    <w:nsid w:val="7CA04851"/>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38">
    <w:nsid w:val="7E887058"/>
    <w:multiLevelType w:val="singleLevel"/>
    <w:tmpl w:val="89E24874"/>
    <w:lvl w:ilvl="0">
      <w:start w:val="1"/>
      <w:numFmt w:val="decimal"/>
      <w:lvlText w:val="%1."/>
      <w:lvlJc w:val="left"/>
      <w:pPr>
        <w:tabs>
          <w:tab w:val="num" w:pos="927"/>
        </w:tabs>
        <w:ind w:left="567" w:firstLine="0"/>
      </w:pPr>
    </w:lvl>
  </w:abstractNum>
  <w:abstractNum w:abstractNumId="39">
    <w:nsid w:val="7FC20E50"/>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num w:numId="1">
    <w:abstractNumId w:val="2"/>
  </w:num>
  <w:num w:numId="2">
    <w:abstractNumId w:val="14"/>
  </w:num>
  <w:num w:numId="3">
    <w:abstractNumId w:val="15"/>
  </w:num>
  <w:num w:numId="4">
    <w:abstractNumId w:val="38"/>
  </w:num>
  <w:num w:numId="5">
    <w:abstractNumId w:val="27"/>
  </w:num>
  <w:num w:numId="6">
    <w:abstractNumId w:val="1"/>
  </w:num>
  <w:num w:numId="7">
    <w:abstractNumId w:val="39"/>
  </w:num>
  <w:num w:numId="8">
    <w:abstractNumId w:val="25"/>
  </w:num>
  <w:num w:numId="9">
    <w:abstractNumId w:val="7"/>
  </w:num>
  <w:num w:numId="10">
    <w:abstractNumId w:val="31"/>
  </w:num>
  <w:num w:numId="11">
    <w:abstractNumId w:val="32"/>
  </w:num>
  <w:num w:numId="12">
    <w:abstractNumId w:val="30"/>
  </w:num>
  <w:num w:numId="13">
    <w:abstractNumId w:val="17"/>
  </w:num>
  <w:num w:numId="14">
    <w:abstractNumId w:val="3"/>
  </w:num>
  <w:num w:numId="15">
    <w:abstractNumId w:val="23"/>
  </w:num>
  <w:num w:numId="16">
    <w:abstractNumId w:val="10"/>
  </w:num>
  <w:num w:numId="17">
    <w:abstractNumId w:val="11"/>
  </w:num>
  <w:num w:numId="18">
    <w:abstractNumId w:val="13"/>
  </w:num>
  <w:num w:numId="19">
    <w:abstractNumId w:val="12"/>
  </w:num>
  <w:num w:numId="20">
    <w:abstractNumId w:val="9"/>
  </w:num>
  <w:num w:numId="21">
    <w:abstractNumId w:val="33"/>
  </w:num>
  <w:num w:numId="22">
    <w:abstractNumId w:val="36"/>
  </w:num>
  <w:num w:numId="23">
    <w:abstractNumId w:val="18"/>
  </w:num>
  <w:num w:numId="24">
    <w:abstractNumId w:val="16"/>
  </w:num>
  <w:num w:numId="25">
    <w:abstractNumId w:val="37"/>
  </w:num>
  <w:num w:numId="26">
    <w:abstractNumId w:val="8"/>
  </w:num>
  <w:num w:numId="27">
    <w:abstractNumId w:val="35"/>
  </w:num>
  <w:num w:numId="28">
    <w:abstractNumId w:val="5"/>
  </w:num>
  <w:num w:numId="29">
    <w:abstractNumId w:val="21"/>
  </w:num>
  <w:num w:numId="30">
    <w:abstractNumId w:val="0"/>
  </w:num>
  <w:num w:numId="31">
    <w:abstractNumId w:val="34"/>
  </w:num>
  <w:num w:numId="32">
    <w:abstractNumId w:val="29"/>
  </w:num>
  <w:num w:numId="33">
    <w:abstractNumId w:val="28"/>
  </w:num>
  <w:num w:numId="34">
    <w:abstractNumId w:val="24"/>
  </w:num>
  <w:num w:numId="35">
    <w:abstractNumId w:val="26"/>
  </w:num>
  <w:num w:numId="36">
    <w:abstractNumId w:val="19"/>
  </w:num>
  <w:num w:numId="37">
    <w:abstractNumId w:val="22"/>
  </w:num>
  <w:num w:numId="38">
    <w:abstractNumId w:val="20"/>
  </w:num>
  <w:num w:numId="39">
    <w:abstractNumId w:val="4"/>
  </w:num>
  <w:num w:numId="40">
    <w:abstractNumId w:val="6"/>
  </w:num>
  <w:numIdMacAtCleanup w:val="4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oNotTrackMoves/>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27E04"/>
    <w:rsid w:val="00040863"/>
    <w:rsid w:val="00080AF6"/>
    <w:rsid w:val="000810E3"/>
    <w:rsid w:val="001402DB"/>
    <w:rsid w:val="002803ED"/>
    <w:rsid w:val="002B689D"/>
    <w:rsid w:val="004A3C74"/>
    <w:rsid w:val="004B431C"/>
    <w:rsid w:val="00610B4B"/>
    <w:rsid w:val="00827E04"/>
    <w:rsid w:val="009E430E"/>
    <w:rsid w:val="009E498D"/>
    <w:rsid w:val="009E6815"/>
    <w:rsid w:val="009F77D6"/>
    <w:rsid w:val="00B760D6"/>
    <w:rsid w:val="00C70E3F"/>
    <w:rsid w:val="00C73CE9"/>
    <w:rsid w:val="00E7114E"/>
    <w:rsid w:val="00E74ECA"/>
    <w:rsid w:val="00F93E5D"/>
    <w:rsid w:val="00FA3C68"/>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F77D6"/>
    <w:rPr>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qFormat/>
    <w:rsid w:val="009F77D6"/>
    <w:pPr>
      <w:jc w:val="center"/>
    </w:pPr>
    <w:rPr>
      <w:b/>
      <w:sz w:val="32"/>
    </w:rPr>
  </w:style>
  <w:style w:type="paragraph" w:styleId="Testonotaapidipagina">
    <w:name w:val="footnote text"/>
    <w:basedOn w:val="Normale"/>
    <w:semiHidden/>
    <w:rsid w:val="009F77D6"/>
    <w:rPr>
      <w:color w:val="000000"/>
      <w:sz w:val="20"/>
    </w:rPr>
  </w:style>
  <w:style w:type="character" w:styleId="Rimandonotaapidipagina">
    <w:name w:val="footnote reference"/>
    <w:basedOn w:val="Carpredefinitoparagrafo"/>
    <w:semiHidden/>
    <w:rsid w:val="009F77D6"/>
    <w:rPr>
      <w:vertAlign w:val="superscript"/>
    </w:rPr>
  </w:style>
  <w:style w:type="paragraph" w:styleId="Rientrocorpodeltesto">
    <w:name w:val="Body Text Indent"/>
    <w:basedOn w:val="Normale"/>
    <w:semiHidden/>
    <w:rsid w:val="009F77D6"/>
    <w:pPr>
      <w:ind w:firstLine="567"/>
      <w:jc w:val="both"/>
    </w:pPr>
  </w:style>
  <w:style w:type="paragraph" w:styleId="Corpodeltesto">
    <w:name w:val="Body Text"/>
    <w:basedOn w:val="Normale"/>
    <w:semiHidden/>
    <w:rsid w:val="009F77D6"/>
    <w:pPr>
      <w:jc w:val="both"/>
    </w:pPr>
  </w:style>
  <w:style w:type="paragraph" w:styleId="Corpodeltesto2">
    <w:name w:val="Body Text 2"/>
    <w:basedOn w:val="Normale"/>
    <w:semiHidden/>
    <w:rsid w:val="009F77D6"/>
    <w:pPr>
      <w:spacing w:before="240" w:after="5040"/>
      <w:jc w:val="center"/>
    </w:pPr>
    <w:rPr>
      <w:sz w:val="22"/>
    </w:rPr>
  </w:style>
  <w:style w:type="paragraph" w:styleId="Pidipagina">
    <w:name w:val="footer"/>
    <w:basedOn w:val="Normale"/>
    <w:semiHidden/>
    <w:rsid w:val="009F77D6"/>
    <w:pPr>
      <w:tabs>
        <w:tab w:val="center" w:pos="4819"/>
        <w:tab w:val="right" w:pos="9638"/>
      </w:tabs>
    </w:pPr>
  </w:style>
  <w:style w:type="character" w:styleId="Numeropagina">
    <w:name w:val="page number"/>
    <w:basedOn w:val="Carpredefinitoparagrafo"/>
    <w:semiHidden/>
    <w:rsid w:val="009F77D6"/>
  </w:style>
  <w:style w:type="paragraph" w:styleId="Sottotitolo">
    <w:name w:val="Subtitle"/>
    <w:basedOn w:val="Normale"/>
    <w:qFormat/>
    <w:rsid w:val="009F77D6"/>
    <w:pPr>
      <w:spacing w:before="120" w:after="120"/>
      <w:jc w:val="center"/>
    </w:pPr>
    <w:rPr>
      <w:b/>
      <w:color w:val="000000"/>
      <w:sz w:val="28"/>
    </w:rPr>
  </w:style>
  <w:style w:type="paragraph" w:styleId="Rientrocorpodeltesto2">
    <w:name w:val="Body Text Indent 2"/>
    <w:basedOn w:val="Normale"/>
    <w:semiHidden/>
    <w:rsid w:val="009F77D6"/>
    <w:pPr>
      <w:ind w:firstLine="567"/>
      <w:jc w:val="both"/>
    </w:pPr>
    <w:rPr>
      <w:b/>
    </w:rPr>
  </w:style>
  <w:style w:type="paragraph" w:styleId="Intestazione">
    <w:name w:val="header"/>
    <w:basedOn w:val="Normale"/>
    <w:link w:val="IntestazioneCarattere"/>
    <w:uiPriority w:val="99"/>
    <w:semiHidden/>
    <w:unhideWhenUsed/>
    <w:rsid w:val="00E7114E"/>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E7114E"/>
    <w:rPr>
      <w:sz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218</TotalTime>
  <Pages>1</Pages>
  <Words>10034</Words>
  <Characters>57199</Characters>
  <Application>Microsoft Office Word</Application>
  <DocSecurity>0</DocSecurity>
  <Lines>476</Lines>
  <Paragraphs>134</Paragraphs>
  <ScaleCrop>false</ScaleCrop>
  <HeadingPairs>
    <vt:vector size="2" baseType="variant">
      <vt:variant>
        <vt:lpstr>Titolo</vt:lpstr>
      </vt:variant>
      <vt:variant>
        <vt:i4>1</vt:i4>
      </vt:variant>
    </vt:vector>
  </HeadingPairs>
  <TitlesOfParts>
    <vt:vector size="1" baseType="lpstr">
      <vt:lpstr>ORDINAMENTO DELLA REGIONE FRIULI VENEZIA GIULIA</vt:lpstr>
    </vt:vector>
  </TitlesOfParts>
  <Company>Regione Autonoma F-VG</Company>
  <LinksUpToDate>false</LinksUpToDate>
  <CharactersWithSpaces>67099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ORDINAMENTO DELLA REGIONE FRIULI VENEZIA GIULIA</dc:title>
  <dc:subject/>
  <dc:creator>Consiglio Regionale</dc:creator>
  <cp:keywords/>
  <dc:description/>
  <cp:lastModifiedBy>Windows User</cp:lastModifiedBy>
  <cp:revision>12</cp:revision>
  <cp:lastPrinted>2004-02-13T10:27:00Z</cp:lastPrinted>
  <dcterms:created xsi:type="dcterms:W3CDTF">2019-01-31T14:57:00Z</dcterms:created>
  <dcterms:modified xsi:type="dcterms:W3CDTF">2019-02-07T19:50:00Z</dcterms:modified>
</cp:coreProperties>
</file>