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E04" w:rsidRDefault="00A27E04" w:rsidP="00A27E04">
      <w:pPr>
        <w:pStyle w:val="Citazioneintensa"/>
        <w:ind w:left="0" w:firstLine="708"/>
        <w:jc w:val="center"/>
        <w:rPr>
          <w:sz w:val="48"/>
          <w:szCs w:val="48"/>
        </w:rPr>
      </w:pPr>
      <w:r>
        <w:rPr>
          <w:sz w:val="48"/>
          <w:szCs w:val="48"/>
        </w:rPr>
        <w:t>Elementi fondamentali del bilancio armonizzato e della contabilità pubblica</w:t>
      </w:r>
    </w:p>
    <w:p w:rsidR="00A27E04" w:rsidRPr="00A27E04" w:rsidRDefault="00A27E04" w:rsidP="00A27E04">
      <w:r>
        <w:br w:type="page"/>
      </w:r>
    </w:p>
    <w:p w:rsidR="00321761" w:rsidRDefault="009E1F87" w:rsidP="0053599D">
      <w:pPr>
        <w:pStyle w:val="Citazioneintensa"/>
        <w:ind w:left="0" w:firstLine="708"/>
        <w:rPr>
          <w:sz w:val="20"/>
          <w:szCs w:val="20"/>
        </w:rPr>
      </w:pPr>
      <w:r>
        <w:rPr>
          <w:sz w:val="20"/>
          <w:szCs w:val="20"/>
        </w:rPr>
        <w:lastRenderedPageBreak/>
        <w:t>Elementi di</w:t>
      </w:r>
      <w:r w:rsidR="00321761" w:rsidRPr="00B62CA0">
        <w:rPr>
          <w:sz w:val="20"/>
          <w:szCs w:val="20"/>
        </w:rPr>
        <w:t xml:space="preserve"> contabilità pubblica</w:t>
      </w:r>
    </w:p>
    <w:p w:rsidR="00B62CA0" w:rsidRDefault="00B62CA0" w:rsidP="00321761">
      <w:pPr>
        <w:rPr>
          <w:sz w:val="20"/>
          <w:szCs w:val="20"/>
        </w:rPr>
      </w:pPr>
      <w:r>
        <w:rPr>
          <w:sz w:val="20"/>
          <w:szCs w:val="20"/>
        </w:rPr>
        <w:t>Distinzione importante tra il principio di cassa e di competenza:</w:t>
      </w:r>
    </w:p>
    <w:p w:rsidR="00B62CA0" w:rsidRPr="00B62CA0" w:rsidRDefault="00B62CA0" w:rsidP="00D609FD">
      <w:pPr>
        <w:pStyle w:val="Paragrafoelenco"/>
        <w:numPr>
          <w:ilvl w:val="0"/>
          <w:numId w:val="1"/>
        </w:numPr>
        <w:rPr>
          <w:sz w:val="20"/>
          <w:szCs w:val="20"/>
        </w:rPr>
      </w:pPr>
      <w:r>
        <w:rPr>
          <w:sz w:val="20"/>
          <w:szCs w:val="20"/>
        </w:rPr>
        <w:t>Principio di cassa: include nel calcolo del reddito solo i costi e i ricavi per cui c’è stata una manifestazione finanziaria</w:t>
      </w:r>
    </w:p>
    <w:p w:rsidR="00B62CA0" w:rsidRDefault="00B62CA0" w:rsidP="00D609FD">
      <w:pPr>
        <w:pStyle w:val="Paragrafoelenco"/>
        <w:numPr>
          <w:ilvl w:val="0"/>
          <w:numId w:val="1"/>
        </w:numPr>
        <w:rPr>
          <w:sz w:val="20"/>
          <w:szCs w:val="20"/>
        </w:rPr>
      </w:pPr>
      <w:r>
        <w:rPr>
          <w:sz w:val="20"/>
          <w:szCs w:val="20"/>
        </w:rPr>
        <w:t>Principio di competenza: si registrano entrate e uscite quando si realizzano le condizioni che danno poi origine agli effetti economici. In altre parole quando c’è stata una transazione indipendentemente dal momento in cui avviene il pagamento</w:t>
      </w:r>
    </w:p>
    <w:p w:rsidR="00B62CA0" w:rsidRDefault="00B62CA0" w:rsidP="00B62CA0">
      <w:pPr>
        <w:rPr>
          <w:sz w:val="20"/>
          <w:szCs w:val="20"/>
        </w:rPr>
      </w:pPr>
      <w:r>
        <w:rPr>
          <w:sz w:val="20"/>
          <w:szCs w:val="20"/>
        </w:rPr>
        <w:t xml:space="preserve">Esempio: i lavoratori </w:t>
      </w:r>
      <w:r w:rsidR="002719CB">
        <w:rPr>
          <w:sz w:val="20"/>
          <w:szCs w:val="20"/>
        </w:rPr>
        <w:t xml:space="preserve">autonomi </w:t>
      </w:r>
      <w:r>
        <w:rPr>
          <w:sz w:val="20"/>
          <w:szCs w:val="20"/>
        </w:rPr>
        <w:t xml:space="preserve">applicano maggiormente il principio di cassa, mentre le aziende quello di competenza. </w:t>
      </w:r>
    </w:p>
    <w:p w:rsidR="004474DC" w:rsidRDefault="004474DC" w:rsidP="00B62CA0">
      <w:pPr>
        <w:rPr>
          <w:sz w:val="20"/>
          <w:szCs w:val="20"/>
        </w:rPr>
      </w:pPr>
      <w:r>
        <w:rPr>
          <w:sz w:val="20"/>
          <w:szCs w:val="20"/>
        </w:rPr>
        <w:t>Abbiamo venduto 1000 euro di un determinato bene, di questi 1000 euro il 50% mi è stato pagato subito</w:t>
      </w:r>
      <w:r w:rsidR="00FE127B">
        <w:rPr>
          <w:sz w:val="20"/>
          <w:szCs w:val="20"/>
        </w:rPr>
        <w:t xml:space="preserve"> mentre il restante mi sarà pagato in seguito.</w:t>
      </w:r>
    </w:p>
    <w:p w:rsidR="00FE127B" w:rsidRDefault="00FE127B" w:rsidP="00B62CA0">
      <w:pPr>
        <w:rPr>
          <w:sz w:val="20"/>
          <w:szCs w:val="20"/>
        </w:rPr>
      </w:pPr>
      <w:r>
        <w:rPr>
          <w:sz w:val="20"/>
          <w:szCs w:val="20"/>
        </w:rPr>
        <w:t>Ho fatto acquisti per 150 euro, di cui ho pagato soltanto 50 euro</w:t>
      </w:r>
    </w:p>
    <w:p w:rsidR="00FE127B" w:rsidRDefault="00FE127B" w:rsidP="00D609FD">
      <w:pPr>
        <w:pStyle w:val="Paragrafoelenco"/>
        <w:numPr>
          <w:ilvl w:val="0"/>
          <w:numId w:val="2"/>
        </w:numPr>
        <w:rPr>
          <w:sz w:val="20"/>
          <w:szCs w:val="20"/>
        </w:rPr>
      </w:pPr>
      <w:r>
        <w:rPr>
          <w:sz w:val="20"/>
          <w:szCs w:val="20"/>
        </w:rPr>
        <w:t>Principio di cassa: considererò solo le transazioni per cui c’è stato uno scambio monetario: ne ho incassati 500 e ne ho pagato soltanto 50 quindi la mia movimentazione monetaria sarà 450</w:t>
      </w:r>
    </w:p>
    <w:p w:rsidR="001B4DBD" w:rsidRPr="001B4DBD" w:rsidRDefault="00FE127B" w:rsidP="00D609FD">
      <w:pPr>
        <w:pStyle w:val="Paragrafoelenco"/>
        <w:numPr>
          <w:ilvl w:val="0"/>
          <w:numId w:val="2"/>
        </w:numPr>
        <w:rPr>
          <w:sz w:val="20"/>
          <w:szCs w:val="20"/>
        </w:rPr>
      </w:pPr>
      <w:r>
        <w:rPr>
          <w:sz w:val="20"/>
          <w:szCs w:val="20"/>
        </w:rPr>
        <w:t>Principio di competenza: registrerò le transazioni indipendentemente dal movimento di cassa = 850. Quindi impone di registrare queste transazioni nel periodo di imposta a cui si riferiscono indipendentemente dal momento in cui i pagamenti si verificano.</w:t>
      </w:r>
    </w:p>
    <w:p w:rsidR="001B4DBD" w:rsidRPr="001B4DBD" w:rsidRDefault="00FE127B" w:rsidP="00D609FD">
      <w:pPr>
        <w:pStyle w:val="Paragrafoelenco"/>
        <w:numPr>
          <w:ilvl w:val="0"/>
          <w:numId w:val="3"/>
        </w:numPr>
        <w:rPr>
          <w:sz w:val="20"/>
          <w:szCs w:val="20"/>
        </w:rPr>
      </w:pPr>
      <w:r>
        <w:rPr>
          <w:sz w:val="20"/>
          <w:szCs w:val="20"/>
        </w:rPr>
        <w:t>TRANSAZIONE o OBBLIGAZIONE GIURIDICA: si intende ogni evento che determina la creazione, la trasformazione, lo scambio, il trasferimento di valori economici, patrimoniali o finanziari.</w:t>
      </w:r>
    </w:p>
    <w:p w:rsidR="00FE127B" w:rsidRPr="00FE127B" w:rsidRDefault="008A406F" w:rsidP="00FE127B">
      <w:pPr>
        <w:rPr>
          <w:sz w:val="20"/>
          <w:szCs w:val="20"/>
        </w:rPr>
      </w:pPr>
      <w:r>
        <w:rPr>
          <w:sz w:val="20"/>
          <w:szCs w:val="20"/>
        </w:rPr>
        <w:t xml:space="preserve">Con l’armonizzazione il principio di competenza finanziaria è stato potenziato. </w:t>
      </w:r>
      <w:r w:rsidR="00006F39">
        <w:rPr>
          <w:sz w:val="20"/>
          <w:szCs w:val="20"/>
        </w:rPr>
        <w:t>Nella</w:t>
      </w:r>
      <w:r>
        <w:rPr>
          <w:sz w:val="20"/>
          <w:szCs w:val="20"/>
        </w:rPr>
        <w:t xml:space="preserve"> redazione del bilancio di previsione </w:t>
      </w:r>
      <w:r w:rsidR="00006F39">
        <w:rPr>
          <w:sz w:val="20"/>
          <w:szCs w:val="20"/>
        </w:rPr>
        <w:t>si effettua una previsione delle entrate e delle spese che non è detto che si verifichino, dai rilievi effettuati si rilevava che una buona parte delle entrate di fatto non venivano riscosse e tante di quelle spese non venivano liquidate per cui si generavano una serie di residui attivi e passivi che falsavano i bilanci, e li falsavano a tal punto che ad esempio il comune di Roma aveva residui attivi riscossa pari soltanto al 32,8%, in Puglia il 16,8%, e così molte spese venivano impegnate ma non venivano liquidate, le spese effettivamente pagate ammontavano al 55%. In questo caso la previsione era sensibilmente lontana dalla realtà così si è cercato di armonizzare questi contabili creando il principio della competenza finanziaria potenziata</w:t>
      </w:r>
      <w:r w:rsidR="001B4DBD">
        <w:rPr>
          <w:sz w:val="20"/>
          <w:szCs w:val="20"/>
        </w:rPr>
        <w:t xml:space="preserve">, che prevede di registrare le obbligazioni </w:t>
      </w:r>
      <w:r w:rsidR="002719CB">
        <w:rPr>
          <w:sz w:val="20"/>
          <w:szCs w:val="20"/>
        </w:rPr>
        <w:t xml:space="preserve">giuridiche </w:t>
      </w:r>
      <w:r w:rsidR="001B4DBD">
        <w:rPr>
          <w:sz w:val="20"/>
          <w:szCs w:val="20"/>
        </w:rPr>
        <w:t xml:space="preserve">perfezionate cioè esigibili, cioè quando l’obbligazione viene a scadenza, prima le transazione si imputavano indipendentemente dalla loro scadenza, la quale poteva avvenire anche dopo 2 anni, ora invece si registrano quando vengono a scadenza. Oltre al principio di competenza finanziaria potenziata sono stati </w:t>
      </w:r>
      <w:r w:rsidR="00903648">
        <w:rPr>
          <w:sz w:val="20"/>
          <w:szCs w:val="20"/>
        </w:rPr>
        <w:t>creati dei fondi come il Fondo pluriennale v</w:t>
      </w:r>
      <w:r w:rsidR="001B4DBD">
        <w:rPr>
          <w:sz w:val="20"/>
          <w:szCs w:val="20"/>
        </w:rPr>
        <w:t xml:space="preserve">incolato e il Fondo crediti di dubbia esigibilità che ci permettono </w:t>
      </w:r>
      <w:r w:rsidR="00903648">
        <w:rPr>
          <w:sz w:val="20"/>
          <w:szCs w:val="20"/>
        </w:rPr>
        <w:t>di avvicinare il principio di competenza al principio di cassa, e per permettere di vedere poi nel corso degli anni che si creeranno meno residui attivi e residui passivi.</w:t>
      </w:r>
    </w:p>
    <w:p w:rsidR="00FE127B" w:rsidRDefault="00FE127B" w:rsidP="00FE127B">
      <w:pPr>
        <w:ind w:left="360"/>
        <w:rPr>
          <w:sz w:val="20"/>
          <w:szCs w:val="20"/>
        </w:rPr>
      </w:pPr>
    </w:p>
    <w:p w:rsidR="009E1F87" w:rsidRPr="009E1F87" w:rsidRDefault="009E1F87" w:rsidP="009E1F87">
      <w:pPr>
        <w:pStyle w:val="Citazioneintensa"/>
        <w:rPr>
          <w:sz w:val="20"/>
          <w:szCs w:val="20"/>
        </w:rPr>
      </w:pPr>
      <w:r w:rsidRPr="009E1F87">
        <w:rPr>
          <w:sz w:val="20"/>
          <w:szCs w:val="20"/>
        </w:rPr>
        <w:t>La gestione patrimoniale dello Stato</w:t>
      </w:r>
    </w:p>
    <w:p w:rsidR="00D0659E" w:rsidRDefault="00B44D62" w:rsidP="00D0659E">
      <w:pPr>
        <w:rPr>
          <w:sz w:val="20"/>
          <w:szCs w:val="20"/>
        </w:rPr>
      </w:pPr>
      <w:r>
        <w:rPr>
          <w:sz w:val="20"/>
          <w:szCs w:val="20"/>
        </w:rPr>
        <w:t>La gestione patrimoniale rappresenta la modalità con cui lo Stato gestisce i propri beni mobili o immobili.</w:t>
      </w:r>
    </w:p>
    <w:p w:rsidR="00B44D62" w:rsidRDefault="00B44D62" w:rsidP="00D609FD">
      <w:pPr>
        <w:pStyle w:val="Paragrafoelenco"/>
        <w:numPr>
          <w:ilvl w:val="0"/>
          <w:numId w:val="3"/>
        </w:numPr>
        <w:rPr>
          <w:sz w:val="20"/>
          <w:szCs w:val="20"/>
        </w:rPr>
      </w:pPr>
      <w:r>
        <w:rPr>
          <w:sz w:val="20"/>
          <w:szCs w:val="20"/>
        </w:rPr>
        <w:t xml:space="preserve">Il </w:t>
      </w:r>
      <w:r w:rsidR="00413632">
        <w:rPr>
          <w:sz w:val="20"/>
          <w:szCs w:val="20"/>
        </w:rPr>
        <w:t xml:space="preserve">DEMANIO: </w:t>
      </w:r>
      <w:r>
        <w:rPr>
          <w:sz w:val="20"/>
          <w:szCs w:val="20"/>
        </w:rPr>
        <w:t>l’insieme di tutti quei beni che servono a soddisfare dei bisogni collettivi e</w:t>
      </w:r>
      <w:r w:rsidR="00BD5687">
        <w:rPr>
          <w:sz w:val="20"/>
          <w:szCs w:val="20"/>
        </w:rPr>
        <w:t xml:space="preserve"> proprio per questo </w:t>
      </w:r>
      <w:r>
        <w:rPr>
          <w:sz w:val="20"/>
          <w:szCs w:val="20"/>
        </w:rPr>
        <w:t>possono appartenere esclusivamente a enti territoriali:</w:t>
      </w:r>
      <w:r w:rsidR="00BD5687">
        <w:rPr>
          <w:sz w:val="20"/>
          <w:szCs w:val="20"/>
        </w:rPr>
        <w:t xml:space="preserve"> sono quegli enti hanno come elemento costitutivo il territorio:</w:t>
      </w:r>
      <w:r>
        <w:rPr>
          <w:sz w:val="20"/>
          <w:szCs w:val="20"/>
        </w:rPr>
        <w:t xml:space="preserve"> Stato, Regione, Province e Comuni.</w:t>
      </w:r>
      <w:r w:rsidR="00BD5687">
        <w:rPr>
          <w:sz w:val="20"/>
          <w:szCs w:val="20"/>
        </w:rPr>
        <w:t xml:space="preserve"> I beni demaniali possono essere:</w:t>
      </w:r>
    </w:p>
    <w:p w:rsidR="00BD5687" w:rsidRDefault="00B44D62" w:rsidP="00D609FD">
      <w:pPr>
        <w:pStyle w:val="Paragrafoelenco"/>
        <w:numPr>
          <w:ilvl w:val="1"/>
          <w:numId w:val="3"/>
        </w:numPr>
        <w:rPr>
          <w:sz w:val="20"/>
          <w:szCs w:val="20"/>
        </w:rPr>
      </w:pPr>
      <w:r w:rsidRPr="00BD5687">
        <w:rPr>
          <w:sz w:val="20"/>
          <w:szCs w:val="20"/>
        </w:rPr>
        <w:t>BENI IMMOBILI</w:t>
      </w:r>
      <w:r w:rsidR="00BD5687">
        <w:rPr>
          <w:sz w:val="20"/>
          <w:szCs w:val="20"/>
        </w:rPr>
        <w:t xml:space="preserve">: </w:t>
      </w:r>
      <w:r w:rsidR="00CD06A2">
        <w:rPr>
          <w:sz w:val="20"/>
          <w:szCs w:val="20"/>
        </w:rPr>
        <w:t>terreni e fabbricati</w:t>
      </w:r>
    </w:p>
    <w:p w:rsidR="00B44D62" w:rsidRDefault="00BD5687" w:rsidP="00D609FD">
      <w:pPr>
        <w:pStyle w:val="Paragrafoelenco"/>
        <w:numPr>
          <w:ilvl w:val="1"/>
          <w:numId w:val="3"/>
        </w:numPr>
        <w:rPr>
          <w:sz w:val="20"/>
          <w:szCs w:val="20"/>
        </w:rPr>
      </w:pPr>
      <w:r>
        <w:rPr>
          <w:sz w:val="20"/>
          <w:szCs w:val="20"/>
        </w:rPr>
        <w:t>UNIVERSALITÀ</w:t>
      </w:r>
      <w:r w:rsidR="00925265">
        <w:rPr>
          <w:sz w:val="20"/>
          <w:szCs w:val="20"/>
        </w:rPr>
        <w:t xml:space="preserve"> DI</w:t>
      </w:r>
      <w:r>
        <w:rPr>
          <w:sz w:val="20"/>
          <w:szCs w:val="20"/>
        </w:rPr>
        <w:t xml:space="preserve"> </w:t>
      </w:r>
      <w:r w:rsidR="00B44D62" w:rsidRPr="00BD5687">
        <w:rPr>
          <w:sz w:val="20"/>
          <w:szCs w:val="20"/>
        </w:rPr>
        <w:t>BENI MOBILI</w:t>
      </w:r>
      <w:r>
        <w:rPr>
          <w:sz w:val="20"/>
          <w:szCs w:val="20"/>
        </w:rPr>
        <w:t>:</w:t>
      </w:r>
      <w:r w:rsidR="00925265">
        <w:rPr>
          <w:sz w:val="20"/>
          <w:szCs w:val="20"/>
        </w:rPr>
        <w:t xml:space="preserve"> art 816 del codice civile, una pluralità di cose che appartengono ad un unico soggetto e che hanno una destinazione unitaria. È un insieme di cose mobile che però appartengono ad un solo soggetto con un’unica destinazione: ad esempio gli arredi di un ufficio, una pinacoteca (opere d’arte dipinte, solo dipinti su tela, su tavola o altro supporto), una biblioteca</w:t>
      </w:r>
    </w:p>
    <w:p w:rsidR="00925265" w:rsidRDefault="00925265" w:rsidP="00925265">
      <w:pPr>
        <w:pStyle w:val="Paragrafoelenco"/>
        <w:rPr>
          <w:sz w:val="20"/>
          <w:szCs w:val="20"/>
        </w:rPr>
      </w:pPr>
      <w:r>
        <w:rPr>
          <w:sz w:val="20"/>
          <w:szCs w:val="20"/>
        </w:rPr>
        <w:t>I beni che appartengono al demanio pubblico:</w:t>
      </w:r>
    </w:p>
    <w:p w:rsidR="00925265" w:rsidRPr="00925265" w:rsidRDefault="00925265" w:rsidP="00B6408B">
      <w:pPr>
        <w:pStyle w:val="Paragrafoelenco"/>
        <w:numPr>
          <w:ilvl w:val="0"/>
          <w:numId w:val="5"/>
        </w:numPr>
        <w:rPr>
          <w:sz w:val="20"/>
          <w:szCs w:val="20"/>
        </w:rPr>
      </w:pPr>
      <w:r>
        <w:rPr>
          <w:sz w:val="20"/>
          <w:szCs w:val="20"/>
        </w:rPr>
        <w:t>Sono inalienabili, quindi non si possono vendere, n</w:t>
      </w:r>
      <w:r w:rsidRPr="00925265">
        <w:rPr>
          <w:sz w:val="20"/>
          <w:szCs w:val="20"/>
        </w:rPr>
        <w:t>on sono usucapibili</w:t>
      </w:r>
      <w:r>
        <w:rPr>
          <w:sz w:val="20"/>
          <w:szCs w:val="20"/>
        </w:rPr>
        <w:t>, n</w:t>
      </w:r>
      <w:r w:rsidRPr="00925265">
        <w:rPr>
          <w:sz w:val="20"/>
          <w:szCs w:val="20"/>
        </w:rPr>
        <w:t>on possono essere espropriati</w:t>
      </w:r>
    </w:p>
    <w:p w:rsidR="00925265" w:rsidRDefault="00925265" w:rsidP="00B6408B">
      <w:pPr>
        <w:pStyle w:val="Paragrafoelenco"/>
        <w:numPr>
          <w:ilvl w:val="0"/>
          <w:numId w:val="5"/>
        </w:numPr>
        <w:rPr>
          <w:sz w:val="20"/>
          <w:szCs w:val="20"/>
        </w:rPr>
      </w:pPr>
      <w:r>
        <w:rPr>
          <w:sz w:val="20"/>
          <w:szCs w:val="20"/>
        </w:rPr>
        <w:t>Non possono formare oggetto di diritti nei confronti dei terzi se non quando la legge lo prevede.</w:t>
      </w:r>
    </w:p>
    <w:p w:rsidR="002C0E45" w:rsidRDefault="00925265" w:rsidP="00925265">
      <w:pPr>
        <w:ind w:left="708"/>
        <w:rPr>
          <w:sz w:val="20"/>
          <w:szCs w:val="20"/>
        </w:rPr>
      </w:pPr>
      <w:r>
        <w:rPr>
          <w:sz w:val="20"/>
          <w:szCs w:val="20"/>
        </w:rPr>
        <w:t>E l’unico modo per trasferire questi beni è sdemanializzarli</w:t>
      </w:r>
      <w:r w:rsidR="002C0E45">
        <w:rPr>
          <w:sz w:val="20"/>
          <w:szCs w:val="20"/>
        </w:rPr>
        <w:t>, con legge di sdemanializzazione un bene dal demanio viene trasferito nel patrimonio disponibile, cioè può essere venduto.</w:t>
      </w:r>
    </w:p>
    <w:p w:rsidR="00925265" w:rsidRDefault="002C0E45" w:rsidP="00925265">
      <w:pPr>
        <w:ind w:left="708"/>
        <w:rPr>
          <w:sz w:val="20"/>
          <w:szCs w:val="20"/>
        </w:rPr>
      </w:pPr>
      <w:r>
        <w:rPr>
          <w:sz w:val="20"/>
          <w:szCs w:val="20"/>
        </w:rPr>
        <w:t>-DEMANIO NECESSARIO</w:t>
      </w:r>
      <w:r w:rsidR="006C597E">
        <w:rPr>
          <w:sz w:val="20"/>
          <w:szCs w:val="20"/>
        </w:rPr>
        <w:t xml:space="preserve"> detto anche DEMANIO ESCLUSIVO</w:t>
      </w:r>
      <w:r>
        <w:rPr>
          <w:sz w:val="20"/>
          <w:szCs w:val="20"/>
        </w:rPr>
        <w:t xml:space="preserve">: L’Art 822 afferma che appartengono allo stato e fanno parte del demanio </w:t>
      </w:r>
      <w:r w:rsidR="006C597E">
        <w:rPr>
          <w:sz w:val="20"/>
          <w:szCs w:val="20"/>
        </w:rPr>
        <w:t>necessario</w:t>
      </w:r>
      <w:r>
        <w:rPr>
          <w:sz w:val="20"/>
          <w:szCs w:val="20"/>
        </w:rPr>
        <w:t xml:space="preserve"> </w:t>
      </w:r>
      <w:r w:rsidR="006C597E">
        <w:rPr>
          <w:sz w:val="20"/>
          <w:szCs w:val="20"/>
        </w:rPr>
        <w:t xml:space="preserve">DEMANIO MARITTIMO, DEMANIO IDRICO E DEMANIO MILITARE: </w:t>
      </w:r>
      <w:r>
        <w:rPr>
          <w:sz w:val="20"/>
          <w:szCs w:val="20"/>
        </w:rPr>
        <w:t>il lido del mare, la spiaggia, i porti, i fiumi i</w:t>
      </w:r>
      <w:r w:rsidR="006C597E">
        <w:rPr>
          <w:sz w:val="20"/>
          <w:szCs w:val="20"/>
        </w:rPr>
        <w:t xml:space="preserve"> torrenti, i laghi e t</w:t>
      </w:r>
      <w:r>
        <w:rPr>
          <w:sz w:val="20"/>
          <w:szCs w:val="20"/>
        </w:rPr>
        <w:t xml:space="preserve">utte le opere destinate alla difesa nazionale </w:t>
      </w:r>
      <w:r w:rsidR="006C597E">
        <w:rPr>
          <w:sz w:val="20"/>
          <w:szCs w:val="20"/>
        </w:rPr>
        <w:t xml:space="preserve">: hanno </w:t>
      </w:r>
      <w:r>
        <w:rPr>
          <w:sz w:val="20"/>
          <w:szCs w:val="20"/>
        </w:rPr>
        <w:t>un vincolo di destinazione perché</w:t>
      </w:r>
      <w:r w:rsidR="006C597E">
        <w:rPr>
          <w:sz w:val="20"/>
          <w:szCs w:val="20"/>
        </w:rPr>
        <w:t xml:space="preserve"> soggetti</w:t>
      </w:r>
      <w:r>
        <w:rPr>
          <w:sz w:val="20"/>
          <w:szCs w:val="20"/>
        </w:rPr>
        <w:t xml:space="preserve"> a una determinata funzione</w:t>
      </w:r>
      <w:r w:rsidR="006C597E">
        <w:rPr>
          <w:sz w:val="20"/>
          <w:szCs w:val="20"/>
        </w:rPr>
        <w:t xml:space="preserve"> pubblica</w:t>
      </w:r>
      <w:r>
        <w:rPr>
          <w:sz w:val="20"/>
          <w:szCs w:val="20"/>
        </w:rPr>
        <w:t>.</w:t>
      </w:r>
      <w:r w:rsidR="006C597E">
        <w:rPr>
          <w:sz w:val="20"/>
          <w:szCs w:val="20"/>
        </w:rPr>
        <w:t xml:space="preserve"> </w:t>
      </w:r>
    </w:p>
    <w:p w:rsidR="002C0E45" w:rsidRDefault="002C0E45" w:rsidP="00925265">
      <w:pPr>
        <w:ind w:left="708"/>
        <w:rPr>
          <w:sz w:val="20"/>
          <w:szCs w:val="20"/>
        </w:rPr>
      </w:pPr>
      <w:r>
        <w:rPr>
          <w:sz w:val="20"/>
          <w:szCs w:val="20"/>
        </w:rPr>
        <w:lastRenderedPageBreak/>
        <w:t>-DEMANIO EVENTUALE</w:t>
      </w:r>
      <w:r w:rsidR="006C597E">
        <w:rPr>
          <w:sz w:val="20"/>
          <w:szCs w:val="20"/>
        </w:rPr>
        <w:t xml:space="preserve"> detto anche DEMANIO ACCIDENTALE</w:t>
      </w:r>
      <w:r>
        <w:rPr>
          <w:sz w:val="20"/>
          <w:szCs w:val="20"/>
        </w:rPr>
        <w:t xml:space="preserve"> Fanno sempre parte de</w:t>
      </w:r>
      <w:r w:rsidR="006C597E">
        <w:rPr>
          <w:sz w:val="20"/>
          <w:szCs w:val="20"/>
        </w:rPr>
        <w:t xml:space="preserve">l demanio: strade, autostrade, </w:t>
      </w:r>
      <w:r>
        <w:rPr>
          <w:sz w:val="20"/>
          <w:szCs w:val="20"/>
        </w:rPr>
        <w:t>immobili riconosciuti di interesse storico archeologico e artistico, musei, biblioteche e pinacoteche.</w:t>
      </w:r>
      <w:r w:rsidR="006C597E">
        <w:rPr>
          <w:sz w:val="20"/>
          <w:szCs w:val="20"/>
        </w:rPr>
        <w:t xml:space="preserve"> DEMANIO STRADALE E</w:t>
      </w:r>
      <w:r w:rsidR="00686A97">
        <w:rPr>
          <w:sz w:val="20"/>
          <w:szCs w:val="20"/>
        </w:rPr>
        <w:t xml:space="preserve"> AUTOSTRADALE, FERROVIARIO, AEROPORTUALE, CULTURALE STORICO E ARTISTICO.</w:t>
      </w:r>
    </w:p>
    <w:p w:rsidR="002C0E45" w:rsidRDefault="002C0E45" w:rsidP="006C597E">
      <w:pPr>
        <w:ind w:left="708"/>
        <w:rPr>
          <w:sz w:val="20"/>
          <w:szCs w:val="20"/>
        </w:rPr>
      </w:pPr>
      <w:r>
        <w:rPr>
          <w:sz w:val="20"/>
          <w:szCs w:val="20"/>
        </w:rPr>
        <w:t xml:space="preserve">La differenza tra demanio necessario ed eventuale: il primo contiene dei beni che hanno una specifica funzione che non può essere modificata se non attraverso legge, mentre il demanio eventuale </w:t>
      </w:r>
      <w:r w:rsidR="006C597E">
        <w:rPr>
          <w:sz w:val="20"/>
          <w:szCs w:val="20"/>
        </w:rPr>
        <w:t>è costituito</w:t>
      </w:r>
      <w:r>
        <w:rPr>
          <w:sz w:val="20"/>
          <w:szCs w:val="20"/>
        </w:rPr>
        <w:t xml:space="preserve"> beni che possono anch</w:t>
      </w:r>
      <w:r w:rsidR="006C597E">
        <w:rPr>
          <w:sz w:val="20"/>
          <w:szCs w:val="20"/>
        </w:rPr>
        <w:t>e essere dei privati ma possono fare parte del demanio pubblico perché svolgono un interesse pubblico: un museo può essere privato è diventare di interesse pubblico e quindi essere demanializzato e entrare a fare parte del demanio eventuale, eventuale perché non svolge una funzione pubblica.</w:t>
      </w:r>
    </w:p>
    <w:p w:rsidR="00CD06A2" w:rsidRPr="00D94395" w:rsidRDefault="00CD06A2" w:rsidP="006C597E">
      <w:pPr>
        <w:ind w:left="708"/>
        <w:rPr>
          <w:i/>
          <w:sz w:val="20"/>
          <w:szCs w:val="20"/>
        </w:rPr>
      </w:pPr>
      <w:r w:rsidRPr="00D94395">
        <w:rPr>
          <w:i/>
          <w:sz w:val="20"/>
          <w:szCs w:val="20"/>
        </w:rPr>
        <w:t>Differenza tra funzione pubblica e interesse pubblico</w:t>
      </w:r>
      <w:r w:rsidR="00D94395">
        <w:rPr>
          <w:i/>
          <w:sz w:val="20"/>
          <w:szCs w:val="20"/>
        </w:rPr>
        <w:t xml:space="preserve">: le funzioni vengono svolte per perseguire un interesse pubblico, la funzione è operativa l’interesse pubblico è l’obiettivo, </w:t>
      </w:r>
    </w:p>
    <w:p w:rsidR="00686A97" w:rsidRPr="00D94395" w:rsidRDefault="00686A97" w:rsidP="00686A97">
      <w:pPr>
        <w:rPr>
          <w:sz w:val="20"/>
          <w:szCs w:val="20"/>
        </w:rPr>
      </w:pPr>
      <w:r>
        <w:rPr>
          <w:sz w:val="20"/>
          <w:szCs w:val="20"/>
        </w:rPr>
        <w:t xml:space="preserve">I beni demaniali hanno una finalità che è quella dell’interesse pubblico, prevedere qualcosa per il beneficio della collettività. I beni che appartengono ad enti territoriali che non sono beni demaniali costituiscono il patrimonio di quegli enti. I beni anche se non demaniali possono appartenere a soggetti diversi dallo Stato, quali comuni e </w:t>
      </w:r>
      <w:r w:rsidRPr="00D94395">
        <w:rPr>
          <w:sz w:val="20"/>
          <w:szCs w:val="20"/>
        </w:rPr>
        <w:t xml:space="preserve">province </w:t>
      </w:r>
      <w:r w:rsidR="00D94395" w:rsidRPr="00D94395">
        <w:rPr>
          <w:sz w:val="20"/>
          <w:szCs w:val="20"/>
        </w:rPr>
        <w:t>e regioni.</w:t>
      </w:r>
    </w:p>
    <w:p w:rsidR="00686A97" w:rsidRDefault="00686A97" w:rsidP="00686A97">
      <w:pPr>
        <w:rPr>
          <w:sz w:val="20"/>
          <w:szCs w:val="20"/>
        </w:rPr>
      </w:pPr>
      <w:r w:rsidRPr="00686A97">
        <w:rPr>
          <w:sz w:val="20"/>
          <w:szCs w:val="20"/>
        </w:rPr>
        <w:t>Questi beni patrimoniali si distinguono</w:t>
      </w:r>
      <w:r>
        <w:rPr>
          <w:sz w:val="20"/>
          <w:szCs w:val="20"/>
        </w:rPr>
        <w:t xml:space="preserve"> in beni patrimoniali</w:t>
      </w:r>
    </w:p>
    <w:p w:rsidR="00686A97" w:rsidRPr="002719CB" w:rsidRDefault="00ED08A2" w:rsidP="00B6408B">
      <w:pPr>
        <w:pStyle w:val="Paragrafoelenco"/>
        <w:numPr>
          <w:ilvl w:val="0"/>
          <w:numId w:val="6"/>
        </w:numPr>
        <w:rPr>
          <w:sz w:val="20"/>
          <w:szCs w:val="20"/>
        </w:rPr>
      </w:pPr>
      <w:r>
        <w:rPr>
          <w:sz w:val="20"/>
          <w:szCs w:val="20"/>
        </w:rPr>
        <w:t>DISP</w:t>
      </w:r>
      <w:r w:rsidR="002719CB">
        <w:rPr>
          <w:sz w:val="20"/>
          <w:szCs w:val="20"/>
        </w:rPr>
        <w:t>ONIBILI: non sono beni pubblici nel senso giuridico del termine ma sono di proprietà di enti pubblici, essi</w:t>
      </w:r>
      <w:r>
        <w:rPr>
          <w:sz w:val="20"/>
          <w:szCs w:val="20"/>
        </w:rPr>
        <w:t xml:space="preserve"> svolgono una determinata funzionalità</w:t>
      </w:r>
      <w:r w:rsidR="002719CB">
        <w:rPr>
          <w:sz w:val="20"/>
          <w:szCs w:val="20"/>
        </w:rPr>
        <w:t xml:space="preserve"> pubblica</w:t>
      </w:r>
      <w:r>
        <w:rPr>
          <w:sz w:val="20"/>
          <w:szCs w:val="20"/>
        </w:rPr>
        <w:t xml:space="preserve"> e seguono la disciplina della proprietà privata tipica del codice civile, hanno le caratteristiche dell’alienabilità, usucapibilità e della espropriazione per pubblica utilità, caratteristiche che non hanno i beni del demanio. </w:t>
      </w:r>
    </w:p>
    <w:p w:rsidR="002719CB" w:rsidRPr="00D94395" w:rsidRDefault="00D94395" w:rsidP="002719CB">
      <w:pPr>
        <w:pStyle w:val="Paragrafoelenco"/>
        <w:rPr>
          <w:sz w:val="20"/>
          <w:szCs w:val="20"/>
        </w:rPr>
      </w:pPr>
      <w:r w:rsidRPr="00D94395">
        <w:rPr>
          <w:sz w:val="20"/>
          <w:szCs w:val="20"/>
        </w:rPr>
        <w:t>H</w:t>
      </w:r>
      <w:r w:rsidR="002719CB" w:rsidRPr="00D94395">
        <w:rPr>
          <w:sz w:val="20"/>
          <w:szCs w:val="20"/>
        </w:rPr>
        <w:t xml:space="preserve">anno carattere strumentale in quanto </w:t>
      </w:r>
      <w:r w:rsidRPr="00D94395">
        <w:rPr>
          <w:sz w:val="20"/>
          <w:szCs w:val="20"/>
        </w:rPr>
        <w:t>se alienati possono produrre di redditi.</w:t>
      </w:r>
    </w:p>
    <w:p w:rsidR="002719CB" w:rsidRPr="002719CB" w:rsidRDefault="00686A97" w:rsidP="002719CB">
      <w:pPr>
        <w:pStyle w:val="Paragrafoelenco"/>
        <w:numPr>
          <w:ilvl w:val="0"/>
          <w:numId w:val="6"/>
        </w:numPr>
        <w:rPr>
          <w:sz w:val="20"/>
          <w:szCs w:val="20"/>
        </w:rPr>
      </w:pPr>
      <w:r w:rsidRPr="00D94395">
        <w:rPr>
          <w:sz w:val="20"/>
          <w:szCs w:val="20"/>
        </w:rPr>
        <w:t>INDISPONIBILI: sono quei beni pubblici che non essendo rivolti a fini di pubblico interesse</w:t>
      </w:r>
      <w:r>
        <w:rPr>
          <w:sz w:val="20"/>
          <w:szCs w:val="20"/>
        </w:rPr>
        <w:t xml:space="preserve"> non sono soggetti al regime dei beni demaniali ma possono appartenere a qualsiasi ente pubblico, non solo esclusivamente ad enti territoriali, possono essere beni mobili ed immobili e sono indisponibili perché hanno un fine cioè servono a qualcosa. Questo fine crea un vincolo per quel bene, hanno una finalità vincolata, se sono indisponibili significa che non possono essere alienati ma se io li sottraggo alla loro destinazione non saranno più patrimonio indisponibile ma risulteranno patrimonio disponibile.</w:t>
      </w:r>
      <w:r w:rsidR="00ED08A2">
        <w:rPr>
          <w:sz w:val="20"/>
          <w:szCs w:val="20"/>
        </w:rPr>
        <w:t xml:space="preserve"> Quindi sono inalienabili a meno che non cambi la loro destinazione.</w:t>
      </w:r>
      <w:r w:rsidR="002719CB">
        <w:rPr>
          <w:sz w:val="20"/>
          <w:szCs w:val="20"/>
        </w:rPr>
        <w:t xml:space="preserve"> </w:t>
      </w:r>
      <w:r w:rsidR="00D94395">
        <w:rPr>
          <w:sz w:val="20"/>
          <w:szCs w:val="20"/>
        </w:rPr>
        <w:t>Esempio Ospedale, se togliamo la l’interesse pubblico prevalente per il quale svolge quella determinata funzione si può vendere.</w:t>
      </w:r>
    </w:p>
    <w:p w:rsidR="00ED08A2" w:rsidRDefault="00ED08A2" w:rsidP="00ED08A2">
      <w:pPr>
        <w:rPr>
          <w:sz w:val="20"/>
          <w:szCs w:val="20"/>
        </w:rPr>
      </w:pPr>
      <w:r>
        <w:rPr>
          <w:sz w:val="20"/>
          <w:szCs w:val="20"/>
        </w:rPr>
        <w:t>Esistono 3 modus operandi per andare a privatizzare i beni pubblici</w:t>
      </w:r>
      <w:r w:rsidR="009E1F87">
        <w:rPr>
          <w:sz w:val="20"/>
          <w:szCs w:val="20"/>
        </w:rPr>
        <w:t xml:space="preserve"> </w:t>
      </w:r>
      <w:r w:rsidR="00894CB2">
        <w:rPr>
          <w:sz w:val="20"/>
          <w:szCs w:val="20"/>
        </w:rPr>
        <w:t>disponibili</w:t>
      </w:r>
      <w:r>
        <w:rPr>
          <w:sz w:val="20"/>
          <w:szCs w:val="20"/>
        </w:rPr>
        <w:t>:</w:t>
      </w:r>
    </w:p>
    <w:p w:rsidR="00ED08A2" w:rsidRDefault="00ED08A2" w:rsidP="00B6408B">
      <w:pPr>
        <w:pStyle w:val="Paragrafoelenco"/>
        <w:numPr>
          <w:ilvl w:val="0"/>
          <w:numId w:val="7"/>
        </w:numPr>
        <w:rPr>
          <w:sz w:val="20"/>
          <w:szCs w:val="20"/>
        </w:rPr>
      </w:pPr>
      <w:r w:rsidRPr="009E1F87">
        <w:rPr>
          <w:b/>
          <w:sz w:val="20"/>
          <w:szCs w:val="20"/>
        </w:rPr>
        <w:t>Sottoscrizione</w:t>
      </w:r>
      <w:r>
        <w:rPr>
          <w:sz w:val="20"/>
          <w:szCs w:val="20"/>
        </w:rPr>
        <w:t xml:space="preserve"> di fondi immobiliari:</w:t>
      </w:r>
      <w:r w:rsidR="007C6925">
        <w:rPr>
          <w:sz w:val="20"/>
          <w:szCs w:val="20"/>
        </w:rPr>
        <w:t xml:space="preserve"> il Ministero dell’ economia e delle finanze può accedere a fondi di investimento con apporto di beni immobili e diritti reali su immobili appartenenti a</w:t>
      </w:r>
      <w:r w:rsidR="000114E9">
        <w:rPr>
          <w:sz w:val="20"/>
          <w:szCs w:val="20"/>
        </w:rPr>
        <w:t>llo Stato = parliamo di ipoteca su beni immobili</w:t>
      </w:r>
    </w:p>
    <w:p w:rsidR="00ED08A2" w:rsidRDefault="00ED08A2" w:rsidP="00B6408B">
      <w:pPr>
        <w:pStyle w:val="Paragrafoelenco"/>
        <w:numPr>
          <w:ilvl w:val="0"/>
          <w:numId w:val="7"/>
        </w:numPr>
        <w:rPr>
          <w:sz w:val="20"/>
          <w:szCs w:val="20"/>
        </w:rPr>
      </w:pPr>
      <w:r w:rsidRPr="009E1F87">
        <w:rPr>
          <w:b/>
          <w:sz w:val="20"/>
          <w:szCs w:val="20"/>
        </w:rPr>
        <w:t>Dismissione patrimoniale</w:t>
      </w:r>
      <w:r>
        <w:rPr>
          <w:sz w:val="20"/>
          <w:szCs w:val="20"/>
        </w:rPr>
        <w:t>: con conseguente alienazione cioè vendita</w:t>
      </w:r>
      <w:r w:rsidR="000114E9">
        <w:rPr>
          <w:sz w:val="20"/>
          <w:szCs w:val="20"/>
        </w:rPr>
        <w:t xml:space="preserve">. </w:t>
      </w:r>
    </w:p>
    <w:p w:rsidR="0006693B" w:rsidRDefault="00ED08A2" w:rsidP="00B6408B">
      <w:pPr>
        <w:pStyle w:val="Paragrafoelenco"/>
        <w:numPr>
          <w:ilvl w:val="0"/>
          <w:numId w:val="7"/>
        </w:numPr>
        <w:rPr>
          <w:sz w:val="20"/>
          <w:szCs w:val="20"/>
        </w:rPr>
      </w:pPr>
      <w:r w:rsidRPr="009E1F87">
        <w:rPr>
          <w:b/>
          <w:sz w:val="20"/>
          <w:szCs w:val="20"/>
        </w:rPr>
        <w:t>Cartolarizzazione</w:t>
      </w:r>
      <w:r>
        <w:rPr>
          <w:sz w:val="20"/>
          <w:szCs w:val="20"/>
        </w:rPr>
        <w:t>:</w:t>
      </w:r>
      <w:r w:rsidR="000114E9">
        <w:rPr>
          <w:sz w:val="20"/>
          <w:szCs w:val="20"/>
        </w:rPr>
        <w:t xml:space="preserve"> è una tecnica finanziaria che prevede la cessione pro soluto</w:t>
      </w:r>
      <w:r w:rsidR="00540314">
        <w:rPr>
          <w:sz w:val="20"/>
          <w:szCs w:val="20"/>
        </w:rPr>
        <w:t xml:space="preserve"> (cessione che ha una finalità)</w:t>
      </w:r>
      <w:r w:rsidR="000114E9">
        <w:rPr>
          <w:sz w:val="20"/>
          <w:szCs w:val="20"/>
        </w:rPr>
        <w:t xml:space="preserve"> di attività patrimoniali capaci di generare flussi di cassa, quali ad esempio crediti o immobili, ad una società appositamente costituita. Quindi costituisco una società chiamata società veicolo e cedo delle attività patrimoniali a quella determinata società, queste attività patrimoniali sono capaci di genera</w:t>
      </w:r>
      <w:r w:rsidR="00540314">
        <w:rPr>
          <w:sz w:val="20"/>
          <w:szCs w:val="20"/>
        </w:rPr>
        <w:t xml:space="preserve">re dei flussi di cassa. </w:t>
      </w:r>
    </w:p>
    <w:p w:rsidR="00ED08A2" w:rsidRDefault="00540314" w:rsidP="0006693B">
      <w:pPr>
        <w:pStyle w:val="Paragrafoelenco"/>
        <w:rPr>
          <w:sz w:val="20"/>
          <w:szCs w:val="20"/>
        </w:rPr>
      </w:pPr>
      <w:r>
        <w:rPr>
          <w:sz w:val="20"/>
          <w:szCs w:val="20"/>
        </w:rPr>
        <w:t xml:space="preserve">Operazione SHIP avviata nel dicembre 2001 </w:t>
      </w:r>
      <w:r w:rsidR="0006693B">
        <w:rPr>
          <w:sz w:val="20"/>
          <w:szCs w:val="20"/>
        </w:rPr>
        <w:t xml:space="preserve">con la cessione di circa 27.000 unità ad uso residenziale e 260 immobili  ad uso commerciale da parte di 7 enti previdenziali pubblici ad una società chiamata Ship. La società veicolo Ship è stata costituita dallo Stato a d hoc per la cartolarizzazione, a fronte  a cessione degli immobili la società Ship ha corrisposto agli enti cedenti il ricavo al netto delle spese di due emissioni di titoli di 1000 e 1300 milioni di euro per un ammontare complessivo 2300 milioni di euro. La società Ship ha corrisposto a questi enti (INPS …) quello che era il ricavo al netto di quelle che erano le spese per la costituzione della società, stipendi per persone che ci lavorano, per gli strumenti etc.. l’emissione di 2 titoli partecipati privati cioè 2 titoli della società. In questo modo anziché vendere gli immobili e far entrare i </w:t>
      </w:r>
      <w:r w:rsidR="009E1F87">
        <w:rPr>
          <w:sz w:val="20"/>
          <w:szCs w:val="20"/>
        </w:rPr>
        <w:t>ricavi</w:t>
      </w:r>
      <w:r w:rsidR="0006693B">
        <w:rPr>
          <w:sz w:val="20"/>
          <w:szCs w:val="20"/>
        </w:rPr>
        <w:t xml:space="preserve"> nelle attività </w:t>
      </w:r>
      <w:r w:rsidR="009E1F87">
        <w:rPr>
          <w:sz w:val="20"/>
          <w:szCs w:val="20"/>
        </w:rPr>
        <w:t>patrimoniali vengono incrementate le attività finanziarie, è un modo diverso di fare entrare nel bilancio i proventi derivanti dalla cessione di beni immobili, mi crea una liquidità diversa.</w:t>
      </w:r>
    </w:p>
    <w:p w:rsidR="009E1F87" w:rsidRDefault="009E1F87" w:rsidP="0006693B">
      <w:pPr>
        <w:pStyle w:val="Paragrafoelenco"/>
        <w:rPr>
          <w:sz w:val="20"/>
          <w:szCs w:val="20"/>
        </w:rPr>
      </w:pPr>
    </w:p>
    <w:p w:rsidR="009E1F87" w:rsidRDefault="009E1F87" w:rsidP="009E1F87">
      <w:pPr>
        <w:pStyle w:val="Citazioneintensa"/>
        <w:rPr>
          <w:sz w:val="20"/>
          <w:szCs w:val="20"/>
        </w:rPr>
      </w:pPr>
      <w:r w:rsidRPr="009E1F87">
        <w:rPr>
          <w:sz w:val="20"/>
          <w:szCs w:val="20"/>
        </w:rPr>
        <w:t>La fase della programmazione</w:t>
      </w:r>
      <w:r w:rsidR="00983E9A">
        <w:rPr>
          <w:sz w:val="20"/>
          <w:szCs w:val="20"/>
        </w:rPr>
        <w:t xml:space="preserve"> dello Stato</w:t>
      </w:r>
      <w:r w:rsidR="00C66BEB">
        <w:rPr>
          <w:sz w:val="20"/>
          <w:szCs w:val="20"/>
        </w:rPr>
        <w:t xml:space="preserve"> </w:t>
      </w:r>
      <w:r w:rsidR="00A00EFE">
        <w:rPr>
          <w:sz w:val="20"/>
          <w:szCs w:val="20"/>
        </w:rPr>
        <w:t>nel rispetto delle linee guida dell’ Unione Europea</w:t>
      </w:r>
    </w:p>
    <w:p w:rsidR="00C24634" w:rsidRDefault="00983E9A" w:rsidP="009E1F87">
      <w:pPr>
        <w:rPr>
          <w:sz w:val="20"/>
          <w:szCs w:val="20"/>
        </w:rPr>
      </w:pPr>
      <w:r>
        <w:rPr>
          <w:sz w:val="20"/>
          <w:szCs w:val="20"/>
        </w:rPr>
        <w:t>Per programmazione si intende individuare i fini istituzionali e gli strumenti a disposizione</w:t>
      </w:r>
      <w:r w:rsidR="009D569B">
        <w:rPr>
          <w:sz w:val="20"/>
          <w:szCs w:val="20"/>
        </w:rPr>
        <w:t>,</w:t>
      </w:r>
      <w:r>
        <w:rPr>
          <w:sz w:val="20"/>
          <w:szCs w:val="20"/>
        </w:rPr>
        <w:t xml:space="preserve"> comprensivi di risorse</w:t>
      </w:r>
      <w:r w:rsidR="009D569B">
        <w:rPr>
          <w:sz w:val="20"/>
          <w:szCs w:val="20"/>
        </w:rPr>
        <w:t>,</w:t>
      </w:r>
      <w:r>
        <w:rPr>
          <w:sz w:val="20"/>
          <w:szCs w:val="20"/>
        </w:rPr>
        <w:t xml:space="preserve"> per il raggiungimento di questi obiettivi. </w:t>
      </w:r>
    </w:p>
    <w:p w:rsidR="00C24634" w:rsidRDefault="00C24634" w:rsidP="009E1F87">
      <w:pPr>
        <w:rPr>
          <w:sz w:val="20"/>
          <w:szCs w:val="20"/>
        </w:rPr>
      </w:pPr>
      <w:r>
        <w:rPr>
          <w:sz w:val="20"/>
          <w:szCs w:val="20"/>
        </w:rPr>
        <w:t>La</w:t>
      </w:r>
      <w:r w:rsidR="00EB3F41">
        <w:rPr>
          <w:sz w:val="20"/>
          <w:szCs w:val="20"/>
        </w:rPr>
        <w:t xml:space="preserve"> legge di contabilità </w:t>
      </w:r>
      <w:r>
        <w:rPr>
          <w:sz w:val="20"/>
          <w:szCs w:val="20"/>
        </w:rPr>
        <w:t>e finanza pubblica 196/2009 riguarda i principi contabili di finanza pubblica per quanto riguarda lo Stato, essa è stata recentemente modificata</w:t>
      </w:r>
      <w:r w:rsidR="003F3BF6">
        <w:rPr>
          <w:sz w:val="20"/>
          <w:szCs w:val="20"/>
        </w:rPr>
        <w:t xml:space="preserve"> (legge 39 del 2011)</w:t>
      </w:r>
      <w:r>
        <w:rPr>
          <w:sz w:val="20"/>
          <w:szCs w:val="20"/>
        </w:rPr>
        <w:t xml:space="preserve"> dalle linee guida di politica </w:t>
      </w:r>
      <w:r>
        <w:rPr>
          <w:sz w:val="20"/>
          <w:szCs w:val="20"/>
        </w:rPr>
        <w:lastRenderedPageBreak/>
        <w:t>economica e di bilancio dell’Unione Europea</w:t>
      </w:r>
      <w:r w:rsidR="00F15888">
        <w:rPr>
          <w:sz w:val="20"/>
          <w:szCs w:val="20"/>
        </w:rPr>
        <w:t xml:space="preserve"> </w:t>
      </w:r>
      <w:r w:rsidR="009D569B">
        <w:rPr>
          <w:sz w:val="20"/>
          <w:szCs w:val="20"/>
        </w:rPr>
        <w:t>(</w:t>
      </w:r>
      <w:r w:rsidR="00F15888">
        <w:rPr>
          <w:sz w:val="20"/>
          <w:szCs w:val="20"/>
        </w:rPr>
        <w:t>formulate nel primo trimestre dell’anno dall’ U.E.</w:t>
      </w:r>
      <w:r w:rsidR="009D569B">
        <w:rPr>
          <w:sz w:val="20"/>
          <w:szCs w:val="20"/>
        </w:rPr>
        <w:t>)</w:t>
      </w:r>
      <w:r>
        <w:rPr>
          <w:sz w:val="20"/>
          <w:szCs w:val="20"/>
        </w:rPr>
        <w:t xml:space="preserve">. L’Unione Europea infatti ha imposto un ciclo di bilancio in </w:t>
      </w:r>
      <w:r w:rsidR="003F3BF6">
        <w:rPr>
          <w:sz w:val="20"/>
          <w:szCs w:val="20"/>
        </w:rPr>
        <w:t>termini</w:t>
      </w:r>
      <w:r>
        <w:rPr>
          <w:sz w:val="20"/>
          <w:szCs w:val="20"/>
        </w:rPr>
        <w:t xml:space="preserve"> di strumenti di programmazione a tutti gli stati membri.</w:t>
      </w:r>
    </w:p>
    <w:p w:rsidR="00983E9A" w:rsidRDefault="00983E9A" w:rsidP="009E1F87">
      <w:pPr>
        <w:rPr>
          <w:sz w:val="20"/>
          <w:szCs w:val="20"/>
        </w:rPr>
      </w:pPr>
      <w:r>
        <w:rPr>
          <w:sz w:val="20"/>
          <w:szCs w:val="20"/>
        </w:rPr>
        <w:t xml:space="preserve">La programmazione può essere a breve, a lungo a o a medio termine, il nostro ordinamento ha scelto la strada del medio termine cioè del termine triennale. </w:t>
      </w:r>
    </w:p>
    <w:p w:rsidR="000C23D1" w:rsidRPr="00CD533B" w:rsidRDefault="00C24634" w:rsidP="00B6408B">
      <w:pPr>
        <w:pStyle w:val="Paragrafoelenco"/>
        <w:numPr>
          <w:ilvl w:val="0"/>
          <w:numId w:val="8"/>
        </w:numPr>
        <w:rPr>
          <w:strike/>
          <w:sz w:val="20"/>
          <w:szCs w:val="20"/>
        </w:rPr>
      </w:pPr>
      <w:r>
        <w:rPr>
          <w:sz w:val="20"/>
          <w:szCs w:val="20"/>
        </w:rPr>
        <w:t xml:space="preserve">Entro il 10 aprile il governo sottopone alle camere il </w:t>
      </w:r>
      <w:r w:rsidRPr="0021346E">
        <w:rPr>
          <w:b/>
          <w:sz w:val="20"/>
          <w:szCs w:val="20"/>
        </w:rPr>
        <w:t>DEF: documento di economia e finanza</w:t>
      </w:r>
      <w:r>
        <w:rPr>
          <w:sz w:val="20"/>
          <w:szCs w:val="20"/>
        </w:rPr>
        <w:t xml:space="preserve"> </w:t>
      </w:r>
      <w:r w:rsidR="00983E9A">
        <w:rPr>
          <w:sz w:val="20"/>
          <w:szCs w:val="20"/>
        </w:rPr>
        <w:t>Approvata dal Parlamento su proposta del Governo il DEF indica quella che è la strategia economica e di finanza pubblica nel medio termine (3 anni)</w:t>
      </w:r>
      <w:r>
        <w:rPr>
          <w:sz w:val="20"/>
          <w:szCs w:val="20"/>
        </w:rPr>
        <w:t xml:space="preserve"> fa in altre parole il punto della situazione economica finanziaria dell’Italia</w:t>
      </w:r>
      <w:r w:rsidR="00983E9A">
        <w:rPr>
          <w:sz w:val="20"/>
          <w:szCs w:val="20"/>
        </w:rPr>
        <w:t>.</w:t>
      </w:r>
      <w:r w:rsidR="006E1E59">
        <w:rPr>
          <w:sz w:val="20"/>
          <w:szCs w:val="20"/>
        </w:rPr>
        <w:t xml:space="preserve"> </w:t>
      </w:r>
      <w:r w:rsidR="006E1E59" w:rsidRPr="00CD533B">
        <w:rPr>
          <w:strike/>
          <w:sz w:val="20"/>
          <w:szCs w:val="20"/>
        </w:rPr>
        <w:t>Con il DEF si aggiornano quelle che sono le previsione relative</w:t>
      </w:r>
      <w:r w:rsidR="000C23D1" w:rsidRPr="00CD533B">
        <w:rPr>
          <w:strike/>
          <w:sz w:val="20"/>
          <w:szCs w:val="20"/>
        </w:rPr>
        <w:t>:</w:t>
      </w:r>
    </w:p>
    <w:p w:rsidR="000C23D1" w:rsidRPr="00CD533B" w:rsidRDefault="006E1E59" w:rsidP="00B6408B">
      <w:pPr>
        <w:pStyle w:val="Paragrafoelenco"/>
        <w:numPr>
          <w:ilvl w:val="1"/>
          <w:numId w:val="8"/>
        </w:numPr>
        <w:rPr>
          <w:strike/>
          <w:sz w:val="20"/>
          <w:szCs w:val="20"/>
        </w:rPr>
      </w:pPr>
      <w:r w:rsidRPr="00CD533B">
        <w:rPr>
          <w:strike/>
          <w:sz w:val="20"/>
          <w:szCs w:val="20"/>
        </w:rPr>
        <w:t>al quadro eco</w:t>
      </w:r>
      <w:r w:rsidR="000C23D1" w:rsidRPr="00CD533B">
        <w:rPr>
          <w:strike/>
          <w:sz w:val="20"/>
          <w:szCs w:val="20"/>
        </w:rPr>
        <w:t xml:space="preserve">nomico triennale </w:t>
      </w:r>
    </w:p>
    <w:p w:rsidR="000C23D1" w:rsidRPr="00CD533B" w:rsidRDefault="000C23D1" w:rsidP="00B6408B">
      <w:pPr>
        <w:pStyle w:val="Paragrafoelenco"/>
        <w:numPr>
          <w:ilvl w:val="1"/>
          <w:numId w:val="8"/>
        </w:numPr>
        <w:rPr>
          <w:strike/>
          <w:sz w:val="20"/>
          <w:szCs w:val="20"/>
        </w:rPr>
      </w:pPr>
      <w:r w:rsidRPr="00CD533B">
        <w:rPr>
          <w:strike/>
          <w:sz w:val="20"/>
          <w:szCs w:val="20"/>
        </w:rPr>
        <w:t>a</w:t>
      </w:r>
      <w:r w:rsidR="006E1E59" w:rsidRPr="00CD533B">
        <w:rPr>
          <w:strike/>
          <w:sz w:val="20"/>
          <w:szCs w:val="20"/>
        </w:rPr>
        <w:t>l qua</w:t>
      </w:r>
      <w:r w:rsidRPr="00CD533B">
        <w:rPr>
          <w:strike/>
          <w:sz w:val="20"/>
          <w:szCs w:val="20"/>
        </w:rPr>
        <w:t xml:space="preserve">dro di finanza pubblica </w:t>
      </w:r>
    </w:p>
    <w:p w:rsidR="000C23D1" w:rsidRDefault="000C23D1" w:rsidP="00B6408B">
      <w:pPr>
        <w:pStyle w:val="Paragrafoelenco"/>
        <w:numPr>
          <w:ilvl w:val="1"/>
          <w:numId w:val="8"/>
        </w:numPr>
        <w:rPr>
          <w:sz w:val="20"/>
          <w:szCs w:val="20"/>
        </w:rPr>
      </w:pPr>
      <w:r w:rsidRPr="00CD533B">
        <w:rPr>
          <w:strike/>
          <w:sz w:val="20"/>
          <w:szCs w:val="20"/>
        </w:rPr>
        <w:t>a</w:t>
      </w:r>
      <w:r w:rsidR="006E1E59" w:rsidRPr="00CD533B">
        <w:rPr>
          <w:strike/>
          <w:sz w:val="20"/>
          <w:szCs w:val="20"/>
        </w:rPr>
        <w:t>gli obiettivi programmatici dello Stato, nonché le modalità per raggiunger</w:t>
      </w:r>
      <w:r w:rsidR="0027388B" w:rsidRPr="00CD533B">
        <w:rPr>
          <w:strike/>
          <w:sz w:val="20"/>
          <w:szCs w:val="20"/>
        </w:rPr>
        <w:t>li</w:t>
      </w:r>
      <w:r w:rsidR="006E1E59">
        <w:rPr>
          <w:sz w:val="20"/>
          <w:szCs w:val="20"/>
        </w:rPr>
        <w:t xml:space="preserve">. </w:t>
      </w:r>
    </w:p>
    <w:p w:rsidR="009E1F87" w:rsidRPr="000C23D1" w:rsidRDefault="006E1E59" w:rsidP="000C23D1">
      <w:pPr>
        <w:ind w:firstLine="708"/>
        <w:rPr>
          <w:sz w:val="20"/>
          <w:szCs w:val="20"/>
        </w:rPr>
      </w:pPr>
      <w:r w:rsidRPr="000C23D1">
        <w:rPr>
          <w:sz w:val="20"/>
          <w:szCs w:val="20"/>
        </w:rPr>
        <w:t>È suddiviso in 3 sezioni:</w:t>
      </w:r>
    </w:p>
    <w:p w:rsidR="00FE3850" w:rsidRPr="00EA7AAC" w:rsidRDefault="006E1E59" w:rsidP="00B6408B">
      <w:pPr>
        <w:pStyle w:val="Paragrafoelenco"/>
        <w:numPr>
          <w:ilvl w:val="0"/>
          <w:numId w:val="9"/>
        </w:numPr>
        <w:rPr>
          <w:sz w:val="20"/>
          <w:szCs w:val="20"/>
        </w:rPr>
      </w:pPr>
      <w:r>
        <w:rPr>
          <w:sz w:val="20"/>
          <w:szCs w:val="20"/>
        </w:rPr>
        <w:t>La</w:t>
      </w:r>
      <w:r w:rsidR="00EA7AAC">
        <w:rPr>
          <w:sz w:val="20"/>
          <w:szCs w:val="20"/>
        </w:rPr>
        <w:t xml:space="preserve"> prima sezione reca l</w:t>
      </w:r>
      <w:r w:rsidRPr="00EA7AAC">
        <w:rPr>
          <w:sz w:val="20"/>
          <w:szCs w:val="20"/>
        </w:rPr>
        <w:t xml:space="preserve">o schema del </w:t>
      </w:r>
      <w:r w:rsidRPr="00533313">
        <w:rPr>
          <w:b/>
          <w:sz w:val="20"/>
          <w:szCs w:val="20"/>
        </w:rPr>
        <w:t>programma di stabilità</w:t>
      </w:r>
      <w:r w:rsidR="00533313">
        <w:rPr>
          <w:b/>
          <w:sz w:val="20"/>
          <w:szCs w:val="20"/>
        </w:rPr>
        <w:t xml:space="preserve"> </w:t>
      </w:r>
      <w:r w:rsidR="00533313" w:rsidRPr="00533313">
        <w:rPr>
          <w:sz w:val="20"/>
          <w:szCs w:val="20"/>
        </w:rPr>
        <w:t>(che insieme al programma nazionale di riforma è obbligatorio per tutti gli stati membri)</w:t>
      </w:r>
      <w:r w:rsidRPr="00EA7AAC">
        <w:rPr>
          <w:sz w:val="20"/>
          <w:szCs w:val="20"/>
        </w:rPr>
        <w:t>, cioè tutti quelli che sono gli obiettivi da conseguire per ridur</w:t>
      </w:r>
      <w:r w:rsidR="00FE3850" w:rsidRPr="00EA7AAC">
        <w:rPr>
          <w:sz w:val="20"/>
          <w:szCs w:val="20"/>
        </w:rPr>
        <w:t>re il debito pubblico</w:t>
      </w:r>
      <w:r w:rsidR="00EA7AAC">
        <w:rPr>
          <w:sz w:val="20"/>
          <w:szCs w:val="20"/>
        </w:rPr>
        <w:t>. Inoltre la prima sezione contiene</w:t>
      </w:r>
    </w:p>
    <w:p w:rsidR="00FE3850" w:rsidRDefault="00FE3850" w:rsidP="00FE3850">
      <w:pPr>
        <w:pStyle w:val="Paragrafoelenco"/>
        <w:ind w:left="1440"/>
        <w:rPr>
          <w:sz w:val="20"/>
          <w:szCs w:val="20"/>
        </w:rPr>
      </w:pPr>
      <w:r>
        <w:rPr>
          <w:sz w:val="20"/>
          <w:szCs w:val="20"/>
        </w:rPr>
        <w:t xml:space="preserve">- </w:t>
      </w:r>
      <w:r w:rsidR="006E1E59">
        <w:rPr>
          <w:sz w:val="20"/>
          <w:szCs w:val="20"/>
        </w:rPr>
        <w:t>i quadri delle previsioni economiche e di finanza pubbl</w:t>
      </w:r>
      <w:r>
        <w:rPr>
          <w:sz w:val="20"/>
          <w:szCs w:val="20"/>
        </w:rPr>
        <w:t>ica per il triennio successivo,</w:t>
      </w:r>
    </w:p>
    <w:p w:rsidR="006E1E59" w:rsidRDefault="00FE3850" w:rsidP="00FE3850">
      <w:pPr>
        <w:pStyle w:val="Paragrafoelenco"/>
        <w:ind w:left="1440"/>
        <w:rPr>
          <w:sz w:val="20"/>
          <w:szCs w:val="20"/>
        </w:rPr>
      </w:pPr>
      <w:r>
        <w:rPr>
          <w:sz w:val="20"/>
          <w:szCs w:val="20"/>
        </w:rPr>
        <w:t xml:space="preserve">- </w:t>
      </w:r>
      <w:r w:rsidR="00EA7AAC">
        <w:rPr>
          <w:sz w:val="20"/>
          <w:szCs w:val="20"/>
        </w:rPr>
        <w:t xml:space="preserve">e </w:t>
      </w:r>
      <w:r>
        <w:rPr>
          <w:sz w:val="20"/>
          <w:szCs w:val="20"/>
        </w:rPr>
        <w:t>s</w:t>
      </w:r>
      <w:r w:rsidR="006E1E59">
        <w:rPr>
          <w:sz w:val="20"/>
          <w:szCs w:val="20"/>
        </w:rPr>
        <w:t>i delinea l’evoluzione economica e finanziaria internazionale e ovviamente la manovra necessaria per il raggiungimento</w:t>
      </w:r>
      <w:r>
        <w:rPr>
          <w:sz w:val="20"/>
          <w:szCs w:val="20"/>
        </w:rPr>
        <w:t xml:space="preserve"> degli obiettivi programmatici dell’Unione Europea.</w:t>
      </w:r>
    </w:p>
    <w:p w:rsidR="00FE3850" w:rsidRDefault="00EA7AAC" w:rsidP="00EA7AAC">
      <w:pPr>
        <w:pStyle w:val="Paragrafoelenco"/>
        <w:ind w:left="1440"/>
        <w:rPr>
          <w:sz w:val="20"/>
          <w:szCs w:val="20"/>
        </w:rPr>
      </w:pPr>
      <w:r>
        <w:rPr>
          <w:sz w:val="20"/>
          <w:szCs w:val="20"/>
        </w:rPr>
        <w:t>In altre parole attraverso la prima sezione del DEF attraverso il programma di stabilità si vanno a indicare gli obiettivi di finanza pubblica per i 3 anni successivi a seconda delle risorse a disposizione.</w:t>
      </w:r>
    </w:p>
    <w:p w:rsidR="00EA7AAC" w:rsidRDefault="00EA7AAC" w:rsidP="00B6408B">
      <w:pPr>
        <w:pStyle w:val="Paragrafoelenco"/>
        <w:numPr>
          <w:ilvl w:val="0"/>
          <w:numId w:val="9"/>
        </w:numPr>
        <w:rPr>
          <w:sz w:val="20"/>
          <w:szCs w:val="20"/>
        </w:rPr>
      </w:pPr>
      <w:r>
        <w:rPr>
          <w:sz w:val="20"/>
          <w:szCs w:val="20"/>
        </w:rPr>
        <w:t>Nella seconda sezione si avranno tutte le informazioni inerenti all’analisi del conto economico e del conto di cassa delle amministrazioni pubbliche e degli eventuali scostamenti rispetto agli obiettivi programmatici. Rappresenta la parte italiana dello stesso non prevista dall’unione europea, si va a contestualizzare all’interno del territorio italiano quelli che sono gli obiettivi programmatici che sono definiti nella prima sezione.</w:t>
      </w:r>
    </w:p>
    <w:p w:rsidR="00EA7AAC" w:rsidRDefault="00DC46B7" w:rsidP="00B6408B">
      <w:pPr>
        <w:pStyle w:val="Paragrafoelenco"/>
        <w:numPr>
          <w:ilvl w:val="0"/>
          <w:numId w:val="9"/>
        </w:numPr>
        <w:rPr>
          <w:sz w:val="20"/>
          <w:szCs w:val="20"/>
        </w:rPr>
      </w:pPr>
      <w:r>
        <w:rPr>
          <w:sz w:val="20"/>
          <w:szCs w:val="20"/>
        </w:rPr>
        <w:t>La terza sessione r</w:t>
      </w:r>
      <w:r w:rsidR="00EA7AAC">
        <w:rPr>
          <w:sz w:val="20"/>
          <w:szCs w:val="20"/>
        </w:rPr>
        <w:t xml:space="preserve">ecepisce il contenuto </w:t>
      </w:r>
      <w:r w:rsidR="00EA7AAC" w:rsidRPr="00533313">
        <w:rPr>
          <w:b/>
          <w:sz w:val="20"/>
          <w:szCs w:val="20"/>
        </w:rPr>
        <w:t>del programma nazionale di riforma</w:t>
      </w:r>
      <w:r>
        <w:rPr>
          <w:sz w:val="20"/>
          <w:szCs w:val="20"/>
        </w:rPr>
        <w:t>, in questa parte saranno definite quelle che saranno le riforme</w:t>
      </w:r>
      <w:r w:rsidR="00533313">
        <w:rPr>
          <w:sz w:val="20"/>
          <w:szCs w:val="20"/>
        </w:rPr>
        <w:t xml:space="preserve"> strutturali ed</w:t>
      </w:r>
      <w:r>
        <w:rPr>
          <w:sz w:val="20"/>
          <w:szCs w:val="20"/>
        </w:rPr>
        <w:t xml:space="preserve"> economiche necessarie ai fini del raggiungimento degli obietti programmatici dell’Unione Europea.</w:t>
      </w:r>
    </w:p>
    <w:p w:rsidR="00DC46B7" w:rsidRDefault="00DC46B7" w:rsidP="00DC46B7">
      <w:pPr>
        <w:ind w:left="1416"/>
        <w:rPr>
          <w:rFonts w:eastAsia="Times New Roman" w:cs="Times New Roman"/>
          <w:sz w:val="20"/>
          <w:szCs w:val="20"/>
          <w:shd w:val="clear" w:color="auto" w:fill="FFFFFF"/>
        </w:rPr>
      </w:pPr>
      <w:r w:rsidRPr="00DC46B7">
        <w:rPr>
          <w:sz w:val="20"/>
          <w:szCs w:val="20"/>
        </w:rPr>
        <w:t>Si prende in considerazione la strategia di Lisbona:</w:t>
      </w:r>
      <w:r w:rsidRPr="00DC46B7">
        <w:rPr>
          <w:rFonts w:eastAsia="Times New Roman" w:cs="Times New Roman"/>
          <w:sz w:val="20"/>
          <w:szCs w:val="20"/>
          <w:shd w:val="clear" w:color="auto" w:fill="FFFFFF"/>
        </w:rPr>
        <w:t xml:space="preserve"> un programma di riforme economiche approvato a Lisbona dai Capi di Stato e di Governo dei </w:t>
      </w:r>
      <w:hyperlink r:id="rId8" w:tooltip="Paesi membri dell'Unione Europea" w:history="1">
        <w:r w:rsidRPr="00DC46B7">
          <w:rPr>
            <w:rFonts w:eastAsia="Times New Roman" w:cs="Times New Roman"/>
            <w:sz w:val="20"/>
            <w:szCs w:val="20"/>
            <w:shd w:val="clear" w:color="auto" w:fill="FFFFFF"/>
          </w:rPr>
          <w:t>paesi membri dell'Unione europea</w:t>
        </w:r>
      </w:hyperlink>
      <w:r w:rsidRPr="00DC46B7">
        <w:rPr>
          <w:rFonts w:eastAsia="Times New Roman" w:cs="Times New Roman"/>
          <w:sz w:val="20"/>
          <w:szCs w:val="20"/>
          <w:shd w:val="clear" w:color="auto" w:fill="FFFFFF"/>
        </w:rPr>
        <w:t> nel 2000</w:t>
      </w:r>
      <w:r>
        <w:rPr>
          <w:rFonts w:eastAsia="Times New Roman" w:cs="Times New Roman"/>
          <w:sz w:val="20"/>
          <w:szCs w:val="20"/>
          <w:shd w:val="clear" w:color="auto" w:fill="FFFFFF"/>
        </w:rPr>
        <w:t xml:space="preserve">. </w:t>
      </w:r>
    </w:p>
    <w:p w:rsidR="00DC46B7" w:rsidRDefault="00DC46B7" w:rsidP="00DC46B7">
      <w:pPr>
        <w:ind w:left="1416"/>
        <w:rPr>
          <w:rFonts w:eastAsia="Times New Roman" w:cs="Times New Roman"/>
          <w:sz w:val="20"/>
          <w:szCs w:val="20"/>
          <w:shd w:val="clear" w:color="auto" w:fill="FFFFFF"/>
        </w:rPr>
      </w:pPr>
      <w:r>
        <w:rPr>
          <w:rFonts w:eastAsia="Times New Roman" w:cs="Times New Roman"/>
          <w:sz w:val="20"/>
          <w:szCs w:val="20"/>
          <w:shd w:val="clear" w:color="auto" w:fill="FFFFFF"/>
        </w:rPr>
        <w:t xml:space="preserve">In questa sezione si prenderanno in considerazione quelle che sono le riforme nazionali </w:t>
      </w:r>
      <w:r w:rsidR="00CD06A2">
        <w:rPr>
          <w:rFonts w:eastAsia="Times New Roman" w:cs="Times New Roman"/>
          <w:sz w:val="20"/>
          <w:szCs w:val="20"/>
          <w:shd w:val="clear" w:color="auto" w:fill="FFFFFF"/>
        </w:rPr>
        <w:t xml:space="preserve">necessarie </w:t>
      </w:r>
      <w:r>
        <w:rPr>
          <w:rFonts w:eastAsia="Times New Roman" w:cs="Times New Roman"/>
          <w:sz w:val="20"/>
          <w:szCs w:val="20"/>
          <w:shd w:val="clear" w:color="auto" w:fill="FFFFFF"/>
        </w:rPr>
        <w:t>per riuscire a rientrare nei parametri dettati dalla strategia di Lisbona. Se a esempio la disoccupazione deve stare sotto al 10% si dovranno trovare le riforme che permettano il raggiungimento, nell’arco del triennio, di questo obiettivo.</w:t>
      </w:r>
      <w:r w:rsidR="007C040E">
        <w:rPr>
          <w:rFonts w:eastAsia="Times New Roman" w:cs="Times New Roman"/>
          <w:sz w:val="20"/>
          <w:szCs w:val="20"/>
          <w:shd w:val="clear" w:color="auto" w:fill="FFFFFF"/>
        </w:rPr>
        <w:t xml:space="preserve"> </w:t>
      </w:r>
    </w:p>
    <w:p w:rsidR="007C040E" w:rsidRDefault="007C040E" w:rsidP="0083788B">
      <w:pPr>
        <w:ind w:left="700"/>
        <w:rPr>
          <w:rFonts w:eastAsia="Times New Roman" w:cs="Times New Roman"/>
          <w:sz w:val="20"/>
          <w:szCs w:val="20"/>
          <w:shd w:val="clear" w:color="auto" w:fill="FFFFFF"/>
        </w:rPr>
      </w:pPr>
      <w:r>
        <w:rPr>
          <w:rFonts w:eastAsia="Times New Roman" w:cs="Times New Roman"/>
          <w:sz w:val="20"/>
          <w:szCs w:val="20"/>
          <w:shd w:val="clear" w:color="auto" w:fill="FFFFFF"/>
        </w:rPr>
        <w:t>Il DEF è in forma relazionale</w:t>
      </w:r>
      <w:r w:rsidR="0083788B">
        <w:rPr>
          <w:rFonts w:eastAsia="Times New Roman" w:cs="Times New Roman"/>
          <w:sz w:val="20"/>
          <w:szCs w:val="20"/>
          <w:shd w:val="clear" w:color="auto" w:fill="FFFFFF"/>
        </w:rPr>
        <w:t xml:space="preserve"> e in sostanza è un documento che da una fotografia del territorio italiano e indica i punti su cui bisogna lavorare </w:t>
      </w:r>
      <w:r w:rsidR="00CD533B">
        <w:rPr>
          <w:rFonts w:eastAsia="Times New Roman" w:cs="Times New Roman"/>
          <w:sz w:val="20"/>
          <w:szCs w:val="20"/>
          <w:shd w:val="clear" w:color="auto" w:fill="FFFFFF"/>
        </w:rPr>
        <w:t>per raggiungere</w:t>
      </w:r>
      <w:r w:rsidR="0083788B">
        <w:rPr>
          <w:rFonts w:eastAsia="Times New Roman" w:cs="Times New Roman"/>
          <w:sz w:val="20"/>
          <w:szCs w:val="20"/>
          <w:shd w:val="clear" w:color="auto" w:fill="FFFFFF"/>
        </w:rPr>
        <w:t xml:space="preserve"> gli obiettivi programmatici previsti a livello internazionale e ovviamente tenendo in considerazione la programmazione italiana che deve seguire determinati parametri che ci sono stati imposti dalla strategia di Lisbona e da altre</w:t>
      </w:r>
      <w:r w:rsidR="008336F7">
        <w:rPr>
          <w:rFonts w:eastAsia="Times New Roman" w:cs="Times New Roman"/>
          <w:sz w:val="20"/>
          <w:szCs w:val="20"/>
          <w:shd w:val="clear" w:color="auto" w:fill="FFFFFF"/>
        </w:rPr>
        <w:t xml:space="preserve"> strategie imposte dall’Unione Europea.</w:t>
      </w:r>
      <w:r w:rsidR="00C66BEB">
        <w:rPr>
          <w:rFonts w:eastAsia="Times New Roman" w:cs="Times New Roman"/>
          <w:sz w:val="20"/>
          <w:szCs w:val="20"/>
          <w:shd w:val="clear" w:color="auto" w:fill="FFFFFF"/>
        </w:rPr>
        <w:t xml:space="preserve"> </w:t>
      </w:r>
      <w:r w:rsidR="00F15888">
        <w:rPr>
          <w:rFonts w:eastAsia="Times New Roman" w:cs="Times New Roman"/>
          <w:sz w:val="20"/>
          <w:szCs w:val="20"/>
          <w:shd w:val="clear" w:color="auto" w:fill="FFFFFF"/>
        </w:rPr>
        <w:t>Acquisite le deliberazioni parlamentari il governo invia il documento a Bruxelles</w:t>
      </w:r>
      <w:r w:rsidR="00C66BEB">
        <w:rPr>
          <w:rFonts w:eastAsia="Times New Roman" w:cs="Times New Roman"/>
          <w:sz w:val="20"/>
          <w:szCs w:val="20"/>
          <w:shd w:val="clear" w:color="auto" w:fill="FFFFFF"/>
        </w:rPr>
        <w:t xml:space="preserve"> entro il mese di Aprile.</w:t>
      </w:r>
    </w:p>
    <w:p w:rsidR="00C66BEB" w:rsidRDefault="00C66BEB" w:rsidP="00B6408B">
      <w:pPr>
        <w:pStyle w:val="Paragrafoelenco"/>
        <w:numPr>
          <w:ilvl w:val="0"/>
          <w:numId w:val="8"/>
        </w:numPr>
        <w:rPr>
          <w:rFonts w:eastAsia="Times New Roman" w:cs="Times New Roman"/>
          <w:sz w:val="20"/>
          <w:szCs w:val="20"/>
          <w:shd w:val="clear" w:color="auto" w:fill="FFFFFF"/>
        </w:rPr>
      </w:pPr>
      <w:r>
        <w:rPr>
          <w:rFonts w:eastAsia="Times New Roman" w:cs="Times New Roman"/>
          <w:sz w:val="20"/>
          <w:szCs w:val="20"/>
          <w:shd w:val="clear" w:color="auto" w:fill="FFFFFF"/>
        </w:rPr>
        <w:t xml:space="preserve">Successivamente il Parlamento dovrà disporre il </w:t>
      </w:r>
      <w:r>
        <w:rPr>
          <w:rFonts w:eastAsia="Times New Roman" w:cs="Times New Roman"/>
          <w:b/>
          <w:sz w:val="20"/>
          <w:szCs w:val="20"/>
          <w:shd w:val="clear" w:color="auto" w:fill="FFFFFF"/>
        </w:rPr>
        <w:t>Rendiconto generale dello stato</w:t>
      </w:r>
      <w:r w:rsidRPr="00C66BEB">
        <w:rPr>
          <w:rFonts w:eastAsia="Times New Roman" w:cs="Times New Roman"/>
          <w:sz w:val="20"/>
          <w:szCs w:val="20"/>
          <w:shd w:val="clear" w:color="auto" w:fill="FFFFFF"/>
        </w:rPr>
        <w:t>, che dovrà essere presentato all’Unione Europea entro giugno</w:t>
      </w:r>
      <w:r w:rsidR="00F15888">
        <w:rPr>
          <w:rFonts w:eastAsia="Times New Roman" w:cs="Times New Roman"/>
          <w:sz w:val="20"/>
          <w:szCs w:val="20"/>
          <w:shd w:val="clear" w:color="auto" w:fill="FFFFFF"/>
        </w:rPr>
        <w:t xml:space="preserve"> </w:t>
      </w:r>
      <w:r w:rsidR="00F77BCA">
        <w:rPr>
          <w:rFonts w:eastAsia="Times New Roman" w:cs="Times New Roman"/>
          <w:sz w:val="20"/>
          <w:szCs w:val="20"/>
          <w:shd w:val="clear" w:color="auto" w:fill="FFFFFF"/>
        </w:rPr>
        <w:t>(</w:t>
      </w:r>
      <w:r w:rsidR="00F15888">
        <w:rPr>
          <w:rFonts w:eastAsia="Times New Roman" w:cs="Times New Roman"/>
          <w:sz w:val="20"/>
          <w:szCs w:val="20"/>
          <w:shd w:val="clear" w:color="auto" w:fill="FFFFFF"/>
        </w:rPr>
        <w:t>insieme all’eventuale disegno di legge di assestamento per riportare i conti in caso di scostamenti in linea con le previsioni</w:t>
      </w:r>
      <w:r w:rsidR="00F77BCA">
        <w:rPr>
          <w:rFonts w:eastAsia="Times New Roman" w:cs="Times New Roman"/>
          <w:sz w:val="20"/>
          <w:szCs w:val="20"/>
          <w:shd w:val="clear" w:color="auto" w:fill="FFFFFF"/>
        </w:rPr>
        <w:t>)</w:t>
      </w:r>
      <w:r w:rsidR="00F15888">
        <w:rPr>
          <w:rFonts w:eastAsia="Times New Roman" w:cs="Times New Roman"/>
          <w:sz w:val="20"/>
          <w:szCs w:val="20"/>
          <w:shd w:val="clear" w:color="auto" w:fill="FFFFFF"/>
        </w:rPr>
        <w:t>.</w:t>
      </w:r>
    </w:p>
    <w:p w:rsidR="00C66BEB" w:rsidRPr="00C66BEB" w:rsidRDefault="00C66BEB" w:rsidP="00B6408B">
      <w:pPr>
        <w:pStyle w:val="Paragrafoelenco"/>
        <w:numPr>
          <w:ilvl w:val="0"/>
          <w:numId w:val="8"/>
        </w:numPr>
        <w:rPr>
          <w:rFonts w:eastAsia="Times New Roman" w:cs="Times New Roman"/>
          <w:sz w:val="20"/>
          <w:szCs w:val="20"/>
          <w:shd w:val="clear" w:color="auto" w:fill="FFFFFF"/>
        </w:rPr>
      </w:pPr>
      <w:r>
        <w:rPr>
          <w:sz w:val="20"/>
          <w:szCs w:val="20"/>
        </w:rPr>
        <w:t>Entro luglio il Consiglio dell’Unione Europea (diverso dal Consig</w:t>
      </w:r>
      <w:r w:rsidR="00F15888">
        <w:rPr>
          <w:sz w:val="20"/>
          <w:szCs w:val="20"/>
        </w:rPr>
        <w:t>lio europeo) su proposta della C</w:t>
      </w:r>
      <w:r>
        <w:rPr>
          <w:sz w:val="20"/>
          <w:szCs w:val="20"/>
        </w:rPr>
        <w:t>ommissione si pronuncerà sul programma di stabilità e sul programma nazionale di riforma, dando determinate raccomandazioni nel caso in cui si debbano apportare delle modifiche</w:t>
      </w:r>
      <w:r w:rsidR="00F15888">
        <w:rPr>
          <w:sz w:val="20"/>
          <w:szCs w:val="20"/>
        </w:rPr>
        <w:t xml:space="preserve"> per far si che i programmi siano in linea con gli obiettivi fissati dell’unione: p</w:t>
      </w:r>
      <w:r>
        <w:rPr>
          <w:sz w:val="20"/>
          <w:szCs w:val="20"/>
        </w:rPr>
        <w:t>arliamo dei cosiddetti CORRETTIVI SPECIFICI.</w:t>
      </w:r>
    </w:p>
    <w:p w:rsidR="003F3BF6" w:rsidRPr="003F3BF6" w:rsidRDefault="0021346E" w:rsidP="00B6408B">
      <w:pPr>
        <w:pStyle w:val="Paragrafoelenco"/>
        <w:numPr>
          <w:ilvl w:val="0"/>
          <w:numId w:val="8"/>
        </w:numPr>
        <w:rPr>
          <w:rFonts w:eastAsia="Times New Roman" w:cs="Times New Roman"/>
          <w:sz w:val="20"/>
          <w:szCs w:val="20"/>
        </w:rPr>
      </w:pPr>
      <w:r w:rsidRPr="0021346E">
        <w:rPr>
          <w:rFonts w:eastAsia="Times New Roman" w:cs="Times New Roman"/>
          <w:b/>
          <w:sz w:val="20"/>
          <w:szCs w:val="20"/>
          <w:shd w:val="clear" w:color="auto" w:fill="FFFFFF"/>
        </w:rPr>
        <w:t>Nota di aggiornamento</w:t>
      </w:r>
      <w:r>
        <w:rPr>
          <w:rFonts w:eastAsia="Times New Roman" w:cs="Times New Roman"/>
          <w:sz w:val="20"/>
          <w:szCs w:val="20"/>
          <w:shd w:val="clear" w:color="auto" w:fill="FFFFFF"/>
        </w:rPr>
        <w:t>:</w:t>
      </w:r>
      <w:r w:rsidR="00C66BEB">
        <w:rPr>
          <w:rFonts w:eastAsia="Times New Roman" w:cs="Times New Roman"/>
          <w:sz w:val="20"/>
          <w:szCs w:val="20"/>
          <w:shd w:val="clear" w:color="auto" w:fill="FFFFFF"/>
        </w:rPr>
        <w:t xml:space="preserve"> </w:t>
      </w:r>
      <w:r w:rsidR="00C66BEB" w:rsidRPr="003F3BF6">
        <w:rPr>
          <w:rFonts w:eastAsia="Times New Roman" w:cs="Times New Roman"/>
          <w:sz w:val="20"/>
          <w:szCs w:val="20"/>
          <w:shd w:val="clear" w:color="auto" w:fill="FFFFFF"/>
        </w:rPr>
        <w:t>entro il 27 settembre</w:t>
      </w:r>
      <w:r w:rsidR="00A00EFE">
        <w:rPr>
          <w:rFonts w:eastAsia="Times New Roman" w:cs="Times New Roman"/>
          <w:sz w:val="20"/>
          <w:szCs w:val="20"/>
          <w:shd w:val="clear" w:color="auto" w:fill="FFFFFF"/>
        </w:rPr>
        <w:t xml:space="preserve"> </w:t>
      </w:r>
      <w:r w:rsidR="00C66BEB">
        <w:rPr>
          <w:rFonts w:eastAsia="Times New Roman" w:cs="Times New Roman"/>
          <w:sz w:val="20"/>
          <w:szCs w:val="20"/>
          <w:shd w:val="clear" w:color="auto" w:fill="FFFFFF"/>
        </w:rPr>
        <w:t xml:space="preserve">o comunque prima che venga approvato il disegno di legge di bilancio, il governo </w:t>
      </w:r>
      <w:r w:rsidR="003F3BF6">
        <w:rPr>
          <w:rFonts w:eastAsia="Times New Roman" w:cs="Times New Roman"/>
          <w:sz w:val="20"/>
          <w:szCs w:val="20"/>
          <w:shd w:val="clear" w:color="auto" w:fill="FFFFFF"/>
        </w:rPr>
        <w:t>su proposta del MEF presenterà la Nota di aggiornamento del DEF alle Camere in seguito:</w:t>
      </w:r>
    </w:p>
    <w:p w:rsidR="003F3BF6" w:rsidRPr="003F3BF6" w:rsidRDefault="00C66BEB" w:rsidP="00B6408B">
      <w:pPr>
        <w:pStyle w:val="Paragrafoelenco"/>
        <w:numPr>
          <w:ilvl w:val="1"/>
          <w:numId w:val="8"/>
        </w:numPr>
        <w:rPr>
          <w:rFonts w:eastAsia="Times New Roman" w:cs="Times New Roman"/>
          <w:sz w:val="20"/>
          <w:szCs w:val="20"/>
        </w:rPr>
      </w:pPr>
      <w:r>
        <w:rPr>
          <w:rFonts w:eastAsia="Times New Roman" w:cs="Times New Roman"/>
          <w:sz w:val="20"/>
          <w:szCs w:val="20"/>
          <w:shd w:val="clear" w:color="auto" w:fill="FFFFFF"/>
        </w:rPr>
        <w:t xml:space="preserve">ai correttivi direttevi dell’Unione Europea. </w:t>
      </w:r>
    </w:p>
    <w:p w:rsidR="0021346E" w:rsidRPr="0021346E" w:rsidRDefault="003F3BF6" w:rsidP="00B6408B">
      <w:pPr>
        <w:pStyle w:val="Paragrafoelenco"/>
        <w:numPr>
          <w:ilvl w:val="1"/>
          <w:numId w:val="8"/>
        </w:numPr>
        <w:rPr>
          <w:rFonts w:eastAsia="Times New Roman" w:cs="Times New Roman"/>
          <w:sz w:val="20"/>
          <w:szCs w:val="20"/>
        </w:rPr>
      </w:pPr>
      <w:r>
        <w:rPr>
          <w:rFonts w:eastAsia="Times New Roman" w:cs="Times New Roman"/>
          <w:sz w:val="20"/>
          <w:szCs w:val="20"/>
          <w:shd w:val="clear" w:color="auto" w:fill="FFFFFF"/>
        </w:rPr>
        <w:t>all’eventuale aggiornamento</w:t>
      </w:r>
      <w:r w:rsidR="00D273C3" w:rsidRPr="0021346E">
        <w:rPr>
          <w:rFonts w:eastAsia="Times New Roman" w:cs="Times New Roman"/>
          <w:sz w:val="20"/>
          <w:szCs w:val="20"/>
          <w:shd w:val="clear" w:color="auto" w:fill="FFFFFF"/>
        </w:rPr>
        <w:t xml:space="preserve"> </w:t>
      </w:r>
      <w:r>
        <w:rPr>
          <w:rFonts w:eastAsia="Times New Roman" w:cs="Times New Roman"/>
          <w:sz w:val="20"/>
          <w:szCs w:val="20"/>
          <w:shd w:val="clear" w:color="auto" w:fill="FFFFFF"/>
        </w:rPr>
        <w:t>de</w:t>
      </w:r>
      <w:r w:rsidR="00D273C3" w:rsidRPr="0021346E">
        <w:rPr>
          <w:rFonts w:eastAsia="Times New Roman" w:cs="Times New Roman"/>
          <w:sz w:val="20"/>
          <w:szCs w:val="20"/>
          <w:shd w:val="clear" w:color="auto" w:fill="FFFFFF"/>
        </w:rPr>
        <w:t xml:space="preserve">gli obiettivi programmatici </w:t>
      </w:r>
    </w:p>
    <w:p w:rsidR="00D273C3" w:rsidRPr="00C66BEB" w:rsidRDefault="00D273C3" w:rsidP="00B6408B">
      <w:pPr>
        <w:pStyle w:val="Paragrafoelenco"/>
        <w:numPr>
          <w:ilvl w:val="0"/>
          <w:numId w:val="8"/>
        </w:numPr>
        <w:rPr>
          <w:rFonts w:eastAsia="Times New Roman" w:cs="Times New Roman"/>
          <w:sz w:val="20"/>
          <w:szCs w:val="20"/>
        </w:rPr>
      </w:pPr>
      <w:r w:rsidRPr="0021346E">
        <w:rPr>
          <w:rFonts w:eastAsia="Times New Roman" w:cs="Times New Roman"/>
          <w:sz w:val="20"/>
          <w:szCs w:val="20"/>
          <w:shd w:val="clear" w:color="auto" w:fill="FFFFFF"/>
        </w:rPr>
        <w:t xml:space="preserve">Contestualmente alla nota di aggiornamento si dovrà anche riportare un </w:t>
      </w:r>
      <w:r w:rsidRPr="0021346E">
        <w:rPr>
          <w:rFonts w:eastAsia="Times New Roman" w:cs="Times New Roman"/>
          <w:b/>
          <w:sz w:val="20"/>
          <w:szCs w:val="20"/>
          <w:shd w:val="clear" w:color="auto" w:fill="FFFFFF"/>
        </w:rPr>
        <w:t>rapporto</w:t>
      </w:r>
      <w:r w:rsidR="00486EDD">
        <w:rPr>
          <w:rFonts w:eastAsia="Times New Roman" w:cs="Times New Roman"/>
          <w:b/>
          <w:sz w:val="20"/>
          <w:szCs w:val="20"/>
          <w:shd w:val="clear" w:color="auto" w:fill="FFFFFF"/>
        </w:rPr>
        <w:t xml:space="preserve"> (o relazione)</w:t>
      </w:r>
      <w:r w:rsidRPr="0021346E">
        <w:rPr>
          <w:rFonts w:eastAsia="Times New Roman" w:cs="Times New Roman"/>
          <w:b/>
          <w:sz w:val="20"/>
          <w:szCs w:val="20"/>
          <w:shd w:val="clear" w:color="auto" w:fill="FFFFFF"/>
        </w:rPr>
        <w:t xml:space="preserve"> sui risultati dell’evasione fiscale</w:t>
      </w:r>
      <w:r w:rsidRPr="0021346E">
        <w:rPr>
          <w:rFonts w:eastAsia="Times New Roman" w:cs="Times New Roman"/>
          <w:sz w:val="20"/>
          <w:szCs w:val="20"/>
          <w:shd w:val="clear" w:color="auto" w:fill="FFFFFF"/>
        </w:rPr>
        <w:t xml:space="preserve"> in Italia distinguendo tra imposte accertate e riscosse e evidenziando quelli che sono i risultati del recupero di somme non ancora riscosse, in questo rapporto il governo dovrà anche ind</w:t>
      </w:r>
      <w:r w:rsidR="008C1AF6">
        <w:rPr>
          <w:rFonts w:eastAsia="Times New Roman" w:cs="Times New Roman"/>
          <w:sz w:val="20"/>
          <w:szCs w:val="20"/>
          <w:shd w:val="clear" w:color="auto" w:fill="FFFFFF"/>
        </w:rPr>
        <w:t>icare le eventuali strategie pe</w:t>
      </w:r>
      <w:r w:rsidRPr="0021346E">
        <w:rPr>
          <w:rFonts w:eastAsia="Times New Roman" w:cs="Times New Roman"/>
          <w:sz w:val="20"/>
          <w:szCs w:val="20"/>
          <w:shd w:val="clear" w:color="auto" w:fill="FFFFFF"/>
        </w:rPr>
        <w:t xml:space="preserve">r il contrasto all’evasione fiscale: una strategie per </w:t>
      </w:r>
      <w:r w:rsidRPr="0021346E">
        <w:rPr>
          <w:rFonts w:eastAsia="Times New Roman" w:cs="Times New Roman"/>
          <w:sz w:val="20"/>
          <w:szCs w:val="20"/>
          <w:shd w:val="clear" w:color="auto" w:fill="FFFFFF"/>
        </w:rPr>
        <w:lastRenderedPageBreak/>
        <w:t xml:space="preserve">combattere l’evasione fiscale di coloro che lavorano con la pubblica amministrazione è la fatturazione elettronica (nel 2018 la si prevede obbligatoriamente anche tra i privati). </w:t>
      </w:r>
    </w:p>
    <w:p w:rsidR="00C66BEB" w:rsidRPr="00C66BEB" w:rsidRDefault="00C66BEB" w:rsidP="00B6408B">
      <w:pPr>
        <w:pStyle w:val="Paragrafoelenco"/>
        <w:numPr>
          <w:ilvl w:val="0"/>
          <w:numId w:val="8"/>
        </w:numPr>
        <w:rPr>
          <w:rFonts w:eastAsia="Times New Roman" w:cs="Times New Roman"/>
          <w:sz w:val="20"/>
          <w:szCs w:val="20"/>
        </w:rPr>
      </w:pPr>
      <w:r w:rsidRPr="008A6D79">
        <w:rPr>
          <w:sz w:val="20"/>
          <w:szCs w:val="20"/>
        </w:rPr>
        <w:t xml:space="preserve">Entro il 20 di ottobre il governo presenterà il </w:t>
      </w:r>
      <w:r w:rsidRPr="008A6D79">
        <w:rPr>
          <w:b/>
          <w:sz w:val="20"/>
          <w:szCs w:val="20"/>
        </w:rPr>
        <w:t>disegno di legge di bilancio</w:t>
      </w:r>
      <w:r w:rsidRPr="008A6D79">
        <w:rPr>
          <w:sz w:val="20"/>
          <w:szCs w:val="20"/>
        </w:rPr>
        <w:t xml:space="preserve">: che contiene la manovra di finanza pubblica. </w:t>
      </w:r>
      <w:r w:rsidR="004C0F74">
        <w:rPr>
          <w:sz w:val="20"/>
          <w:szCs w:val="20"/>
        </w:rPr>
        <w:t>Esso si compone di un unico testo nel quale sono confluite la (vecchia)legge di stabilità e la (vecchia) legge di bilancio di previsione.</w:t>
      </w:r>
      <w:r w:rsidR="001A53E5">
        <w:rPr>
          <w:sz w:val="20"/>
          <w:szCs w:val="20"/>
        </w:rPr>
        <w:t xml:space="preserve"> Le nuove spese e i nuovi tributi li troveremo in questa sezione.</w:t>
      </w:r>
    </w:p>
    <w:p w:rsidR="00C66BEB" w:rsidRPr="00C66BEB" w:rsidRDefault="0029290B" w:rsidP="00B6408B">
      <w:pPr>
        <w:pStyle w:val="Paragrafoelenco"/>
        <w:numPr>
          <w:ilvl w:val="0"/>
          <w:numId w:val="8"/>
        </w:numPr>
        <w:rPr>
          <w:rFonts w:eastAsia="Times New Roman" w:cs="Times New Roman"/>
          <w:sz w:val="20"/>
          <w:szCs w:val="20"/>
        </w:rPr>
      </w:pPr>
      <w:r>
        <w:rPr>
          <w:sz w:val="20"/>
          <w:szCs w:val="20"/>
        </w:rPr>
        <w:t>La</w:t>
      </w:r>
      <w:r w:rsidR="00C66BEB">
        <w:rPr>
          <w:sz w:val="20"/>
          <w:szCs w:val="20"/>
        </w:rPr>
        <w:t xml:space="preserve"> manovra di bilancio viene sintetizzata nel </w:t>
      </w:r>
      <w:r w:rsidR="00C66BEB">
        <w:rPr>
          <w:b/>
          <w:sz w:val="20"/>
          <w:szCs w:val="20"/>
        </w:rPr>
        <w:t>documento programmatico di bilancio</w:t>
      </w:r>
      <w:r>
        <w:rPr>
          <w:sz w:val="20"/>
          <w:szCs w:val="20"/>
        </w:rPr>
        <w:t xml:space="preserve"> inviato alla C</w:t>
      </w:r>
      <w:r w:rsidR="00C66BEB">
        <w:rPr>
          <w:sz w:val="20"/>
          <w:szCs w:val="20"/>
        </w:rPr>
        <w:t>ommissione europea, la quale si dovrà esprimere entro novembre. Ma siamo ancora di fronte al disegno della legge di bilancio, cioè una bozza.</w:t>
      </w:r>
    </w:p>
    <w:p w:rsidR="005346BA" w:rsidRPr="00C66BEB" w:rsidRDefault="005346BA" w:rsidP="00B6408B">
      <w:pPr>
        <w:pStyle w:val="Paragrafoelenco"/>
        <w:numPr>
          <w:ilvl w:val="0"/>
          <w:numId w:val="8"/>
        </w:numPr>
        <w:rPr>
          <w:rFonts w:eastAsia="Times New Roman" w:cs="Times New Roman"/>
          <w:sz w:val="20"/>
          <w:szCs w:val="20"/>
        </w:rPr>
      </w:pPr>
      <w:r w:rsidRPr="005346BA">
        <w:rPr>
          <w:rFonts w:eastAsia="Times New Roman" w:cs="Times New Roman"/>
          <w:b/>
          <w:sz w:val="20"/>
          <w:szCs w:val="20"/>
          <w:shd w:val="clear" w:color="auto" w:fill="FFFFFF"/>
        </w:rPr>
        <w:t>La legge di bilancio</w:t>
      </w:r>
      <w:r>
        <w:rPr>
          <w:rFonts w:eastAsia="Times New Roman" w:cs="Times New Roman"/>
          <w:sz w:val="20"/>
          <w:szCs w:val="20"/>
          <w:shd w:val="clear" w:color="auto" w:fill="FFFFFF"/>
        </w:rPr>
        <w:t>: riportare sul pratico quello che a livello generale è stato definito nel DEF.</w:t>
      </w:r>
    </w:p>
    <w:p w:rsidR="00C66BEB" w:rsidRDefault="00C66BEB" w:rsidP="00C66BEB">
      <w:pPr>
        <w:pStyle w:val="Paragrafoelenco"/>
        <w:rPr>
          <w:sz w:val="20"/>
          <w:szCs w:val="20"/>
        </w:rPr>
      </w:pPr>
      <w:r>
        <w:rPr>
          <w:sz w:val="20"/>
          <w:szCs w:val="20"/>
        </w:rPr>
        <w:t>Starà al parlamento entro dicembre dell’anno di riferim</w:t>
      </w:r>
      <w:r w:rsidR="003F3BF6">
        <w:rPr>
          <w:sz w:val="20"/>
          <w:szCs w:val="20"/>
        </w:rPr>
        <w:t>ento ad approvare il bilancio</w:t>
      </w:r>
      <w:r w:rsidR="00396285">
        <w:rPr>
          <w:sz w:val="20"/>
          <w:szCs w:val="20"/>
        </w:rPr>
        <w:t xml:space="preserve"> (maggioranza assoluta)</w:t>
      </w:r>
      <w:r w:rsidR="003F3BF6">
        <w:rPr>
          <w:sz w:val="20"/>
          <w:szCs w:val="20"/>
        </w:rPr>
        <w:t xml:space="preserve">. </w:t>
      </w:r>
      <w:r w:rsidR="0029290B">
        <w:rPr>
          <w:sz w:val="20"/>
          <w:szCs w:val="20"/>
        </w:rPr>
        <w:t>Ciascuna camera dovrà discutere e votare la legge di bilancio (per le votazioni sulla legge di bilancio si apriranno delle sessioni di bilancio).</w:t>
      </w:r>
    </w:p>
    <w:p w:rsidR="00C66BEB" w:rsidRDefault="00C66BEB" w:rsidP="00C66BEB">
      <w:pPr>
        <w:pStyle w:val="Paragrafoelenco"/>
        <w:rPr>
          <w:sz w:val="20"/>
          <w:szCs w:val="20"/>
        </w:rPr>
      </w:pPr>
      <w:r>
        <w:rPr>
          <w:sz w:val="20"/>
          <w:szCs w:val="20"/>
        </w:rPr>
        <w:t>Una volta approvata la legge di bilancio avremo un documento che racchiude tutta la manovra finanziaria dello Stato. La legge di bilancio si compone di due sezioni:</w:t>
      </w:r>
    </w:p>
    <w:p w:rsidR="00C66BEB" w:rsidRDefault="00C66BEB" w:rsidP="00B6408B">
      <w:pPr>
        <w:pStyle w:val="Paragrafoelenco"/>
        <w:numPr>
          <w:ilvl w:val="0"/>
          <w:numId w:val="4"/>
        </w:numPr>
        <w:rPr>
          <w:sz w:val="20"/>
          <w:szCs w:val="20"/>
        </w:rPr>
      </w:pPr>
      <w:r>
        <w:rPr>
          <w:sz w:val="20"/>
          <w:szCs w:val="20"/>
        </w:rPr>
        <w:t xml:space="preserve">la prima sezione </w:t>
      </w:r>
      <w:r w:rsidR="0029290B">
        <w:rPr>
          <w:sz w:val="20"/>
          <w:szCs w:val="20"/>
        </w:rPr>
        <w:t>riprende i contenuti</w:t>
      </w:r>
      <w:r>
        <w:rPr>
          <w:sz w:val="20"/>
          <w:szCs w:val="20"/>
        </w:rPr>
        <w:t xml:space="preserve"> dalla legge di stabilità</w:t>
      </w:r>
      <w:r w:rsidR="0029290B">
        <w:rPr>
          <w:sz w:val="20"/>
          <w:szCs w:val="20"/>
        </w:rPr>
        <w:t>, la quale determina il livello massimo del ricorso al mercato finanziario e del saldo netto da finanziare = cioè la differenza tra entrate e uscite</w:t>
      </w:r>
      <w:r w:rsidR="003F3BF6">
        <w:rPr>
          <w:sz w:val="20"/>
          <w:szCs w:val="20"/>
        </w:rPr>
        <w:t xml:space="preserve">. </w:t>
      </w:r>
      <w:r>
        <w:rPr>
          <w:sz w:val="20"/>
          <w:szCs w:val="20"/>
        </w:rPr>
        <w:t xml:space="preserve">Si riporterà un </w:t>
      </w:r>
      <w:r w:rsidR="0029290B">
        <w:rPr>
          <w:sz w:val="20"/>
          <w:szCs w:val="20"/>
        </w:rPr>
        <w:t xml:space="preserve">eventuale aumento o </w:t>
      </w:r>
      <w:r>
        <w:rPr>
          <w:sz w:val="20"/>
          <w:szCs w:val="20"/>
        </w:rPr>
        <w:t>diminuzione del carico fiscale, i fondi destinati al</w:t>
      </w:r>
      <w:r w:rsidR="0029290B">
        <w:rPr>
          <w:sz w:val="20"/>
          <w:szCs w:val="20"/>
        </w:rPr>
        <w:t xml:space="preserve"> rinnovo dei contratti pubblici e le misure correttive  a varie leggi.</w:t>
      </w:r>
    </w:p>
    <w:p w:rsidR="00C66BEB" w:rsidRDefault="002C4F15" w:rsidP="00B6408B">
      <w:pPr>
        <w:pStyle w:val="Paragrafoelenco"/>
        <w:numPr>
          <w:ilvl w:val="0"/>
          <w:numId w:val="4"/>
        </w:numPr>
        <w:rPr>
          <w:sz w:val="20"/>
          <w:szCs w:val="20"/>
        </w:rPr>
      </w:pPr>
      <w:r>
        <w:rPr>
          <w:sz w:val="20"/>
          <w:szCs w:val="20"/>
        </w:rPr>
        <w:t>l</w:t>
      </w:r>
      <w:r w:rsidR="00C66BEB">
        <w:rPr>
          <w:sz w:val="20"/>
          <w:szCs w:val="20"/>
        </w:rPr>
        <w:t>a seconda sezione riprende i contenuti della legge di bilancio di previsione con una fotografia delle entrate e delle spese previste dalla prima sezione, con funzione autorizzatoria. Proprio perché sono all’interno della legge di bilancio si autorizza a riscuotere e pagare le suddette entrate e spese, se non sono previste nella legge di bilancio le entrate potranno essere riscosse comunque ma le uscite non possono essere pagate.</w:t>
      </w:r>
    </w:p>
    <w:p w:rsidR="00C66BEB" w:rsidRPr="005346BA" w:rsidRDefault="002719CB" w:rsidP="00C66BEB">
      <w:pPr>
        <w:pStyle w:val="Paragrafoelenco"/>
        <w:rPr>
          <w:rFonts w:eastAsia="Times New Roman" w:cs="Times New Roman"/>
          <w:sz w:val="20"/>
          <w:szCs w:val="20"/>
        </w:rPr>
      </w:pPr>
      <w:r>
        <w:rPr>
          <w:rFonts w:eastAsia="Times New Roman" w:cs="Times New Roman"/>
          <w:sz w:val="20"/>
          <w:szCs w:val="20"/>
        </w:rPr>
        <w:t>N.B. il parlamento svolge una funzione legislativa ed è costituito da 2 camere: la camera dei deputati e il senato della repubblica.</w:t>
      </w:r>
    </w:p>
    <w:p w:rsidR="005346BA" w:rsidRDefault="005346BA" w:rsidP="005346BA">
      <w:pPr>
        <w:pStyle w:val="Citazioneintensa"/>
        <w:rPr>
          <w:sz w:val="20"/>
          <w:szCs w:val="20"/>
        </w:rPr>
      </w:pPr>
      <w:r w:rsidRPr="005346BA">
        <w:rPr>
          <w:sz w:val="20"/>
          <w:szCs w:val="20"/>
        </w:rPr>
        <w:t>Art 81 della Costituzione</w:t>
      </w:r>
    </w:p>
    <w:p w:rsidR="001C2B0D" w:rsidRPr="001C2B0D" w:rsidRDefault="001C2B0D" w:rsidP="001C2B0D">
      <w:pPr>
        <w:pStyle w:val="NormaleWeb"/>
        <w:shd w:val="clear" w:color="auto" w:fill="FFFFFF"/>
        <w:spacing w:before="0" w:beforeAutospacing="0" w:after="0" w:afterAutospacing="0"/>
        <w:rPr>
          <w:rFonts w:asciiTheme="minorHAnsi" w:hAnsiTheme="minorHAnsi"/>
          <w:b/>
          <w:i/>
          <w:color w:val="000000"/>
        </w:rPr>
      </w:pPr>
      <w:r w:rsidRPr="001C2B0D">
        <w:rPr>
          <w:rFonts w:asciiTheme="minorHAnsi" w:hAnsiTheme="minorHAnsi"/>
          <w:b/>
          <w:i/>
          <w:color w:val="000000"/>
        </w:rPr>
        <w:t>“</w:t>
      </w:r>
      <w:r w:rsidRPr="00077E86">
        <w:rPr>
          <w:rFonts w:asciiTheme="minorHAnsi" w:hAnsiTheme="minorHAnsi"/>
          <w:b/>
          <w:i/>
          <w:color w:val="000000"/>
          <w:highlight w:val="yellow"/>
        </w:rPr>
        <w:t>Lo Stato assicura l'equilibrio tra le entrate e le spese del proprio bilancio, tenendo conto delle fasi avverse e delle fasi favorevoli del ciclo economico.</w:t>
      </w:r>
    </w:p>
    <w:p w:rsidR="001C2B0D" w:rsidRPr="001C2B0D" w:rsidRDefault="001C2B0D" w:rsidP="001C2B0D">
      <w:pPr>
        <w:pStyle w:val="NormaleWeb"/>
        <w:shd w:val="clear" w:color="auto" w:fill="FFFFFF"/>
        <w:spacing w:before="0" w:beforeAutospacing="0" w:after="0" w:afterAutospacing="0"/>
        <w:rPr>
          <w:rFonts w:asciiTheme="minorHAnsi" w:hAnsiTheme="minorHAnsi"/>
          <w:color w:val="000000"/>
        </w:rPr>
      </w:pPr>
      <w:r w:rsidRPr="001C2B0D">
        <w:rPr>
          <w:rFonts w:asciiTheme="minorHAnsi" w:hAnsiTheme="minorHAnsi"/>
          <w:b/>
          <w:i/>
          <w:color w:val="000000"/>
        </w:rPr>
        <w:t>Il ricorso all'indebitamento è consentito solo al fine di considerare gli effetti del ciclo economico e, previa autorizzazione delle Camere adottata a maggioranza assoluta dei rispettivi componenti, al verificarsi di eventi eccezionali</w:t>
      </w:r>
      <w:r w:rsidRPr="001C2B0D">
        <w:rPr>
          <w:rFonts w:asciiTheme="minorHAnsi" w:hAnsiTheme="minorHAnsi"/>
          <w:i/>
          <w:color w:val="000000"/>
        </w:rPr>
        <w:t>.</w:t>
      </w:r>
      <w:r>
        <w:rPr>
          <w:rFonts w:asciiTheme="minorHAnsi" w:hAnsiTheme="minorHAnsi"/>
          <w:i/>
          <w:color w:val="000000"/>
        </w:rPr>
        <w:t xml:space="preserve"> </w:t>
      </w:r>
      <w:r>
        <w:rPr>
          <w:rFonts w:asciiTheme="minorHAnsi" w:hAnsiTheme="minorHAnsi"/>
          <w:color w:val="000000"/>
        </w:rPr>
        <w:t>Quindi ci si può indebitare soltanto in caso di esigenze eccezionali previa autorizzazione delle camere adottata a maggioranza assoluta, per maggioranza assoluta si intende 50% + 1 dei componenti</w:t>
      </w:r>
    </w:p>
    <w:p w:rsidR="001C2B0D" w:rsidRPr="001C2B0D" w:rsidRDefault="001C2B0D" w:rsidP="001C2B0D">
      <w:pPr>
        <w:pStyle w:val="NormaleWeb"/>
        <w:shd w:val="clear" w:color="auto" w:fill="FFFFFF"/>
        <w:spacing w:before="0" w:beforeAutospacing="0" w:after="0" w:afterAutospacing="0"/>
        <w:rPr>
          <w:rFonts w:asciiTheme="minorHAnsi" w:hAnsiTheme="minorHAnsi"/>
          <w:color w:val="000000"/>
        </w:rPr>
      </w:pPr>
      <w:r w:rsidRPr="001C2B0D">
        <w:rPr>
          <w:rFonts w:asciiTheme="minorHAnsi" w:hAnsiTheme="minorHAnsi"/>
          <w:b/>
          <w:i/>
          <w:color w:val="000000"/>
        </w:rPr>
        <w:t>Ogni legge che importi nuovi o maggiori oneri provvede ai mezzi per farvi fronte</w:t>
      </w:r>
      <w:r w:rsidRPr="001C2B0D">
        <w:rPr>
          <w:rFonts w:asciiTheme="minorHAnsi" w:hAnsiTheme="minorHAnsi"/>
          <w:i/>
          <w:color w:val="000000"/>
        </w:rPr>
        <w:t>.</w:t>
      </w:r>
      <w:r>
        <w:rPr>
          <w:rFonts w:asciiTheme="minorHAnsi" w:hAnsiTheme="minorHAnsi"/>
          <w:i/>
          <w:color w:val="000000"/>
        </w:rPr>
        <w:t xml:space="preserve"> </w:t>
      </w:r>
      <w:r>
        <w:rPr>
          <w:rFonts w:asciiTheme="minorHAnsi" w:hAnsiTheme="minorHAnsi"/>
          <w:color w:val="000000"/>
        </w:rPr>
        <w:t>Se io inserisco un nuovo onere devo indicare anche il mezzo per far fronte a quell’onere. Prima ci pen</w:t>
      </w:r>
      <w:r w:rsidR="001B2A42">
        <w:rPr>
          <w:rFonts w:asciiTheme="minorHAnsi" w:hAnsiTheme="minorHAnsi"/>
          <w:color w:val="000000"/>
        </w:rPr>
        <w:t>sava la legge di stabilità adess</w:t>
      </w:r>
      <w:r>
        <w:rPr>
          <w:rFonts w:asciiTheme="minorHAnsi" w:hAnsiTheme="minorHAnsi"/>
          <w:color w:val="000000"/>
        </w:rPr>
        <w:t>o lo fa la legge di bilancio</w:t>
      </w:r>
    </w:p>
    <w:p w:rsidR="001C2B0D" w:rsidRPr="001C2B0D" w:rsidRDefault="001C2B0D" w:rsidP="001C2B0D">
      <w:pPr>
        <w:pStyle w:val="NormaleWeb"/>
        <w:shd w:val="clear" w:color="auto" w:fill="FFFFFF"/>
        <w:spacing w:before="0" w:beforeAutospacing="0" w:after="0" w:afterAutospacing="0"/>
        <w:rPr>
          <w:rFonts w:asciiTheme="minorHAnsi" w:hAnsiTheme="minorHAnsi"/>
          <w:color w:val="000000"/>
        </w:rPr>
      </w:pPr>
      <w:r w:rsidRPr="001C2B0D">
        <w:rPr>
          <w:rFonts w:asciiTheme="minorHAnsi" w:hAnsiTheme="minorHAnsi"/>
          <w:b/>
          <w:i/>
          <w:color w:val="000000"/>
        </w:rPr>
        <w:t>Le Camere ogni anno approvano con legge il bilancio e il rendiconto consuntivo presentati dal Governo</w:t>
      </w:r>
      <w:r w:rsidRPr="001C2B0D">
        <w:rPr>
          <w:rFonts w:asciiTheme="minorHAnsi" w:hAnsiTheme="minorHAnsi"/>
          <w:i/>
          <w:color w:val="000000"/>
        </w:rPr>
        <w:t>.</w:t>
      </w:r>
      <w:r>
        <w:rPr>
          <w:rFonts w:asciiTheme="minorHAnsi" w:hAnsiTheme="minorHAnsi"/>
          <w:i/>
          <w:color w:val="000000"/>
        </w:rPr>
        <w:t xml:space="preserve"> </w:t>
      </w:r>
      <w:r>
        <w:rPr>
          <w:rFonts w:asciiTheme="minorHAnsi" w:hAnsiTheme="minorHAnsi"/>
          <w:color w:val="000000"/>
        </w:rPr>
        <w:t xml:space="preserve">Potere esecutivo del governo e legislativo delle camere, il governo è l’unico organo adibito ad avere una competenza tecnica nell’emanazione di un bilancio e di un rendiconto. La differenza tra bilancio e rendiconto sta nel fatto che il bilancio è in termini previsionali, il rendiconto è invece successivo all’esercizio finanziario e si chiama consuntivo perché ci permette di riassumere quello che effettivamente è accaduto in quell’esercizio finanziario. </w:t>
      </w:r>
    </w:p>
    <w:p w:rsidR="001C2B0D" w:rsidRPr="001C2B0D" w:rsidRDefault="001C2B0D" w:rsidP="001C2B0D">
      <w:pPr>
        <w:pStyle w:val="NormaleWeb"/>
        <w:shd w:val="clear" w:color="auto" w:fill="FFFFFF"/>
        <w:spacing w:before="0" w:beforeAutospacing="0" w:after="0" w:afterAutospacing="0"/>
        <w:rPr>
          <w:rFonts w:asciiTheme="minorHAnsi" w:hAnsiTheme="minorHAnsi"/>
          <w:color w:val="000000"/>
        </w:rPr>
      </w:pPr>
      <w:r w:rsidRPr="001C2B0D">
        <w:rPr>
          <w:rFonts w:asciiTheme="minorHAnsi" w:hAnsiTheme="minorHAnsi"/>
          <w:b/>
          <w:i/>
          <w:color w:val="000000"/>
        </w:rPr>
        <w:t>L'esercizio provvisorio del bilancio non può essere concesso se non per legge e per periodi non superiori complessivamente a quattro mesi.</w:t>
      </w:r>
      <w:r>
        <w:rPr>
          <w:rFonts w:asciiTheme="minorHAnsi" w:hAnsiTheme="minorHAnsi"/>
          <w:b/>
          <w:i/>
          <w:color w:val="000000"/>
        </w:rPr>
        <w:t xml:space="preserve"> </w:t>
      </w:r>
      <w:r w:rsidR="00C91974">
        <w:rPr>
          <w:rFonts w:asciiTheme="minorHAnsi" w:hAnsiTheme="minorHAnsi"/>
          <w:color w:val="000000"/>
        </w:rPr>
        <w:t>Il bilancio</w:t>
      </w:r>
      <w:r w:rsidR="004800A4">
        <w:rPr>
          <w:rFonts w:asciiTheme="minorHAnsi" w:hAnsiTheme="minorHAnsi"/>
          <w:color w:val="000000"/>
        </w:rPr>
        <w:t xml:space="preserve"> non viene sempre adottato nel periodo previsto dalla legge per cui magari inizia l’esercizio finanziario e il bilancio non è stato approvato, quindi si inizia un esercizio finanziario senza avere un bilancio a disposizione e la legge ci permette di proseguire la nostra attività attraverso il cosiddetto esercizio provvisorio, ma l’esercizio provvisorio può durare per un massimo di 4 mesi (anche se esiste la proroga dell’esercizio provvisorio).</w:t>
      </w:r>
    </w:p>
    <w:p w:rsidR="00B54AF2" w:rsidRDefault="001C2B0D" w:rsidP="001C2B0D">
      <w:pPr>
        <w:pStyle w:val="NormaleWeb"/>
        <w:shd w:val="clear" w:color="auto" w:fill="FFFFFF"/>
        <w:spacing w:before="0" w:beforeAutospacing="0" w:after="0" w:afterAutospacing="0"/>
        <w:rPr>
          <w:rFonts w:asciiTheme="minorHAnsi" w:hAnsiTheme="minorHAnsi"/>
          <w:color w:val="000000"/>
        </w:rPr>
      </w:pPr>
      <w:r w:rsidRPr="001C2B0D">
        <w:rPr>
          <w:rFonts w:asciiTheme="minorHAnsi" w:hAnsiTheme="minorHAnsi"/>
          <w:b/>
          <w:i/>
          <w:color w:val="000000"/>
        </w:rPr>
        <w:t>Il contenuto della legge di bilancio, le norme fondamentali e i criteri volti ad assicurare l'equilibrio tra le entrate e le spese dei bilanci e la sostenibilità del debito del complesso delle pubbliche amministrazioni sono stabiliti con legge approvata a maggioranza assoluta dei componenti di ciascuna Camera, nel rispetto dei princìpi definiti con legge costituzionale.”</w:t>
      </w:r>
      <w:r w:rsidR="00A66EE2">
        <w:rPr>
          <w:rFonts w:asciiTheme="minorHAnsi" w:hAnsiTheme="minorHAnsi"/>
          <w:b/>
          <w:i/>
          <w:color w:val="000000"/>
        </w:rPr>
        <w:t xml:space="preserve"> </w:t>
      </w:r>
      <w:r w:rsidR="00A66EE2">
        <w:rPr>
          <w:rFonts w:asciiTheme="minorHAnsi" w:hAnsiTheme="minorHAnsi"/>
          <w:color w:val="000000"/>
        </w:rPr>
        <w:t xml:space="preserve"> La legge di bilancio</w:t>
      </w:r>
      <w:r w:rsidR="00BA0E48">
        <w:rPr>
          <w:rFonts w:asciiTheme="minorHAnsi" w:hAnsiTheme="minorHAnsi"/>
          <w:color w:val="000000"/>
        </w:rPr>
        <w:t>,</w:t>
      </w:r>
      <w:r w:rsidR="00A66EE2">
        <w:rPr>
          <w:rFonts w:asciiTheme="minorHAnsi" w:hAnsiTheme="minorHAnsi"/>
          <w:color w:val="000000"/>
        </w:rPr>
        <w:t xml:space="preserve"> nonostante ci sia un disegno di legge di bilancio che viene presentato dal governo</w:t>
      </w:r>
      <w:r w:rsidR="00BA0E48">
        <w:rPr>
          <w:rFonts w:asciiTheme="minorHAnsi" w:hAnsiTheme="minorHAnsi"/>
          <w:color w:val="000000"/>
        </w:rPr>
        <w:t xml:space="preserve"> secondo un iter (vedi sopra), </w:t>
      </w:r>
      <w:r w:rsidR="00A66EE2">
        <w:rPr>
          <w:rFonts w:asciiTheme="minorHAnsi" w:hAnsiTheme="minorHAnsi"/>
          <w:color w:val="000000"/>
        </w:rPr>
        <w:t>deve essere approvata a maggioranza assoluta da parte del parlamento.</w:t>
      </w:r>
      <w:r w:rsidR="00B54AF2">
        <w:rPr>
          <w:rFonts w:asciiTheme="minorHAnsi" w:hAnsiTheme="minorHAnsi"/>
          <w:color w:val="000000"/>
        </w:rPr>
        <w:t xml:space="preserve"> </w:t>
      </w:r>
    </w:p>
    <w:p w:rsidR="001C2B0D" w:rsidRDefault="00B54AF2" w:rsidP="001C2B0D">
      <w:pPr>
        <w:pStyle w:val="NormaleWeb"/>
        <w:shd w:val="clear" w:color="auto" w:fill="FFFFFF"/>
        <w:spacing w:before="0" w:beforeAutospacing="0" w:after="0" w:afterAutospacing="0"/>
        <w:rPr>
          <w:rFonts w:asciiTheme="minorHAnsi" w:hAnsiTheme="minorHAnsi"/>
          <w:color w:val="000000"/>
        </w:rPr>
      </w:pPr>
      <w:r>
        <w:rPr>
          <w:rFonts w:asciiTheme="minorHAnsi" w:hAnsiTheme="minorHAnsi"/>
          <w:color w:val="000000"/>
        </w:rPr>
        <w:t>La legge di bilancio è una legge a iniziativa riservata al governo questa la distingue da tutte la altre leggi che normalmente prevedono la fase dell’iniziativa ad altri soggetti oltre al governo. Per cui viene definita legge di indirizzo politico perché si evince la politica amministrativa del governo o come la chiama la Costituzione la politica generale di indirizzo politico  del governo.</w:t>
      </w:r>
      <w:r w:rsidR="00E83A3D">
        <w:rPr>
          <w:rFonts w:asciiTheme="minorHAnsi" w:hAnsiTheme="minorHAnsi"/>
          <w:color w:val="000000"/>
        </w:rPr>
        <w:t xml:space="preserve"> </w:t>
      </w:r>
    </w:p>
    <w:p w:rsidR="00077E86" w:rsidRDefault="00077E86" w:rsidP="001C2B0D">
      <w:pPr>
        <w:pStyle w:val="NormaleWeb"/>
        <w:shd w:val="clear" w:color="auto" w:fill="FFFFFF"/>
        <w:spacing w:before="0" w:beforeAutospacing="0" w:after="0" w:afterAutospacing="0"/>
        <w:rPr>
          <w:rFonts w:asciiTheme="minorHAnsi" w:hAnsiTheme="minorHAnsi"/>
          <w:color w:val="000000"/>
        </w:rPr>
      </w:pPr>
    </w:p>
    <w:p w:rsidR="00077E86" w:rsidRPr="00A66EE2" w:rsidRDefault="00077E86" w:rsidP="001C2B0D">
      <w:pPr>
        <w:pStyle w:val="NormaleWeb"/>
        <w:shd w:val="clear" w:color="auto" w:fill="FFFFFF"/>
        <w:spacing w:before="0" w:beforeAutospacing="0" w:after="0" w:afterAutospacing="0"/>
        <w:rPr>
          <w:rFonts w:asciiTheme="minorHAnsi" w:hAnsiTheme="minorHAnsi"/>
          <w:color w:val="000000"/>
        </w:rPr>
      </w:pPr>
      <w:r>
        <w:rPr>
          <w:rFonts w:asciiTheme="minorHAnsi" w:hAnsiTheme="minorHAnsi"/>
          <w:color w:val="000000"/>
        </w:rPr>
        <w:t xml:space="preserve">L’articolo 81 stabilisce un principio chiave che è stato introdotto con una legge costituzionale n.1 del 2012, che è </w:t>
      </w:r>
      <w:r w:rsidRPr="00077E86">
        <w:rPr>
          <w:rFonts w:asciiTheme="minorHAnsi" w:hAnsiTheme="minorHAnsi"/>
          <w:color w:val="000000"/>
          <w:highlight w:val="yellow"/>
        </w:rPr>
        <w:t>il pareggio finanziario</w:t>
      </w:r>
    </w:p>
    <w:p w:rsidR="001C2B0D" w:rsidRDefault="001C2B0D" w:rsidP="001C2B0D"/>
    <w:p w:rsidR="00FF140C" w:rsidRDefault="00FF140C" w:rsidP="00FF140C">
      <w:pPr>
        <w:pStyle w:val="Citazioneintensa"/>
        <w:rPr>
          <w:sz w:val="20"/>
          <w:szCs w:val="20"/>
        </w:rPr>
      </w:pPr>
      <w:r w:rsidRPr="00FF140C">
        <w:rPr>
          <w:sz w:val="20"/>
          <w:szCs w:val="20"/>
        </w:rPr>
        <w:t xml:space="preserve">FISCAL COMPACT </w:t>
      </w:r>
    </w:p>
    <w:p w:rsidR="00FF140C" w:rsidRPr="003D38A8" w:rsidRDefault="00FF140C" w:rsidP="003D38A8">
      <w:pPr>
        <w:rPr>
          <w:sz w:val="20"/>
          <w:szCs w:val="20"/>
        </w:rPr>
      </w:pPr>
      <w:r>
        <w:rPr>
          <w:sz w:val="20"/>
          <w:szCs w:val="20"/>
        </w:rPr>
        <w:t>Il fiscal compact</w:t>
      </w:r>
      <w:r w:rsidR="003D38A8">
        <w:rPr>
          <w:sz w:val="20"/>
          <w:szCs w:val="20"/>
        </w:rPr>
        <w:t xml:space="preserve"> detto anche patto di bilancio europeo</w:t>
      </w:r>
      <w:r>
        <w:rPr>
          <w:sz w:val="20"/>
          <w:szCs w:val="20"/>
        </w:rPr>
        <w:t xml:space="preserve"> è un trattato sulla stabilità</w:t>
      </w:r>
      <w:r w:rsidR="003D38A8">
        <w:rPr>
          <w:sz w:val="20"/>
          <w:szCs w:val="20"/>
        </w:rPr>
        <w:t>, coordinamento e governance</w:t>
      </w:r>
      <w:r>
        <w:rPr>
          <w:sz w:val="20"/>
          <w:szCs w:val="20"/>
        </w:rPr>
        <w:t xml:space="preserve"> dell’Unione Europea che è stato firmato il 2 marzo 2012 da </w:t>
      </w:r>
      <w:r w:rsidR="003D38A8">
        <w:rPr>
          <w:sz w:val="20"/>
          <w:szCs w:val="20"/>
        </w:rPr>
        <w:t>25 su 28 (no Regno Unito, Croazia e Repubblica Ceca)</w:t>
      </w:r>
      <w:r>
        <w:rPr>
          <w:sz w:val="20"/>
          <w:szCs w:val="20"/>
        </w:rPr>
        <w:t xml:space="preserve"> stati membri</w:t>
      </w:r>
      <w:r w:rsidR="003D38A8">
        <w:rPr>
          <w:sz w:val="20"/>
          <w:szCs w:val="20"/>
        </w:rPr>
        <w:t xml:space="preserve"> ed è entrato in vigore il 1 gennaio 2013</w:t>
      </w:r>
      <w:r>
        <w:rPr>
          <w:sz w:val="20"/>
          <w:szCs w:val="20"/>
        </w:rPr>
        <w:t xml:space="preserve">, essendo un trattato gli </w:t>
      </w:r>
      <w:r w:rsidRPr="003D38A8">
        <w:rPr>
          <w:sz w:val="20"/>
          <w:szCs w:val="20"/>
        </w:rPr>
        <w:t xml:space="preserve">stati che hanno deciso di ratificarlo hanno scelto di accettare le regole previste dal trattato stesso. È un trattato economico che fissa delle direttive che gli stati devono osservare, e che comporta delle conseguenze nel caso in cui queste direttive non vengano rispettate. </w:t>
      </w:r>
    </w:p>
    <w:p w:rsidR="003D38A8" w:rsidRPr="003D38A8" w:rsidRDefault="003D38A8" w:rsidP="003D38A8">
      <w:pPr>
        <w:rPr>
          <w:rFonts w:eastAsia="Times New Roman" w:cs="Times New Roman"/>
          <w:sz w:val="20"/>
          <w:szCs w:val="20"/>
        </w:rPr>
      </w:pPr>
      <w:r w:rsidRPr="003D38A8">
        <w:rPr>
          <w:rFonts w:eastAsia="Times New Roman" w:cs="Times New Roman"/>
          <w:sz w:val="20"/>
          <w:szCs w:val="20"/>
          <w:shd w:val="clear" w:color="auto" w:fill="FFFFFF"/>
        </w:rPr>
        <w:t>Il patto contiene una serie di regole, chiamate "regole d'oro", che sono vincolanti nell'UE per il principio dell'equilibrio di </w:t>
      </w:r>
      <w:hyperlink r:id="rId9" w:tooltip="Bilancio dello Stato" w:history="1">
        <w:r w:rsidRPr="003D38A8">
          <w:rPr>
            <w:rStyle w:val="Collegamentoipertestuale"/>
            <w:rFonts w:eastAsia="Times New Roman" w:cs="Times New Roman"/>
            <w:color w:val="auto"/>
            <w:sz w:val="20"/>
            <w:szCs w:val="20"/>
            <w:u w:val="none"/>
            <w:shd w:val="clear" w:color="auto" w:fill="FFFFFF"/>
          </w:rPr>
          <w:t>bilancio</w:t>
        </w:r>
      </w:hyperlink>
    </w:p>
    <w:p w:rsidR="00FF140C" w:rsidRDefault="00FF140C" w:rsidP="003D38A8">
      <w:pPr>
        <w:rPr>
          <w:sz w:val="20"/>
          <w:szCs w:val="20"/>
        </w:rPr>
      </w:pPr>
      <w:r w:rsidRPr="003D38A8">
        <w:rPr>
          <w:sz w:val="20"/>
          <w:szCs w:val="20"/>
        </w:rPr>
        <w:t>Il fiscal compact obbligava tutti</w:t>
      </w:r>
      <w:r>
        <w:rPr>
          <w:sz w:val="20"/>
          <w:szCs w:val="20"/>
        </w:rPr>
        <w:t xml:space="preserve"> gli stati membri a inserire nel proprio ordinamento il principio del pareggio di bilancio, nell’art 81 non avevamo questo comma, quindi per modificare il vecchio articolo 81 si è dovuto fare una riforma costituzionale che è stata fatta con la legge costituzionale n. 1 del 2012, che introduce quindi il principio generale del pareggio di bilancio che consiste </w:t>
      </w:r>
      <w:r w:rsidRPr="003D38A8">
        <w:rPr>
          <w:sz w:val="20"/>
          <w:szCs w:val="20"/>
          <w:highlight w:val="lightGray"/>
        </w:rPr>
        <w:t>in un assicurare un equilibrio tra entrate e uscite e quindi la sostenibilità del debito</w:t>
      </w:r>
      <w:r>
        <w:rPr>
          <w:sz w:val="20"/>
          <w:szCs w:val="20"/>
        </w:rPr>
        <w:t xml:space="preserve">. Con la legge </w:t>
      </w:r>
      <w:r w:rsidRPr="00CC6F1B">
        <w:rPr>
          <w:color w:val="660066"/>
          <w:sz w:val="20"/>
          <w:szCs w:val="20"/>
        </w:rPr>
        <w:t xml:space="preserve">costituzionale n.1 del </w:t>
      </w:r>
      <w:r w:rsidR="00CC6F1B" w:rsidRPr="00CC6F1B">
        <w:rPr>
          <w:color w:val="660066"/>
          <w:sz w:val="20"/>
          <w:szCs w:val="20"/>
        </w:rPr>
        <w:t>20/04/</w:t>
      </w:r>
      <w:r w:rsidRPr="00CC6F1B">
        <w:rPr>
          <w:color w:val="660066"/>
          <w:sz w:val="20"/>
          <w:szCs w:val="20"/>
        </w:rPr>
        <w:t>2012 si è modificato l’art 81</w:t>
      </w:r>
      <w:r>
        <w:rPr>
          <w:sz w:val="20"/>
          <w:szCs w:val="20"/>
        </w:rPr>
        <w:t xml:space="preserve"> e si è introdotto il comma 1. </w:t>
      </w:r>
    </w:p>
    <w:p w:rsidR="00FF140C" w:rsidRDefault="00FF140C" w:rsidP="00FF140C">
      <w:pPr>
        <w:rPr>
          <w:sz w:val="20"/>
          <w:szCs w:val="20"/>
        </w:rPr>
      </w:pPr>
      <w:r>
        <w:rPr>
          <w:sz w:val="20"/>
          <w:szCs w:val="20"/>
        </w:rPr>
        <w:t>Nel 2011 è stato fatto il d.lgs 118 in cui si dovevano armonizzare i sistemi contabili, per cui non si poteva avere il pareggio solo a livello statale ma si doveva riportare lo stesso equilibrio anche negli enti territoriali, per cui lo stesso equilibrio lo ritroviamo nell’art 40 del dlgs 118 del 2011 (modificato a settembre del 2016) in riferimento a tutti gli enti territoriali tra cui gli enti locali, che si ritrovano obbligati a rispettare il pareggio di bilancio.</w:t>
      </w:r>
      <w:r w:rsidR="0011182E">
        <w:rPr>
          <w:sz w:val="20"/>
          <w:szCs w:val="20"/>
        </w:rPr>
        <w:t xml:space="preserve"> Ai sensi dell’art 40 del dlgs 118 esiste un principio di pareggio finanziario complessivo per competenza (non per cassa) </w:t>
      </w:r>
    </w:p>
    <w:p w:rsidR="0011182E" w:rsidRDefault="00583FD5" w:rsidP="0011182E">
      <w:pPr>
        <w:pStyle w:val="Citazioneintensa"/>
        <w:ind w:left="708" w:firstLine="708"/>
        <w:rPr>
          <w:sz w:val="20"/>
          <w:szCs w:val="20"/>
        </w:rPr>
      </w:pPr>
      <w:r>
        <w:rPr>
          <w:sz w:val="20"/>
          <w:szCs w:val="20"/>
        </w:rPr>
        <w:t>L</w:t>
      </w:r>
      <w:r w:rsidRPr="0011182E">
        <w:rPr>
          <w:sz w:val="20"/>
          <w:szCs w:val="20"/>
        </w:rPr>
        <w:t>egge di bilancio</w:t>
      </w:r>
    </w:p>
    <w:p w:rsidR="0029290B" w:rsidRDefault="00A811A4" w:rsidP="0011182E">
      <w:pPr>
        <w:rPr>
          <w:sz w:val="20"/>
          <w:szCs w:val="20"/>
        </w:rPr>
      </w:pPr>
      <w:r>
        <w:rPr>
          <w:sz w:val="20"/>
          <w:szCs w:val="20"/>
        </w:rPr>
        <w:t>L’art 81 co.3  della Costituzione prevedeva che la legge di approvazione del bilancio non potesse stabilire nuovi tributi e nuove spese. Per questo motivo era stata introdotta la legge finanziaria, la quale è stata successivamente sostituita dalla legge di stabilità le quali rientrano ad oggi nella legge di bilancio.</w:t>
      </w:r>
    </w:p>
    <w:p w:rsidR="0011182E" w:rsidRDefault="0011182E" w:rsidP="0011182E">
      <w:pPr>
        <w:rPr>
          <w:sz w:val="20"/>
          <w:szCs w:val="20"/>
        </w:rPr>
      </w:pPr>
      <w:r>
        <w:rPr>
          <w:sz w:val="20"/>
          <w:szCs w:val="20"/>
        </w:rPr>
        <w:t>La legge di bilanc</w:t>
      </w:r>
      <w:r w:rsidR="00583FD5">
        <w:rPr>
          <w:sz w:val="20"/>
          <w:szCs w:val="20"/>
        </w:rPr>
        <w:t>io è una legge ad iniziativa di</w:t>
      </w:r>
      <w:r>
        <w:rPr>
          <w:sz w:val="20"/>
          <w:szCs w:val="20"/>
        </w:rPr>
        <w:t xml:space="preserve"> governo quindi è una legge di indirizzo politico</w:t>
      </w:r>
      <w:r w:rsidR="00583FD5">
        <w:rPr>
          <w:sz w:val="20"/>
          <w:szCs w:val="20"/>
        </w:rPr>
        <w:t xml:space="preserve"> in cui si manifesta la </w:t>
      </w:r>
      <w:r>
        <w:rPr>
          <w:sz w:val="20"/>
          <w:szCs w:val="20"/>
        </w:rPr>
        <w:t xml:space="preserve">politica generale </w:t>
      </w:r>
      <w:r w:rsidR="00583FD5">
        <w:rPr>
          <w:sz w:val="20"/>
          <w:szCs w:val="20"/>
        </w:rPr>
        <w:t xml:space="preserve">del governo, significa che quell’iniziativa legislativa la può fare solo ed esclusivamente il governo e non tutti gli altri enti preposti all’iniziativa legislativa dalla nostra Costituzione. </w:t>
      </w:r>
    </w:p>
    <w:p w:rsidR="001A3825" w:rsidRDefault="001A3825" w:rsidP="0011182E">
      <w:pPr>
        <w:rPr>
          <w:sz w:val="20"/>
          <w:szCs w:val="20"/>
        </w:rPr>
      </w:pPr>
    </w:p>
    <w:p w:rsidR="00C8791E" w:rsidRPr="00F73F51" w:rsidRDefault="00583FD5" w:rsidP="00BC0C53">
      <w:pPr>
        <w:rPr>
          <w:sz w:val="20"/>
          <w:szCs w:val="20"/>
        </w:rPr>
      </w:pPr>
      <w:r>
        <w:rPr>
          <w:sz w:val="20"/>
          <w:szCs w:val="20"/>
        </w:rPr>
        <w:t xml:space="preserve">Il </w:t>
      </w:r>
      <w:r w:rsidRPr="001A3825">
        <w:rPr>
          <w:b/>
          <w:sz w:val="20"/>
          <w:szCs w:val="20"/>
        </w:rPr>
        <w:t>bilancio pluriennale</w:t>
      </w:r>
      <w:r w:rsidR="002E5C24">
        <w:rPr>
          <w:b/>
          <w:sz w:val="20"/>
          <w:szCs w:val="20"/>
        </w:rPr>
        <w:t xml:space="preserve"> o bilancio di previsione triennale</w:t>
      </w:r>
      <w:r>
        <w:rPr>
          <w:sz w:val="20"/>
          <w:szCs w:val="20"/>
        </w:rPr>
        <w:t xml:space="preserve"> di previsione è elaborato dal Ministro dell’Economia e della Finanza (MEF) prendendo in considerazione gli obiettivi programmatici previsti dal DEF e copre un periodo di tre anni quindi di medio termine. Il bilancio pluriennale non ha effetti autorizzatori come il bilancio di previsione annuale ma visto che ha un ordina temporale di tre anni, esso annualmente si aggiorna con il bilancio di previsione annuale, quindi il primo esercizio avrà funzione autorizzatoria perché corrisponde al bilancio di previsione </w:t>
      </w:r>
      <w:r w:rsidRPr="00F73F51">
        <w:rPr>
          <w:sz w:val="20"/>
          <w:szCs w:val="20"/>
        </w:rPr>
        <w:t>annuale</w:t>
      </w:r>
      <w:r w:rsidR="00C8791E" w:rsidRPr="00F73F51">
        <w:rPr>
          <w:sz w:val="20"/>
          <w:szCs w:val="20"/>
        </w:rPr>
        <w:t xml:space="preserve"> e permette di proiettare gli effetti delle decisioni annuali su un orizzonte temporale più ampio ( 3 anni). </w:t>
      </w:r>
    </w:p>
    <w:p w:rsidR="00BC0C53" w:rsidRPr="00BC0C53" w:rsidRDefault="00BC0C53" w:rsidP="00BC0C53">
      <w:pPr>
        <w:rPr>
          <w:sz w:val="20"/>
          <w:szCs w:val="20"/>
        </w:rPr>
      </w:pPr>
      <w:r>
        <w:rPr>
          <w:sz w:val="20"/>
          <w:szCs w:val="20"/>
        </w:rPr>
        <w:t xml:space="preserve">L’art 22 della legge 196/2009 </w:t>
      </w:r>
    </w:p>
    <w:p w:rsidR="00BC0C53" w:rsidRDefault="00BC0C53" w:rsidP="00BC0C53">
      <w:pPr>
        <w:rPr>
          <w:sz w:val="20"/>
          <w:szCs w:val="20"/>
        </w:rPr>
      </w:pPr>
      <w:r>
        <w:rPr>
          <w:sz w:val="20"/>
          <w:szCs w:val="20"/>
        </w:rPr>
        <w:t>I</w:t>
      </w:r>
      <w:r w:rsidR="00C8791E" w:rsidRPr="00BC0C53">
        <w:rPr>
          <w:sz w:val="20"/>
          <w:szCs w:val="20"/>
        </w:rPr>
        <w:t xml:space="preserve">l bilancio pluriennale viene redatto in due versioni: </w:t>
      </w:r>
    </w:p>
    <w:p w:rsidR="00BC0C53" w:rsidRDefault="00BC0C53" w:rsidP="00B6408B">
      <w:pPr>
        <w:pStyle w:val="Paragrafoelenco"/>
        <w:numPr>
          <w:ilvl w:val="0"/>
          <w:numId w:val="10"/>
        </w:numPr>
        <w:rPr>
          <w:sz w:val="20"/>
          <w:szCs w:val="20"/>
        </w:rPr>
      </w:pPr>
      <w:r>
        <w:rPr>
          <w:sz w:val="20"/>
          <w:szCs w:val="20"/>
        </w:rPr>
        <w:t xml:space="preserve">a legislazione vigente: </w:t>
      </w:r>
      <w:r w:rsidR="00C8791E" w:rsidRPr="00BC0C53">
        <w:rPr>
          <w:sz w:val="20"/>
          <w:szCs w:val="20"/>
        </w:rPr>
        <w:t xml:space="preserve">mostra l’andamento delle </w:t>
      </w:r>
      <w:r>
        <w:rPr>
          <w:sz w:val="20"/>
          <w:szCs w:val="20"/>
        </w:rPr>
        <w:t xml:space="preserve">entrate e delle spese in base alla situazione normativa </w:t>
      </w:r>
      <w:r w:rsidR="00C8791E" w:rsidRPr="00BC0C53">
        <w:rPr>
          <w:sz w:val="20"/>
          <w:szCs w:val="20"/>
        </w:rPr>
        <w:t xml:space="preserve">vigente </w:t>
      </w:r>
      <w:r>
        <w:rPr>
          <w:sz w:val="20"/>
          <w:szCs w:val="20"/>
        </w:rPr>
        <w:t>in quel</w:t>
      </w:r>
      <w:r w:rsidR="00C8791E" w:rsidRPr="00BC0C53">
        <w:rPr>
          <w:sz w:val="20"/>
          <w:szCs w:val="20"/>
        </w:rPr>
        <w:t xml:space="preserve"> periodo di riferimento</w:t>
      </w:r>
      <w:r>
        <w:rPr>
          <w:sz w:val="20"/>
          <w:szCs w:val="20"/>
        </w:rPr>
        <w:t xml:space="preserve"> </w:t>
      </w:r>
      <w:r w:rsidR="00C8791E" w:rsidRPr="00BC0C53">
        <w:rPr>
          <w:sz w:val="20"/>
          <w:szCs w:val="20"/>
        </w:rPr>
        <w:t>e incorpora gli effe</w:t>
      </w:r>
      <w:r>
        <w:rPr>
          <w:sz w:val="20"/>
          <w:szCs w:val="20"/>
        </w:rPr>
        <w:t>tti della legge di stabilità.  Quindi quello che dice la vecchia legge di stabilità se non la sezione prima del bilancio di previsione annuale</w:t>
      </w:r>
      <w:r w:rsidR="00F73F51">
        <w:rPr>
          <w:sz w:val="20"/>
          <w:szCs w:val="20"/>
        </w:rPr>
        <w:t xml:space="preserve"> (o legge di bilancio)</w:t>
      </w:r>
      <w:r>
        <w:rPr>
          <w:sz w:val="20"/>
          <w:szCs w:val="20"/>
        </w:rPr>
        <w:t xml:space="preserve"> lo riportiamo in versione bilancio pluriennale a legislazione vigente. Questa parte viene redatta in te</w:t>
      </w:r>
      <w:r w:rsidR="00C8791E">
        <w:rPr>
          <w:sz w:val="20"/>
          <w:szCs w:val="20"/>
        </w:rPr>
        <w:t>rmini di competenza  e di cassa e avrà quindi funzione autorizzatoria.</w:t>
      </w:r>
      <w:r w:rsidR="00F86737">
        <w:rPr>
          <w:sz w:val="20"/>
          <w:szCs w:val="20"/>
        </w:rPr>
        <w:t xml:space="preserve"> (1° anno)</w:t>
      </w:r>
    </w:p>
    <w:p w:rsidR="00BC0C53" w:rsidRDefault="00BC0C53" w:rsidP="00B6408B">
      <w:pPr>
        <w:pStyle w:val="Paragrafoelenco"/>
        <w:numPr>
          <w:ilvl w:val="0"/>
          <w:numId w:val="10"/>
        </w:numPr>
        <w:rPr>
          <w:sz w:val="20"/>
          <w:szCs w:val="20"/>
        </w:rPr>
      </w:pPr>
      <w:r>
        <w:rPr>
          <w:sz w:val="20"/>
          <w:szCs w:val="20"/>
        </w:rPr>
        <w:t xml:space="preserve">programmatico: </w:t>
      </w:r>
      <w:r w:rsidR="00C8791E" w:rsidRPr="00BC0C53">
        <w:rPr>
          <w:sz w:val="20"/>
          <w:szCs w:val="20"/>
        </w:rPr>
        <w:t>mostra l’evoluzione delle entrate e spese quantificando gli obiettivi di medio termine</w:t>
      </w:r>
      <w:r>
        <w:rPr>
          <w:sz w:val="20"/>
          <w:szCs w:val="20"/>
        </w:rPr>
        <w:t xml:space="preserve"> previsti dal DEF.</w:t>
      </w:r>
      <w:r w:rsidR="00C8791E" w:rsidRPr="00BC0C53">
        <w:rPr>
          <w:sz w:val="20"/>
          <w:szCs w:val="20"/>
        </w:rPr>
        <w:t xml:space="preserve"> </w:t>
      </w:r>
      <w:r w:rsidR="00F86737">
        <w:rPr>
          <w:sz w:val="20"/>
          <w:szCs w:val="20"/>
        </w:rPr>
        <w:t>(3 anni)</w:t>
      </w:r>
    </w:p>
    <w:p w:rsidR="00C8791E" w:rsidRDefault="00C8791E" w:rsidP="00C8791E">
      <w:pPr>
        <w:rPr>
          <w:sz w:val="20"/>
          <w:szCs w:val="20"/>
        </w:rPr>
      </w:pPr>
      <w:r>
        <w:rPr>
          <w:sz w:val="20"/>
          <w:szCs w:val="20"/>
        </w:rPr>
        <w:t xml:space="preserve">Il </w:t>
      </w:r>
      <w:r w:rsidR="008E61D5">
        <w:rPr>
          <w:sz w:val="20"/>
          <w:szCs w:val="20"/>
        </w:rPr>
        <w:t>bilancio pluriennale ha un signi</w:t>
      </w:r>
      <w:r>
        <w:rPr>
          <w:sz w:val="20"/>
          <w:szCs w:val="20"/>
        </w:rPr>
        <w:t>ficato conoscitivo e previsionale</w:t>
      </w:r>
      <w:r w:rsidR="008E61D5">
        <w:rPr>
          <w:sz w:val="20"/>
          <w:szCs w:val="20"/>
        </w:rPr>
        <w:t xml:space="preserve"> </w:t>
      </w:r>
      <w:r>
        <w:rPr>
          <w:sz w:val="20"/>
          <w:szCs w:val="20"/>
        </w:rPr>
        <w:t>perché si prevedono</w:t>
      </w:r>
      <w:r w:rsidR="008E61D5">
        <w:rPr>
          <w:sz w:val="20"/>
          <w:szCs w:val="20"/>
        </w:rPr>
        <w:t xml:space="preserve"> </w:t>
      </w:r>
      <w:r>
        <w:rPr>
          <w:sz w:val="20"/>
          <w:szCs w:val="20"/>
        </w:rPr>
        <w:t>determinate entrate e determinate spese che saranno effettuate nei 3 anni successivi.</w:t>
      </w:r>
      <w:r w:rsidR="008E61D5">
        <w:rPr>
          <w:sz w:val="20"/>
          <w:szCs w:val="20"/>
        </w:rPr>
        <w:t xml:space="preserve"> N</w:t>
      </w:r>
      <w:r w:rsidR="008E61D5" w:rsidRPr="008E61D5">
        <w:rPr>
          <w:sz w:val="20"/>
          <w:szCs w:val="20"/>
        </w:rPr>
        <w:t>on comporta autorizzazione a riscu</w:t>
      </w:r>
      <w:r w:rsidR="008E61D5">
        <w:rPr>
          <w:sz w:val="20"/>
          <w:szCs w:val="20"/>
        </w:rPr>
        <w:t xml:space="preserve">otere entrate e eseguire spese </w:t>
      </w:r>
      <w:r w:rsidR="008E61D5" w:rsidRPr="008E61D5">
        <w:rPr>
          <w:sz w:val="20"/>
          <w:szCs w:val="20"/>
        </w:rPr>
        <w:t xml:space="preserve">per il 2 e 3 anno di previsione </w:t>
      </w:r>
      <w:r w:rsidR="00F73F51">
        <w:rPr>
          <w:sz w:val="20"/>
          <w:szCs w:val="20"/>
        </w:rPr>
        <w:t>ma solo per</w:t>
      </w:r>
      <w:r w:rsidR="008E61D5" w:rsidRPr="008E61D5">
        <w:rPr>
          <w:sz w:val="20"/>
          <w:szCs w:val="20"/>
        </w:rPr>
        <w:t xml:space="preserve"> il 1 anno</w:t>
      </w:r>
      <w:r w:rsidR="00F73F51">
        <w:rPr>
          <w:sz w:val="20"/>
          <w:szCs w:val="20"/>
        </w:rPr>
        <w:t xml:space="preserve"> che</w:t>
      </w:r>
      <w:r w:rsidR="008E61D5" w:rsidRPr="008E61D5">
        <w:rPr>
          <w:sz w:val="20"/>
          <w:szCs w:val="20"/>
        </w:rPr>
        <w:t xml:space="preserve"> corrisponde al bilancio annuale e </w:t>
      </w:r>
      <w:r w:rsidR="00F73F51">
        <w:rPr>
          <w:sz w:val="20"/>
          <w:szCs w:val="20"/>
        </w:rPr>
        <w:t>incontra</w:t>
      </w:r>
      <w:r w:rsidR="008E61D5">
        <w:rPr>
          <w:sz w:val="20"/>
          <w:szCs w:val="20"/>
        </w:rPr>
        <w:t xml:space="preserve"> la funzione autorizzato</w:t>
      </w:r>
      <w:r w:rsidR="008E61D5" w:rsidRPr="008E61D5">
        <w:rPr>
          <w:sz w:val="20"/>
          <w:szCs w:val="20"/>
        </w:rPr>
        <w:t>ria</w:t>
      </w:r>
      <w:r w:rsidR="008E61D5">
        <w:rPr>
          <w:sz w:val="20"/>
          <w:szCs w:val="20"/>
        </w:rPr>
        <w:t xml:space="preserve">. </w:t>
      </w:r>
    </w:p>
    <w:p w:rsidR="001A3825" w:rsidRDefault="001A3825" w:rsidP="00C8791E">
      <w:pPr>
        <w:rPr>
          <w:sz w:val="20"/>
          <w:szCs w:val="20"/>
        </w:rPr>
      </w:pPr>
    </w:p>
    <w:p w:rsidR="001A3825" w:rsidRDefault="001A3825" w:rsidP="00C8791E">
      <w:pPr>
        <w:rPr>
          <w:sz w:val="20"/>
          <w:szCs w:val="20"/>
        </w:rPr>
      </w:pPr>
      <w:r>
        <w:rPr>
          <w:sz w:val="20"/>
          <w:szCs w:val="20"/>
        </w:rPr>
        <w:lastRenderedPageBreak/>
        <w:t xml:space="preserve">Il </w:t>
      </w:r>
      <w:r w:rsidRPr="001A3825">
        <w:rPr>
          <w:b/>
          <w:sz w:val="20"/>
          <w:szCs w:val="20"/>
        </w:rPr>
        <w:t>bilancio</w:t>
      </w:r>
      <w:r w:rsidR="002E5C24">
        <w:rPr>
          <w:b/>
          <w:sz w:val="20"/>
          <w:szCs w:val="20"/>
        </w:rPr>
        <w:t xml:space="preserve"> o bilancio autorizzatorio annuale</w:t>
      </w:r>
      <w:r>
        <w:rPr>
          <w:sz w:val="20"/>
          <w:szCs w:val="20"/>
        </w:rPr>
        <w:t xml:space="preserve"> </w:t>
      </w:r>
      <w:r w:rsidR="00D52A9A" w:rsidRPr="00D94395">
        <w:rPr>
          <w:sz w:val="20"/>
          <w:szCs w:val="20"/>
        </w:rPr>
        <w:t>o legge di bilancio</w:t>
      </w:r>
      <w:r w:rsidR="00D94395">
        <w:rPr>
          <w:sz w:val="20"/>
          <w:szCs w:val="20"/>
        </w:rPr>
        <w:t xml:space="preserve"> </w:t>
      </w:r>
      <w:r>
        <w:rPr>
          <w:sz w:val="20"/>
          <w:szCs w:val="20"/>
        </w:rPr>
        <w:t xml:space="preserve">e per bilancio si intende quello annuale di previsione,  è un documento contabile che indica quelle che sono le entrate e le spese dello stato relative ad un esercizio finanziario (detto anche anno finanziario) che va dal primo di gennaio al 31 di dicembre dello stesso anno. Il bilancio deve essere approvato entro il 31 dicembre e l’art 81 della Costituzione dice chiaramente che si può andare in esercizio provvisorio nei casi previsti dalla legge: </w:t>
      </w:r>
      <w:r w:rsidRPr="001A3825">
        <w:rPr>
          <w:sz w:val="20"/>
          <w:szCs w:val="20"/>
        </w:rPr>
        <w:t xml:space="preserve">il Parlamento può concedere per non oltre 4 mesi </w:t>
      </w:r>
      <w:r w:rsidRPr="001A3825">
        <w:rPr>
          <w:b/>
          <w:bCs/>
          <w:sz w:val="20"/>
          <w:szCs w:val="20"/>
        </w:rPr>
        <w:t xml:space="preserve">l’esercizio provvisorio </w:t>
      </w:r>
      <w:r w:rsidRPr="001A3825">
        <w:rPr>
          <w:sz w:val="20"/>
          <w:szCs w:val="20"/>
        </w:rPr>
        <w:t>con il quale si autorizza il governo a impegnare risorse mese per mese in misura non superiore a un dodicesimo di quelle previste nel bilancio precedente</w:t>
      </w:r>
      <w:r>
        <w:rPr>
          <w:sz w:val="20"/>
          <w:szCs w:val="20"/>
        </w:rPr>
        <w:t>. Esempio: entro il 31/12/2016 andrò ad approvare il bilancio del 2017, ma se entro il 31 dicembre non vado ad approv</w:t>
      </w:r>
      <w:r w:rsidR="009E458E">
        <w:rPr>
          <w:sz w:val="20"/>
          <w:szCs w:val="20"/>
        </w:rPr>
        <w:t>are il mio bilancio il 7 di gennaio andrò in esercizio provvisorio, non approvando il bilancio non ho la funzione autorizzatoria che mi permette di spendere e riscuotere delle entrate, quindi non rimaniamo statici ma con legge si autorizza l’esercizio provvisorio, quindi prenderemo il bilancio del 2016 approvato entro il 31/12 del 2015 calcoleremo 1/12 delle spese del bilancio del 2016 mese per mese, le spese devono essere suscettibili di frazionamento in dodicesimi, se non sono suscettibili di frazionamento quelle spese si rimandano ad esempio spese inerenti a prestiti o attività finanziarie che non riguardano la mensilità, i mutui invece sono suscettibili di frazionamento come anche le spese per il personale. Rientrano nelle spese permesse dell’esercizio provvisorio quelle spese per evitare danni gravi e certi allo Stato. La Grecia ha approvato il bilancio dopo 9 mesi prorogano l’esercizio provvisorio di 3 mesi in 3 mesi, la Grecia ha dimostrato di non sapere gestire le sue risorse finanziarie.</w:t>
      </w:r>
      <w:r w:rsidR="00EA27F2">
        <w:rPr>
          <w:sz w:val="20"/>
          <w:szCs w:val="20"/>
        </w:rPr>
        <w:t xml:space="preserve"> </w:t>
      </w:r>
      <w:r w:rsidR="00CC6F1B">
        <w:rPr>
          <w:sz w:val="20"/>
          <w:szCs w:val="20"/>
        </w:rPr>
        <w:t>Quindi con l’esercizio provvisorio vengono concessi ulteriori 4 mesi ma può concludersi anche prima mediante approvazione legge di bilancio (legge successiva nel tempo va ad abrogare la legge precedente).</w:t>
      </w:r>
      <w:r w:rsidR="003F758A">
        <w:rPr>
          <w:sz w:val="20"/>
          <w:szCs w:val="20"/>
        </w:rPr>
        <w:t xml:space="preserve"> </w:t>
      </w:r>
    </w:p>
    <w:p w:rsidR="003F758A" w:rsidRDefault="003F758A" w:rsidP="00C8791E">
      <w:pPr>
        <w:rPr>
          <w:sz w:val="20"/>
          <w:szCs w:val="20"/>
        </w:rPr>
      </w:pPr>
      <w:r>
        <w:rPr>
          <w:b/>
          <w:sz w:val="20"/>
          <w:szCs w:val="20"/>
        </w:rPr>
        <w:t xml:space="preserve">Il disegno di legge del bilancio </w:t>
      </w:r>
      <w:r w:rsidR="00724A90" w:rsidRPr="00724A90">
        <w:rPr>
          <w:sz w:val="20"/>
          <w:szCs w:val="20"/>
        </w:rPr>
        <w:t>(legge di stabilità + legge di bilancio</w:t>
      </w:r>
      <w:r w:rsidR="000442A5">
        <w:rPr>
          <w:sz w:val="20"/>
          <w:szCs w:val="20"/>
        </w:rPr>
        <w:t xml:space="preserve"> di previsione</w:t>
      </w:r>
      <w:r w:rsidR="00724A90" w:rsidRPr="00724A90">
        <w:rPr>
          <w:sz w:val="20"/>
          <w:szCs w:val="20"/>
        </w:rPr>
        <w:t>)</w:t>
      </w:r>
      <w:r w:rsidR="00724A90">
        <w:rPr>
          <w:b/>
          <w:sz w:val="20"/>
          <w:szCs w:val="20"/>
        </w:rPr>
        <w:t xml:space="preserve"> </w:t>
      </w:r>
      <w:r w:rsidR="006A14AB">
        <w:rPr>
          <w:sz w:val="20"/>
          <w:szCs w:val="20"/>
        </w:rPr>
        <w:t>riporta annualmente il quadro di riferimento finanziario, ed è suddiviso in 2 sezioni:</w:t>
      </w:r>
    </w:p>
    <w:p w:rsidR="006A14AB" w:rsidRDefault="006A14AB" w:rsidP="00B6408B">
      <w:pPr>
        <w:pStyle w:val="Paragrafoelenco"/>
        <w:numPr>
          <w:ilvl w:val="0"/>
          <w:numId w:val="11"/>
        </w:numPr>
        <w:rPr>
          <w:sz w:val="20"/>
          <w:szCs w:val="20"/>
        </w:rPr>
      </w:pPr>
      <w:r>
        <w:rPr>
          <w:sz w:val="20"/>
          <w:szCs w:val="20"/>
        </w:rPr>
        <w:t xml:space="preserve">la </w:t>
      </w:r>
      <w:r w:rsidR="00780939">
        <w:rPr>
          <w:sz w:val="20"/>
          <w:szCs w:val="20"/>
        </w:rPr>
        <w:t xml:space="preserve">PRIMA SEZIONE </w:t>
      </w:r>
      <w:r>
        <w:rPr>
          <w:sz w:val="20"/>
          <w:szCs w:val="20"/>
        </w:rPr>
        <w:t>riprende i contenuti</w:t>
      </w:r>
      <w:r w:rsidR="00780939">
        <w:rPr>
          <w:sz w:val="20"/>
          <w:szCs w:val="20"/>
        </w:rPr>
        <w:t xml:space="preserve"> della legge di stabilità</w:t>
      </w:r>
      <w:r w:rsidR="0073157A">
        <w:rPr>
          <w:sz w:val="20"/>
          <w:szCs w:val="20"/>
        </w:rPr>
        <w:t>.</w:t>
      </w:r>
    </w:p>
    <w:p w:rsidR="00780939" w:rsidRDefault="00780939" w:rsidP="00780939">
      <w:pPr>
        <w:ind w:left="708"/>
        <w:rPr>
          <w:sz w:val="20"/>
          <w:szCs w:val="20"/>
        </w:rPr>
      </w:pPr>
      <w:r>
        <w:rPr>
          <w:sz w:val="20"/>
          <w:szCs w:val="20"/>
        </w:rPr>
        <w:t>In essa si riporta:</w:t>
      </w:r>
    </w:p>
    <w:p w:rsidR="00780939" w:rsidRDefault="00780939" w:rsidP="00B6408B">
      <w:pPr>
        <w:pStyle w:val="Paragrafoelenco"/>
        <w:numPr>
          <w:ilvl w:val="0"/>
          <w:numId w:val="12"/>
        </w:numPr>
        <w:rPr>
          <w:sz w:val="20"/>
          <w:szCs w:val="20"/>
        </w:rPr>
      </w:pPr>
      <w:r>
        <w:rPr>
          <w:sz w:val="20"/>
          <w:szCs w:val="20"/>
        </w:rPr>
        <w:t>il livello mas</w:t>
      </w:r>
      <w:r w:rsidR="00724A90">
        <w:rPr>
          <w:sz w:val="20"/>
          <w:szCs w:val="20"/>
        </w:rPr>
        <w:t>simo consentito di ricorso al mercato finanziario, in altre parole il livello massimo di indebitamento pubblico.</w:t>
      </w:r>
    </w:p>
    <w:p w:rsidR="00724A90" w:rsidRDefault="00724A90" w:rsidP="00B6408B">
      <w:pPr>
        <w:pStyle w:val="Paragrafoelenco"/>
        <w:numPr>
          <w:ilvl w:val="0"/>
          <w:numId w:val="12"/>
        </w:numPr>
        <w:rPr>
          <w:sz w:val="20"/>
          <w:szCs w:val="20"/>
        </w:rPr>
      </w:pPr>
      <w:r>
        <w:rPr>
          <w:sz w:val="20"/>
          <w:szCs w:val="20"/>
        </w:rPr>
        <w:t>tutte le norme in materia di entrata e di spesa</w:t>
      </w:r>
      <w:r w:rsidR="008C1AF6">
        <w:rPr>
          <w:sz w:val="20"/>
          <w:szCs w:val="20"/>
        </w:rPr>
        <w:t xml:space="preserve"> di nuova istituzione, abrogazione o modifiche di entrate e spese già esistenti</w:t>
      </w:r>
      <w:r>
        <w:rPr>
          <w:sz w:val="20"/>
          <w:szCs w:val="20"/>
        </w:rPr>
        <w:t>, quindi se viene istituito un nuovo tributo troveremo in questa sezione la nuova norma che lo istituisce, se viene modificato un tributo troveremo sempre in questa sezione la legge che dispone la modifica.</w:t>
      </w:r>
    </w:p>
    <w:p w:rsidR="008C1AF6" w:rsidRPr="00D94395" w:rsidRDefault="008C1AF6" w:rsidP="00B6408B">
      <w:pPr>
        <w:pStyle w:val="Paragrafoelenco"/>
        <w:numPr>
          <w:ilvl w:val="0"/>
          <w:numId w:val="12"/>
        </w:numPr>
        <w:rPr>
          <w:sz w:val="20"/>
          <w:szCs w:val="20"/>
        </w:rPr>
      </w:pPr>
      <w:r>
        <w:rPr>
          <w:sz w:val="20"/>
          <w:szCs w:val="20"/>
        </w:rPr>
        <w:t xml:space="preserve">Relazione o rapporto per prevenire l’evasione fiscale. </w:t>
      </w:r>
      <w:r w:rsidR="00D94395" w:rsidRPr="00D94395">
        <w:rPr>
          <w:sz w:val="20"/>
          <w:szCs w:val="20"/>
        </w:rPr>
        <w:t>Viene anche</w:t>
      </w:r>
      <w:r w:rsidR="00CD06A2" w:rsidRPr="00D94395">
        <w:rPr>
          <w:sz w:val="20"/>
          <w:szCs w:val="20"/>
        </w:rPr>
        <w:t xml:space="preserve"> presentata contestualmente alla nota di aggiornamento</w:t>
      </w:r>
    </w:p>
    <w:p w:rsidR="008C1AF6" w:rsidRDefault="008C1AF6" w:rsidP="00B6408B">
      <w:pPr>
        <w:pStyle w:val="Paragrafoelenco"/>
        <w:numPr>
          <w:ilvl w:val="0"/>
          <w:numId w:val="12"/>
        </w:numPr>
        <w:rPr>
          <w:sz w:val="20"/>
          <w:szCs w:val="20"/>
        </w:rPr>
      </w:pPr>
      <w:r>
        <w:rPr>
          <w:sz w:val="20"/>
          <w:szCs w:val="20"/>
        </w:rPr>
        <w:t>Istituzione di fondi speciali, mentre prima dell’armonizzazione si parlava solo di fondo di riserva che serviva per esigenze straordinarie di spese correnti, oggi ne abbiamo diversi.</w:t>
      </w:r>
    </w:p>
    <w:p w:rsidR="008C1AF6" w:rsidRDefault="008C1AF6" w:rsidP="00B6408B">
      <w:pPr>
        <w:pStyle w:val="Paragrafoelenco"/>
        <w:numPr>
          <w:ilvl w:val="0"/>
          <w:numId w:val="12"/>
        </w:numPr>
        <w:rPr>
          <w:sz w:val="20"/>
          <w:szCs w:val="20"/>
        </w:rPr>
      </w:pPr>
      <w:r>
        <w:rPr>
          <w:sz w:val="20"/>
          <w:szCs w:val="20"/>
        </w:rPr>
        <w:t>Importo complessivo massimo destinato al rinnovo dei contratti del pubblico impiego.</w:t>
      </w:r>
    </w:p>
    <w:p w:rsidR="008C1AF6" w:rsidRPr="00780939" w:rsidRDefault="008C1AF6" w:rsidP="00B6408B">
      <w:pPr>
        <w:pStyle w:val="Paragrafoelenco"/>
        <w:numPr>
          <w:ilvl w:val="0"/>
          <w:numId w:val="12"/>
        </w:numPr>
        <w:rPr>
          <w:sz w:val="20"/>
          <w:szCs w:val="20"/>
        </w:rPr>
      </w:pPr>
      <w:r>
        <w:rPr>
          <w:sz w:val="20"/>
          <w:szCs w:val="20"/>
        </w:rPr>
        <w:t>Le norme necessarie a garantire il concorso degli enti territoriali agli obiettivi di finanza pubblica: quindi le modifiche apportate al dlgs 118 del 2011 sono state apportate mediante legge di stabilità.</w:t>
      </w:r>
    </w:p>
    <w:p w:rsidR="006A14AB" w:rsidRDefault="006A14AB" w:rsidP="00B6408B">
      <w:pPr>
        <w:pStyle w:val="Paragrafoelenco"/>
        <w:numPr>
          <w:ilvl w:val="0"/>
          <w:numId w:val="11"/>
        </w:numPr>
        <w:rPr>
          <w:sz w:val="20"/>
          <w:szCs w:val="20"/>
        </w:rPr>
      </w:pPr>
      <w:r>
        <w:rPr>
          <w:sz w:val="20"/>
          <w:szCs w:val="20"/>
        </w:rPr>
        <w:t xml:space="preserve">La </w:t>
      </w:r>
      <w:r w:rsidR="000442A5">
        <w:rPr>
          <w:sz w:val="20"/>
          <w:szCs w:val="20"/>
        </w:rPr>
        <w:t>SECONDA SEZIONE</w:t>
      </w:r>
      <w:r>
        <w:rPr>
          <w:sz w:val="20"/>
          <w:szCs w:val="20"/>
        </w:rPr>
        <w:t xml:space="preserve"> va a includere tutti quelli che sono i contenuti della legge del bilancio di previsione con funzione autorizzatoria. La funzione autorizzatoria la troviamo nella sezione n. 2 perché quest’ultima detta una fotografia delle entrate e delle spese </w:t>
      </w:r>
      <w:r w:rsidR="00780939">
        <w:rPr>
          <w:sz w:val="20"/>
          <w:szCs w:val="20"/>
        </w:rPr>
        <w:t>e delle spese che sono previste dai contenuti della legge di stabili</w:t>
      </w:r>
      <w:r w:rsidR="002E5C24">
        <w:rPr>
          <w:sz w:val="20"/>
          <w:szCs w:val="20"/>
        </w:rPr>
        <w:t>tà previsti nella prima sezione:</w:t>
      </w:r>
    </w:p>
    <w:p w:rsidR="006E3307" w:rsidRDefault="006E3307" w:rsidP="00B6408B">
      <w:pPr>
        <w:pStyle w:val="Paragrafoelenco"/>
        <w:numPr>
          <w:ilvl w:val="0"/>
          <w:numId w:val="13"/>
        </w:numPr>
        <w:rPr>
          <w:sz w:val="20"/>
          <w:szCs w:val="20"/>
        </w:rPr>
      </w:pPr>
      <w:r>
        <w:rPr>
          <w:sz w:val="20"/>
          <w:szCs w:val="20"/>
        </w:rPr>
        <w:t xml:space="preserve">Per la parte entrata e per la parte spesa vengono riportate tutte quelle che sono le unità di voto parlamentare. </w:t>
      </w:r>
    </w:p>
    <w:p w:rsidR="006E3307" w:rsidRDefault="006E3307" w:rsidP="00B6408B">
      <w:pPr>
        <w:pStyle w:val="Paragrafoelenco"/>
        <w:numPr>
          <w:ilvl w:val="1"/>
          <w:numId w:val="13"/>
        </w:numPr>
        <w:rPr>
          <w:sz w:val="20"/>
          <w:szCs w:val="20"/>
        </w:rPr>
      </w:pPr>
      <w:r>
        <w:rPr>
          <w:sz w:val="20"/>
          <w:szCs w:val="20"/>
        </w:rPr>
        <w:t>per la parte entrata l’unità di voto parlamentare è la tipologia</w:t>
      </w:r>
    </w:p>
    <w:p w:rsidR="002E5C24" w:rsidRDefault="006E3307" w:rsidP="00B6408B">
      <w:pPr>
        <w:pStyle w:val="Paragrafoelenco"/>
        <w:numPr>
          <w:ilvl w:val="1"/>
          <w:numId w:val="13"/>
        </w:numPr>
        <w:rPr>
          <w:sz w:val="20"/>
          <w:szCs w:val="20"/>
        </w:rPr>
      </w:pPr>
      <w:r>
        <w:rPr>
          <w:sz w:val="20"/>
          <w:szCs w:val="20"/>
        </w:rPr>
        <w:t>per la parte spesa l’unità di voto parlamentare è costituita dai programmi</w:t>
      </w:r>
    </w:p>
    <w:p w:rsidR="006E3307" w:rsidRDefault="006E3307" w:rsidP="006E3307">
      <w:pPr>
        <w:pStyle w:val="Paragrafoelenco"/>
        <w:ind w:left="1776"/>
        <w:rPr>
          <w:sz w:val="20"/>
          <w:szCs w:val="20"/>
        </w:rPr>
      </w:pPr>
      <w:r>
        <w:rPr>
          <w:sz w:val="20"/>
          <w:szCs w:val="20"/>
        </w:rPr>
        <w:t xml:space="preserve">per la prima volta nella 196 troviamo le definizioni di </w:t>
      </w:r>
    </w:p>
    <w:p w:rsidR="006E3307" w:rsidRDefault="006E3307" w:rsidP="00B6408B">
      <w:pPr>
        <w:pStyle w:val="Paragrafoelenco"/>
        <w:numPr>
          <w:ilvl w:val="0"/>
          <w:numId w:val="14"/>
        </w:numPr>
        <w:rPr>
          <w:sz w:val="20"/>
          <w:szCs w:val="20"/>
        </w:rPr>
      </w:pPr>
      <w:r>
        <w:rPr>
          <w:sz w:val="20"/>
          <w:szCs w:val="20"/>
        </w:rPr>
        <w:t>MISSIONI: si articolano in programmi e rappresentano quelle che sono le funzioni principali e gli obiettivi str</w:t>
      </w:r>
      <w:r w:rsidR="002719CB">
        <w:rPr>
          <w:sz w:val="20"/>
          <w:szCs w:val="20"/>
        </w:rPr>
        <w:t>ategici perseguiti con la spesa</w:t>
      </w:r>
    </w:p>
    <w:p w:rsidR="00F61B17" w:rsidRPr="00F61B17" w:rsidRDefault="00F61B17" w:rsidP="00B6408B">
      <w:pPr>
        <w:pStyle w:val="Paragrafoelenco"/>
        <w:numPr>
          <w:ilvl w:val="0"/>
          <w:numId w:val="14"/>
        </w:numPr>
        <w:rPr>
          <w:sz w:val="20"/>
          <w:szCs w:val="20"/>
        </w:rPr>
      </w:pPr>
      <w:r>
        <w:rPr>
          <w:sz w:val="20"/>
          <w:szCs w:val="20"/>
        </w:rPr>
        <w:t xml:space="preserve">PROGRAMMI: rappresentano aggregati di spesa con finalità omogenea diretta al perseguimento dei risultati definiti in termini di prodotti e servizi finali allo scopo di conseguire gli obiettivi stabiliti dalle missioni. </w:t>
      </w:r>
    </w:p>
    <w:p w:rsidR="00804469" w:rsidRDefault="007C76B1" w:rsidP="00804469">
      <w:pPr>
        <w:ind w:left="1416"/>
        <w:rPr>
          <w:sz w:val="20"/>
          <w:szCs w:val="20"/>
        </w:rPr>
      </w:pPr>
      <w:r>
        <w:rPr>
          <w:sz w:val="20"/>
          <w:szCs w:val="20"/>
        </w:rPr>
        <w:t>Se si prende come esempio la classificazione della biblioteca: la stanza, lo scaffale, il livello dello scaffale e il n. del libro che si trova all’interno di quello scaffale. Il bilancio dello Stato si organizza in questa maniera.</w:t>
      </w:r>
    </w:p>
    <w:p w:rsidR="007C76B1" w:rsidRDefault="007C76B1" w:rsidP="007C76B1">
      <w:pPr>
        <w:ind w:left="708" w:firstLine="708"/>
        <w:rPr>
          <w:sz w:val="20"/>
          <w:szCs w:val="20"/>
        </w:rPr>
      </w:pPr>
      <w:r w:rsidRPr="007C76B1">
        <w:rPr>
          <w:sz w:val="20"/>
          <w:szCs w:val="20"/>
          <w:u w:val="single"/>
        </w:rPr>
        <w:t>PARTE SPESA</w:t>
      </w:r>
      <w:r w:rsidRPr="007C76B1">
        <w:rPr>
          <w:sz w:val="20"/>
          <w:szCs w:val="20"/>
        </w:rPr>
        <w:t xml:space="preserve">: </w:t>
      </w:r>
    </w:p>
    <w:p w:rsidR="007C76B1" w:rsidRDefault="007C76B1" w:rsidP="007C76B1">
      <w:pPr>
        <w:ind w:left="2116"/>
        <w:rPr>
          <w:sz w:val="20"/>
          <w:szCs w:val="20"/>
        </w:rPr>
      </w:pPr>
      <w:r>
        <w:rPr>
          <w:sz w:val="20"/>
          <w:szCs w:val="20"/>
        </w:rPr>
        <w:t>MISSIONE: rappresentata dalla stanza, non è altro che la finalità istituzionale che si prende in considerazione, il fine tipico, rappresentano le funzioni principali degli obiettivi strategici</w:t>
      </w:r>
      <w:r w:rsidR="002C5E73">
        <w:rPr>
          <w:sz w:val="20"/>
          <w:szCs w:val="20"/>
        </w:rPr>
        <w:t>:</w:t>
      </w:r>
      <w:r>
        <w:rPr>
          <w:sz w:val="20"/>
          <w:szCs w:val="20"/>
        </w:rPr>
        <w:t xml:space="preserve"> tipo missione ambiente </w:t>
      </w:r>
    </w:p>
    <w:p w:rsidR="003E232A" w:rsidRPr="003E232A" w:rsidRDefault="007C76B1" w:rsidP="003E232A">
      <w:pPr>
        <w:ind w:left="2116" w:firstLine="8"/>
        <w:rPr>
          <w:rFonts w:ascii="Times" w:eastAsia="Times New Roman" w:hAnsi="Times" w:cs="Times New Roman"/>
          <w:sz w:val="20"/>
          <w:szCs w:val="20"/>
        </w:rPr>
      </w:pPr>
      <w:r>
        <w:rPr>
          <w:sz w:val="20"/>
          <w:szCs w:val="20"/>
        </w:rPr>
        <w:t xml:space="preserve">PROGRAMMA: rappresentata dallo scaffale, una volta identificata la missione come nell’esempio sopra ambiente a questo punto dovrò individuare che genere di missione </w:t>
      </w:r>
      <w:r>
        <w:rPr>
          <w:sz w:val="20"/>
          <w:szCs w:val="20"/>
        </w:rPr>
        <w:lastRenderedPageBreak/>
        <w:t>ambiente dovrò fare: può essere acqua può essere territorio, atmosfera etc..</w:t>
      </w:r>
      <w:r w:rsidR="003E232A">
        <w:rPr>
          <w:sz w:val="20"/>
          <w:szCs w:val="20"/>
        </w:rPr>
        <w:t xml:space="preserve"> I programmi sono raccordati ad una nomenclatura </w:t>
      </w:r>
      <w:r w:rsidR="003E232A" w:rsidRPr="003E232A">
        <w:rPr>
          <w:sz w:val="20"/>
          <w:szCs w:val="20"/>
        </w:rPr>
        <w:t>chiamata COFOG (classification</w:t>
      </w:r>
      <w:r w:rsidR="003E232A" w:rsidRPr="003E232A">
        <w:rPr>
          <w:rFonts w:eastAsia="Times New Roman" w:cs="Arial"/>
          <w:sz w:val="20"/>
          <w:szCs w:val="20"/>
          <w:shd w:val="clear" w:color="auto" w:fill="FFFFFF"/>
        </w:rPr>
        <w:t xml:space="preserve"> of the Functions of Government)</w:t>
      </w:r>
      <w:r w:rsidR="003E232A">
        <w:rPr>
          <w:rFonts w:eastAsia="Times New Roman" w:cs="Arial"/>
          <w:sz w:val="20"/>
          <w:szCs w:val="20"/>
          <w:shd w:val="clear" w:color="auto" w:fill="FFFFFF"/>
        </w:rPr>
        <w:t xml:space="preserve"> di secondo livello. Raccordare i programmi alla classificazione COFOG significa raccordare la classificazione</w:t>
      </w:r>
      <w:r w:rsidR="0006591E">
        <w:rPr>
          <w:rFonts w:eastAsia="Times New Roman" w:cs="Arial"/>
          <w:sz w:val="20"/>
          <w:szCs w:val="20"/>
          <w:shd w:val="clear" w:color="auto" w:fill="FFFFFF"/>
        </w:rPr>
        <w:t xml:space="preserve"> dei programmi di spesa</w:t>
      </w:r>
      <w:r w:rsidR="003E232A">
        <w:rPr>
          <w:rFonts w:eastAsia="Times New Roman" w:cs="Arial"/>
          <w:sz w:val="20"/>
          <w:szCs w:val="20"/>
          <w:shd w:val="clear" w:color="auto" w:fill="FFFFFF"/>
        </w:rPr>
        <w:t xml:space="preserve"> a livello europeo, se un austriaco vuole vedere la classificazione dello stato va a vedere la sua classificazione COFOG e riesce a leggere anche il bilancio italiano. La difficoltà oggettiva che c’è stata con l’armonizzazione è che lo Stato si è armonizzato prima rispetto a regioni ed enti locali, quindi i bilanci</w:t>
      </w:r>
      <w:r w:rsidR="002C5E73">
        <w:rPr>
          <w:rFonts w:eastAsia="Times New Roman" w:cs="Arial"/>
          <w:sz w:val="20"/>
          <w:szCs w:val="20"/>
          <w:shd w:val="clear" w:color="auto" w:fill="FFFFFF"/>
        </w:rPr>
        <w:t xml:space="preserve"> erano</w:t>
      </w:r>
      <w:r w:rsidR="003E232A">
        <w:rPr>
          <w:rFonts w:eastAsia="Times New Roman" w:cs="Arial"/>
          <w:sz w:val="20"/>
          <w:szCs w:val="20"/>
          <w:shd w:val="clear" w:color="auto" w:fill="FFFFFF"/>
        </w:rPr>
        <w:t xml:space="preserve"> sensibilmente diversi. Il sistema COFOG permette di raccordare il sistema contabile italiano, per quanto riguarda la parte spesa, alla disciplina europea.</w:t>
      </w:r>
    </w:p>
    <w:p w:rsidR="007C76B1" w:rsidRDefault="003E232A" w:rsidP="007C76B1">
      <w:pPr>
        <w:ind w:left="2116" w:firstLine="8"/>
        <w:rPr>
          <w:sz w:val="20"/>
          <w:szCs w:val="20"/>
        </w:rPr>
      </w:pPr>
      <w:r>
        <w:rPr>
          <w:sz w:val="20"/>
          <w:szCs w:val="20"/>
        </w:rPr>
        <w:t>(andare a tradurre “fondo crediti di dubbia esigibilità” diventa difficile= con l’utilizzo dei codici diventa tutto più semplice)</w:t>
      </w:r>
    </w:p>
    <w:p w:rsidR="003E232A" w:rsidRDefault="000A2392" w:rsidP="000A2392">
      <w:pPr>
        <w:ind w:left="708" w:firstLine="708"/>
        <w:rPr>
          <w:sz w:val="20"/>
          <w:szCs w:val="20"/>
        </w:rPr>
      </w:pPr>
      <w:r>
        <w:rPr>
          <w:sz w:val="20"/>
          <w:szCs w:val="20"/>
        </w:rPr>
        <w:t>Nell’ambito di ciascun programma, a livello sempre statale, le spese si ripartiscono in:</w:t>
      </w:r>
    </w:p>
    <w:p w:rsidR="000A2392" w:rsidRDefault="002C5E73" w:rsidP="00B6408B">
      <w:pPr>
        <w:pStyle w:val="Paragrafoelenco"/>
        <w:numPr>
          <w:ilvl w:val="0"/>
          <w:numId w:val="15"/>
        </w:numPr>
        <w:rPr>
          <w:sz w:val="20"/>
          <w:szCs w:val="20"/>
        </w:rPr>
      </w:pPr>
      <w:r>
        <w:rPr>
          <w:sz w:val="20"/>
          <w:szCs w:val="20"/>
        </w:rPr>
        <w:t>ONERI INDEROGABILI</w:t>
      </w:r>
      <w:r w:rsidR="000A2392">
        <w:rPr>
          <w:sz w:val="20"/>
          <w:szCs w:val="20"/>
        </w:rPr>
        <w:t xml:space="preserve">: </w:t>
      </w:r>
      <w:r w:rsidR="001A0040">
        <w:rPr>
          <w:sz w:val="20"/>
          <w:szCs w:val="20"/>
        </w:rPr>
        <w:t>sono spese vincolate con particolari parametri che non devono essere approvate dal parlamento, vi rientrano le spese obbligatorie (stipendi, per gli assegni, per le pensio</w:t>
      </w:r>
      <w:r w:rsidR="00351D36">
        <w:rPr>
          <w:sz w:val="20"/>
          <w:szCs w:val="20"/>
        </w:rPr>
        <w:t>ni, spese per interessi passivi</w:t>
      </w:r>
      <w:r w:rsidR="001A0040">
        <w:rPr>
          <w:sz w:val="20"/>
          <w:szCs w:val="20"/>
        </w:rPr>
        <w:t xml:space="preserve"> per i mutui, e quelle che derivano da obblighi comunitari). Queste spese non devono essere approvate dal parlamento perché sono spese obbligatorie previste dalla legge. </w:t>
      </w:r>
    </w:p>
    <w:p w:rsidR="000A2392" w:rsidRDefault="002C5E73" w:rsidP="00B6408B">
      <w:pPr>
        <w:pStyle w:val="Paragrafoelenco"/>
        <w:numPr>
          <w:ilvl w:val="0"/>
          <w:numId w:val="15"/>
        </w:numPr>
        <w:rPr>
          <w:sz w:val="20"/>
          <w:szCs w:val="20"/>
        </w:rPr>
      </w:pPr>
      <w:r>
        <w:rPr>
          <w:sz w:val="20"/>
          <w:szCs w:val="20"/>
        </w:rPr>
        <w:t>FATTORI LEGISLATIVI</w:t>
      </w:r>
      <w:r w:rsidR="001A0040">
        <w:rPr>
          <w:sz w:val="20"/>
          <w:szCs w:val="20"/>
        </w:rPr>
        <w:t>: sono quelle spese che sono autorizzate dalla legge, è la stessa legge che ne definisce l’importo e il periodo di iscrizione in bilancio (la legge mi dice devi imputare un tot ad un determinato esercizio finanziario)</w:t>
      </w:r>
    </w:p>
    <w:p w:rsidR="000A2392" w:rsidRPr="000A2392" w:rsidRDefault="002C5E73" w:rsidP="00B6408B">
      <w:pPr>
        <w:pStyle w:val="Paragrafoelenco"/>
        <w:numPr>
          <w:ilvl w:val="0"/>
          <w:numId w:val="15"/>
        </w:numPr>
        <w:rPr>
          <w:sz w:val="20"/>
          <w:szCs w:val="20"/>
        </w:rPr>
      </w:pPr>
      <w:r>
        <w:rPr>
          <w:sz w:val="20"/>
          <w:szCs w:val="20"/>
        </w:rPr>
        <w:t>SPESE DI ADEGUAMENTO AL FABBISOGNO</w:t>
      </w:r>
      <w:r w:rsidR="001A0040">
        <w:rPr>
          <w:sz w:val="20"/>
          <w:szCs w:val="20"/>
        </w:rPr>
        <w:t xml:space="preserve">: definite anche come altre spese, e sono tutte quelle che non rientrano nelle casistiche precedenti. </w:t>
      </w:r>
    </w:p>
    <w:p w:rsidR="007C76B1" w:rsidRDefault="007C76B1" w:rsidP="007C76B1">
      <w:pPr>
        <w:rPr>
          <w:sz w:val="20"/>
          <w:szCs w:val="20"/>
          <w:u w:val="single"/>
        </w:rPr>
      </w:pPr>
      <w:r>
        <w:rPr>
          <w:sz w:val="20"/>
          <w:szCs w:val="20"/>
        </w:rPr>
        <w:tab/>
      </w:r>
      <w:r>
        <w:rPr>
          <w:sz w:val="20"/>
          <w:szCs w:val="20"/>
        </w:rPr>
        <w:tab/>
      </w:r>
      <w:r w:rsidRPr="007C76B1">
        <w:rPr>
          <w:sz w:val="20"/>
          <w:szCs w:val="20"/>
          <w:u w:val="single"/>
        </w:rPr>
        <w:t>PARTE ENTRATA</w:t>
      </w:r>
    </w:p>
    <w:p w:rsidR="007C76B1" w:rsidRDefault="007C76B1" w:rsidP="007C76B1">
      <w:pPr>
        <w:ind w:left="2120"/>
        <w:rPr>
          <w:sz w:val="20"/>
          <w:szCs w:val="20"/>
        </w:rPr>
      </w:pPr>
      <w:r>
        <w:rPr>
          <w:sz w:val="20"/>
          <w:szCs w:val="20"/>
        </w:rPr>
        <w:t>TIPOLOGIA: nella contabilità di stato non abbiamo una definizione, la troveremo nella regione.</w:t>
      </w:r>
    </w:p>
    <w:p w:rsidR="00F012A9" w:rsidRDefault="00F012A9" w:rsidP="000672E4">
      <w:pPr>
        <w:ind w:left="1416" w:firstLine="4"/>
        <w:rPr>
          <w:sz w:val="20"/>
          <w:szCs w:val="20"/>
        </w:rPr>
      </w:pPr>
    </w:p>
    <w:p w:rsidR="00F012A9" w:rsidRPr="00F012A9" w:rsidRDefault="00F012A9" w:rsidP="00F012A9">
      <w:pPr>
        <w:ind w:left="1416" w:firstLine="4"/>
        <w:rPr>
          <w:i/>
          <w:sz w:val="20"/>
          <w:szCs w:val="20"/>
          <w:u w:val="single"/>
        </w:rPr>
      </w:pPr>
      <w:r w:rsidRPr="00F012A9">
        <w:rPr>
          <w:i/>
          <w:sz w:val="20"/>
          <w:szCs w:val="20"/>
          <w:u w:val="single"/>
        </w:rPr>
        <w:t>Per quanto riguarda sia l’entrata che la spesa….</w:t>
      </w:r>
    </w:p>
    <w:p w:rsidR="007C2025" w:rsidRDefault="0037212E" w:rsidP="000672E4">
      <w:pPr>
        <w:ind w:left="1416" w:firstLine="4"/>
        <w:rPr>
          <w:sz w:val="20"/>
          <w:szCs w:val="20"/>
        </w:rPr>
      </w:pPr>
      <w:r>
        <w:rPr>
          <w:sz w:val="20"/>
          <w:szCs w:val="20"/>
        </w:rPr>
        <w:t xml:space="preserve">Ogni stato di previsione di entrata e di spesa si apre con una </w:t>
      </w:r>
      <w:r w:rsidR="000672E4">
        <w:rPr>
          <w:sz w:val="20"/>
          <w:szCs w:val="20"/>
        </w:rPr>
        <w:t xml:space="preserve">NOTA INTEGRATIVA: questa nota integrativa indica tutta quella che è la spiegazione per ogni singola voce di bilancio, </w:t>
      </w:r>
      <w:r w:rsidR="007C2025">
        <w:rPr>
          <w:sz w:val="20"/>
          <w:szCs w:val="20"/>
        </w:rPr>
        <w:t>essa è presente anche per regioni e comuni, il bilancio di un comune o della regione avrà come allegato una nota integrativa di tutte le singole previsioni di parte e entrata e spesa e questa nota integrativa va a spiegare come il fondo crediti di dubbia esigibilità viene aggiornato in sede di rendiconto, se guardi solo il bilancio di previsione e poi guardi il rendiconto non riesci a capire è la nota integrativa che ci permette di capire cosa è effettivamente accaduto. Ogni stato di previsione avrà una nota integrativa che riporta il contenuto di ogni singola voce del bilancio in collegamento con il piano degli obiettivi</w:t>
      </w:r>
      <w:r w:rsidR="00AF4FDE">
        <w:rPr>
          <w:sz w:val="20"/>
          <w:szCs w:val="20"/>
        </w:rPr>
        <w:t xml:space="preserve"> </w:t>
      </w:r>
      <w:r w:rsidR="007C2025">
        <w:rPr>
          <w:sz w:val="20"/>
          <w:szCs w:val="20"/>
        </w:rPr>
        <w:t>=</w:t>
      </w:r>
      <w:r w:rsidR="00AF4FDE">
        <w:rPr>
          <w:sz w:val="20"/>
          <w:szCs w:val="20"/>
        </w:rPr>
        <w:t xml:space="preserve"> </w:t>
      </w:r>
      <w:r w:rsidR="007C2025">
        <w:rPr>
          <w:sz w:val="20"/>
          <w:szCs w:val="20"/>
        </w:rPr>
        <w:t>i</w:t>
      </w:r>
      <w:r w:rsidR="00AF4FDE">
        <w:rPr>
          <w:sz w:val="20"/>
          <w:szCs w:val="20"/>
        </w:rPr>
        <w:t>l</w:t>
      </w:r>
      <w:r w:rsidR="007C2025">
        <w:rPr>
          <w:sz w:val="20"/>
          <w:szCs w:val="20"/>
        </w:rPr>
        <w:t xml:space="preserve"> risultato rispetto agli obiettivi che lo stato o comunque un ente territoriale prevede di realizzare  in quell’arco temporale.</w:t>
      </w:r>
    </w:p>
    <w:p w:rsidR="0037212E" w:rsidRDefault="007C2025" w:rsidP="000672E4">
      <w:pPr>
        <w:ind w:left="1416" w:firstLine="4"/>
        <w:rPr>
          <w:sz w:val="20"/>
          <w:szCs w:val="20"/>
        </w:rPr>
      </w:pPr>
      <w:r>
        <w:rPr>
          <w:sz w:val="20"/>
          <w:szCs w:val="20"/>
        </w:rPr>
        <w:t>Oltre alla nota integrativa ogni previsione di spesa dovrà avere anche ai fini della gestione e della rendicontazione l’elenco delle UNITÀ ELEMENTARI DI BILANCIO per ogni singolo programma: bilancio previsionale e bilancio gestionale sono due bilanci differenti -&gt; il bilancio stanzia determinate uscite e determinate entrate che non è detto che ci siano ma le autorizzano, un dirigente di un comune ha alla base una programmazione perché quando arriva il sindaco fa il mandato di programma</w:t>
      </w:r>
      <w:r w:rsidR="00A563DB">
        <w:rPr>
          <w:sz w:val="20"/>
          <w:szCs w:val="20"/>
        </w:rPr>
        <w:t xml:space="preserve"> (è lo stesso che ci ha dato modo di votarlo)</w:t>
      </w:r>
      <w:r>
        <w:rPr>
          <w:sz w:val="20"/>
          <w:szCs w:val="20"/>
        </w:rPr>
        <w:t xml:space="preserve"> cioè tutti gli obiettivi che si vogliono raggiungere in quell’arco temporale cioè nell’arco della legislatura che dura 5 anni, ma visto che sia il sindaco che la giunta che il consiglio sono organi di indirizzo politico </w:t>
      </w:r>
      <w:r w:rsidR="008250FF">
        <w:rPr>
          <w:sz w:val="20"/>
          <w:szCs w:val="20"/>
        </w:rPr>
        <w:t>e</w:t>
      </w:r>
      <w:r>
        <w:rPr>
          <w:sz w:val="20"/>
          <w:szCs w:val="20"/>
        </w:rPr>
        <w:t xml:space="preserve"> di governo</w:t>
      </w:r>
      <w:r w:rsidR="008250FF">
        <w:rPr>
          <w:sz w:val="20"/>
          <w:szCs w:val="20"/>
        </w:rPr>
        <w:t xml:space="preserve"> ma</w:t>
      </w:r>
      <w:r>
        <w:rPr>
          <w:sz w:val="20"/>
          <w:szCs w:val="20"/>
        </w:rPr>
        <w:t xml:space="preserve"> non sono organi gestionali, dettano le regole ma non sono loro che lavorano nel pratico per consentire </w:t>
      </w:r>
      <w:r w:rsidR="00A563DB">
        <w:rPr>
          <w:sz w:val="20"/>
          <w:szCs w:val="20"/>
        </w:rPr>
        <w:t xml:space="preserve">il raggiungimento di quegli obiettivi, questa parte pratica se così vogliamo chiamarla viene eseguita dagli organi gestionali. Il bilancio viene approvato dagli organi di governo, in comune per esempio viene approvato dal consiglio comunale, nello Stato abbiamo il disegno di legge </w:t>
      </w:r>
      <w:r w:rsidR="00FC50E8">
        <w:rPr>
          <w:sz w:val="20"/>
          <w:szCs w:val="20"/>
        </w:rPr>
        <w:t>presentato</w:t>
      </w:r>
      <w:r w:rsidR="00A563DB">
        <w:rPr>
          <w:sz w:val="20"/>
          <w:szCs w:val="20"/>
        </w:rPr>
        <w:t xml:space="preserve"> dal governo che genera la legge di bilancio approvata dal parlamento, quindi le risorse finanziarie mi servono per raggiungere gli obiettivi indicati nel DEF e nel DUP, per realizzare questi obiettivi le risorse finanziarie dovranno incontrare le dicitura gestionale, cioè si dovranno convertire da sistema contabile a sistema gestionale, questo passaggio prevede un’altra forma di programmazione che nello stato e nella regione prende il nome di bilancio gestionale e nel comune prende il nome di</w:t>
      </w:r>
      <w:r>
        <w:rPr>
          <w:sz w:val="20"/>
          <w:szCs w:val="20"/>
        </w:rPr>
        <w:t xml:space="preserve"> PEG (piano esecutivo di gestione) </w:t>
      </w:r>
      <w:r w:rsidR="008250FF">
        <w:rPr>
          <w:sz w:val="20"/>
          <w:szCs w:val="20"/>
        </w:rPr>
        <w:t>nel quale si andranno a definire gli obiettivi programmatici con le risorse a di</w:t>
      </w:r>
      <w:r w:rsidR="006B3B27">
        <w:rPr>
          <w:sz w:val="20"/>
          <w:szCs w:val="20"/>
        </w:rPr>
        <w:t xml:space="preserve">sposizione: risorse strumentali, </w:t>
      </w:r>
      <w:r w:rsidR="008250FF">
        <w:rPr>
          <w:sz w:val="20"/>
          <w:szCs w:val="20"/>
        </w:rPr>
        <w:t>del personale e finanziarie = le risorse finanziarie provengono dal bilancio a</w:t>
      </w:r>
      <w:r w:rsidR="006B3B27">
        <w:rPr>
          <w:sz w:val="20"/>
          <w:szCs w:val="20"/>
        </w:rPr>
        <w:t>pprovato dal comune, dalla</w:t>
      </w:r>
      <w:r w:rsidR="000120C3">
        <w:rPr>
          <w:sz w:val="20"/>
          <w:szCs w:val="20"/>
        </w:rPr>
        <w:t xml:space="preserve"> regione o dallo stato. </w:t>
      </w:r>
      <w:r w:rsidR="006B3B27">
        <w:rPr>
          <w:sz w:val="20"/>
          <w:szCs w:val="20"/>
        </w:rPr>
        <w:t xml:space="preserve">E coloro che sono preposti alla gestione quindi a raggiungere quegli obiettivi non saranno gli organi di governo ma gli organi di gestione </w:t>
      </w:r>
      <w:r w:rsidR="006B3B27">
        <w:rPr>
          <w:sz w:val="20"/>
          <w:szCs w:val="20"/>
        </w:rPr>
        <w:lastRenderedPageBreak/>
        <w:t>tecnico amministrativa preposti ad un unità organizzativa che sono i dirigenti</w:t>
      </w:r>
      <w:r w:rsidR="00A365D8">
        <w:rPr>
          <w:sz w:val="20"/>
          <w:szCs w:val="20"/>
        </w:rPr>
        <w:t xml:space="preserve"> o al responsabile finanziario</w:t>
      </w:r>
      <w:r w:rsidR="006B3B27">
        <w:rPr>
          <w:sz w:val="20"/>
          <w:szCs w:val="20"/>
        </w:rPr>
        <w:t>. Quindi lo stato previsionale finanziario si traduce in un sistema gestionale, e per fare questo al 196 del 2006 dice chiaramente che le missioni e i programmi del bilancio per quanto riguarda la parte spesa e quelle tipologie per quanto riguarda la parte entrata dovranno tradursi in altre unità elementari, quindi in un ulteriore classificazione perché quando a livello statale parliamo di ambiente: quanti dirigenti in tutta Italia lavoreranno per la missione ambiente? Migliaia! Quindi andrò ad inserire un’altra su</w:t>
      </w:r>
      <w:r w:rsidR="00D97204">
        <w:rPr>
          <w:sz w:val="20"/>
          <w:szCs w:val="20"/>
        </w:rPr>
        <w:t xml:space="preserve">ddivisione per attribuire un budget ad ogni singolo responsabile= andiamo a spezzettare. Assegniamo a ogni dirigente ogni singolo libro. </w:t>
      </w:r>
    </w:p>
    <w:p w:rsidR="00D97204" w:rsidRPr="00E57C56" w:rsidRDefault="00C842D9" w:rsidP="000672E4">
      <w:pPr>
        <w:ind w:left="1416" w:firstLine="4"/>
        <w:rPr>
          <w:i/>
          <w:sz w:val="20"/>
          <w:szCs w:val="20"/>
        </w:rPr>
      </w:pPr>
      <w:r w:rsidRPr="00E57C56">
        <w:rPr>
          <w:i/>
          <w:sz w:val="20"/>
          <w:szCs w:val="20"/>
        </w:rPr>
        <w:t>Parlare di mandato di programma e piano degli obiettivi è la stessa cosa? A livello comunale il mandato di programma include il piano degli obiettivi, vediamo dopo….</w:t>
      </w:r>
    </w:p>
    <w:p w:rsidR="00F012A9" w:rsidRPr="00F012A9" w:rsidRDefault="00E1732A" w:rsidP="00F012A9">
      <w:pPr>
        <w:ind w:left="1416" w:firstLine="4"/>
        <w:rPr>
          <w:i/>
          <w:sz w:val="20"/>
          <w:szCs w:val="20"/>
          <w:u w:val="single"/>
        </w:rPr>
      </w:pPr>
      <w:r w:rsidRPr="00F012A9">
        <w:rPr>
          <w:i/>
          <w:sz w:val="20"/>
          <w:szCs w:val="20"/>
          <w:u w:val="single"/>
        </w:rPr>
        <w:t>Per quanto riguarda la spesa</w:t>
      </w:r>
      <w:r w:rsidR="00F012A9" w:rsidRPr="00F012A9">
        <w:rPr>
          <w:i/>
          <w:sz w:val="20"/>
          <w:szCs w:val="20"/>
          <w:u w:val="single"/>
        </w:rPr>
        <w:t>….</w:t>
      </w:r>
    </w:p>
    <w:p w:rsidR="00F74B69" w:rsidRPr="00F74B69" w:rsidRDefault="00D85528" w:rsidP="00F74B69">
      <w:pPr>
        <w:pStyle w:val="Paragrafoelenco"/>
        <w:numPr>
          <w:ilvl w:val="1"/>
          <w:numId w:val="3"/>
        </w:numPr>
        <w:rPr>
          <w:sz w:val="20"/>
          <w:szCs w:val="20"/>
        </w:rPr>
      </w:pPr>
      <w:r w:rsidRPr="00F74B69">
        <w:rPr>
          <w:sz w:val="20"/>
          <w:szCs w:val="20"/>
        </w:rPr>
        <w:t xml:space="preserve">Il BUDGET DEI COSTI: mediante il </w:t>
      </w:r>
      <w:r w:rsidR="00F9533C" w:rsidRPr="00F74B69">
        <w:rPr>
          <w:sz w:val="20"/>
          <w:szCs w:val="20"/>
        </w:rPr>
        <w:t xml:space="preserve">bilancio gestionale io dovrò attribuire dei </w:t>
      </w:r>
      <w:r w:rsidR="00F9533C" w:rsidRPr="00F74B69">
        <w:rPr>
          <w:b/>
          <w:sz w:val="20"/>
          <w:szCs w:val="20"/>
        </w:rPr>
        <w:t>centri di responsabilità</w:t>
      </w:r>
      <w:r w:rsidR="00F9533C" w:rsidRPr="00F74B69">
        <w:rPr>
          <w:sz w:val="20"/>
          <w:szCs w:val="20"/>
        </w:rPr>
        <w:t xml:space="preserve"> o chiamati comunemente </w:t>
      </w:r>
      <w:r w:rsidR="00F9533C" w:rsidRPr="00F74B69">
        <w:rPr>
          <w:b/>
          <w:sz w:val="20"/>
          <w:szCs w:val="20"/>
        </w:rPr>
        <w:t>centri di costo</w:t>
      </w:r>
      <w:r w:rsidR="00F9533C" w:rsidRPr="00F74B69">
        <w:rPr>
          <w:sz w:val="20"/>
          <w:szCs w:val="20"/>
        </w:rPr>
        <w:t xml:space="preserve">  o chiamati comunemente </w:t>
      </w:r>
      <w:r w:rsidR="00F9533C" w:rsidRPr="00F74B69">
        <w:rPr>
          <w:b/>
          <w:sz w:val="20"/>
          <w:szCs w:val="20"/>
        </w:rPr>
        <w:t>budget</w:t>
      </w:r>
      <w:r w:rsidR="00F9533C" w:rsidRPr="00F74B69">
        <w:rPr>
          <w:sz w:val="20"/>
          <w:szCs w:val="20"/>
        </w:rPr>
        <w:t xml:space="preserve">, con il bilancio gestionale andrò ad attribuire le risorse finanziarie a disposizione ad ogni singolo organo di vertice gestionale </w:t>
      </w:r>
      <w:r w:rsidRPr="00F74B69">
        <w:rPr>
          <w:sz w:val="20"/>
          <w:szCs w:val="20"/>
        </w:rPr>
        <w:t>o organo</w:t>
      </w:r>
      <w:r w:rsidR="00F9533C" w:rsidRPr="00F74B69">
        <w:rPr>
          <w:sz w:val="20"/>
          <w:szCs w:val="20"/>
        </w:rPr>
        <w:t xml:space="preserve"> di gestione tecnica amministrativa di una P.A. per il raggiungime</w:t>
      </w:r>
      <w:r w:rsidR="00F74B69">
        <w:rPr>
          <w:sz w:val="20"/>
          <w:szCs w:val="20"/>
        </w:rPr>
        <w:t>nto degli obiettivi prefissati = andiamo a spezzettare andiamo ad assegnare a ogni dirigente ogni singolo libro</w:t>
      </w:r>
    </w:p>
    <w:p w:rsidR="00E1732A" w:rsidRDefault="00F74B69" w:rsidP="00F74B69">
      <w:pPr>
        <w:ind w:left="1416" w:firstLine="24"/>
        <w:rPr>
          <w:sz w:val="20"/>
          <w:szCs w:val="20"/>
        </w:rPr>
      </w:pPr>
      <w:r>
        <w:rPr>
          <w:sz w:val="20"/>
          <w:szCs w:val="20"/>
        </w:rPr>
        <w:t>Si</w:t>
      </w:r>
      <w:r w:rsidR="00E1732A">
        <w:rPr>
          <w:sz w:val="20"/>
          <w:szCs w:val="20"/>
        </w:rPr>
        <w:t xml:space="preserve"> andrà a valutare sul piano delle performance </w:t>
      </w:r>
      <w:r>
        <w:rPr>
          <w:sz w:val="20"/>
          <w:szCs w:val="20"/>
        </w:rPr>
        <w:t>il</w:t>
      </w:r>
      <w:r w:rsidR="00E1732A">
        <w:rPr>
          <w:sz w:val="20"/>
          <w:szCs w:val="20"/>
        </w:rPr>
        <w:t xml:space="preserve"> raggiungimento di </w:t>
      </w:r>
      <w:r>
        <w:rPr>
          <w:sz w:val="20"/>
          <w:szCs w:val="20"/>
        </w:rPr>
        <w:t>quelli obiettivi programmatici de</w:t>
      </w:r>
      <w:r w:rsidR="00E1732A">
        <w:rPr>
          <w:sz w:val="20"/>
          <w:szCs w:val="20"/>
        </w:rPr>
        <w:t>l singolo “</w:t>
      </w:r>
      <w:r w:rsidR="00D94395" w:rsidRPr="00D94395">
        <w:rPr>
          <w:sz w:val="20"/>
          <w:szCs w:val="20"/>
        </w:rPr>
        <w:t>dirigent</w:t>
      </w:r>
      <w:r w:rsidR="00D94395">
        <w:rPr>
          <w:sz w:val="20"/>
          <w:szCs w:val="20"/>
        </w:rPr>
        <w:t>e</w:t>
      </w:r>
      <w:r w:rsidR="00E1732A">
        <w:rPr>
          <w:sz w:val="20"/>
          <w:szCs w:val="20"/>
        </w:rPr>
        <w:t>”</w:t>
      </w:r>
      <w:r>
        <w:rPr>
          <w:sz w:val="20"/>
          <w:szCs w:val="20"/>
        </w:rPr>
        <w:t xml:space="preserve"> (</w:t>
      </w:r>
      <w:r w:rsidR="00E1732A">
        <w:rPr>
          <w:sz w:val="20"/>
          <w:szCs w:val="20"/>
        </w:rPr>
        <w:t>questo sta alla base di tutte le PPAA (art 1 comma 2 dlgs 165 2001 elenco)</w:t>
      </w:r>
      <w:r>
        <w:rPr>
          <w:sz w:val="20"/>
          <w:szCs w:val="20"/>
        </w:rPr>
        <w:t>)</w:t>
      </w:r>
      <w:r w:rsidR="00E1732A">
        <w:rPr>
          <w:sz w:val="20"/>
          <w:szCs w:val="20"/>
        </w:rPr>
        <w:t>. In sede di rendiconto si verificano se sono stati conseguiti gli obiettivi prefissati: e se il dirigente è stato efficiente, economico</w:t>
      </w:r>
      <w:r>
        <w:rPr>
          <w:sz w:val="20"/>
          <w:szCs w:val="20"/>
        </w:rPr>
        <w:t xml:space="preserve"> ed efficace viene assegnata la </w:t>
      </w:r>
      <w:r w:rsidR="00E1732A">
        <w:rPr>
          <w:sz w:val="20"/>
          <w:szCs w:val="20"/>
        </w:rPr>
        <w:t xml:space="preserve">cosiddetta produttività (21%). </w:t>
      </w:r>
    </w:p>
    <w:p w:rsidR="00F012A9" w:rsidRPr="00F74B69" w:rsidRDefault="00E1732A" w:rsidP="00F74B69">
      <w:pPr>
        <w:pStyle w:val="Paragrafoelenco"/>
        <w:numPr>
          <w:ilvl w:val="1"/>
          <w:numId w:val="3"/>
        </w:numPr>
        <w:rPr>
          <w:sz w:val="20"/>
          <w:szCs w:val="20"/>
        </w:rPr>
      </w:pPr>
      <w:r w:rsidRPr="00F74B69">
        <w:rPr>
          <w:sz w:val="20"/>
          <w:szCs w:val="20"/>
        </w:rPr>
        <w:t>IMPORTO MASSIMO DI EMISSIONE DEI TITOLI DI STATO</w:t>
      </w:r>
      <w:r w:rsidR="00A365D8">
        <w:rPr>
          <w:sz w:val="20"/>
          <w:szCs w:val="20"/>
        </w:rPr>
        <w:t xml:space="preserve"> </w:t>
      </w:r>
      <w:r w:rsidR="00A365D8" w:rsidRPr="00D94395">
        <w:rPr>
          <w:sz w:val="20"/>
          <w:szCs w:val="20"/>
        </w:rPr>
        <w:t xml:space="preserve">nel bilancio </w:t>
      </w:r>
      <w:r w:rsidR="00D94395" w:rsidRPr="00D94395">
        <w:rPr>
          <w:sz w:val="20"/>
          <w:szCs w:val="20"/>
        </w:rPr>
        <w:t>dello stato</w:t>
      </w:r>
    </w:p>
    <w:p w:rsidR="003E75C5" w:rsidRDefault="00F72A4A" w:rsidP="00F72A4A">
      <w:pPr>
        <w:rPr>
          <w:sz w:val="20"/>
          <w:szCs w:val="20"/>
        </w:rPr>
      </w:pPr>
      <w:r>
        <w:rPr>
          <w:sz w:val="20"/>
          <w:szCs w:val="20"/>
        </w:rPr>
        <w:t>IN BREVE</w:t>
      </w:r>
    </w:p>
    <w:p w:rsidR="00F72A4A" w:rsidRDefault="003E75C5" w:rsidP="00F72A4A">
      <w:pPr>
        <w:rPr>
          <w:sz w:val="20"/>
          <w:szCs w:val="20"/>
        </w:rPr>
      </w:pPr>
      <w:r>
        <w:rPr>
          <w:sz w:val="20"/>
          <w:szCs w:val="20"/>
        </w:rPr>
        <w:t xml:space="preserve">NOTA INTEGRATIVA: è la spiegazione per ogni singola voce di bilancio in collegamento con il </w:t>
      </w:r>
      <w:r w:rsidRPr="00EF1994">
        <w:rPr>
          <w:b/>
          <w:sz w:val="20"/>
          <w:szCs w:val="20"/>
        </w:rPr>
        <w:t>piano degli obiettiv</w:t>
      </w:r>
      <w:r>
        <w:rPr>
          <w:sz w:val="20"/>
          <w:szCs w:val="20"/>
        </w:rPr>
        <w:t>i (cioè il risultato rispetto agli obiettivi che si prevedono di realizzare in un determinato arco temporale). La nota integrativa ci permette di capire cosa è effettivamente accaduto tra il bilancio di previsione e il rendiconto</w:t>
      </w:r>
      <w:r w:rsidR="00F72A4A">
        <w:rPr>
          <w:sz w:val="20"/>
          <w:szCs w:val="20"/>
        </w:rPr>
        <w:t>.</w:t>
      </w:r>
      <w:r w:rsidR="005A07C1">
        <w:rPr>
          <w:sz w:val="20"/>
          <w:szCs w:val="20"/>
        </w:rPr>
        <w:t xml:space="preserve"> Ogni stato di previsione entrata e spesa deve avere una nota integrativa.</w:t>
      </w:r>
    </w:p>
    <w:p w:rsidR="00F72A4A" w:rsidRDefault="00F72A4A" w:rsidP="00F72A4A">
      <w:pPr>
        <w:rPr>
          <w:sz w:val="20"/>
          <w:szCs w:val="20"/>
        </w:rPr>
      </w:pPr>
      <w:r>
        <w:rPr>
          <w:sz w:val="20"/>
          <w:szCs w:val="20"/>
        </w:rPr>
        <w:t>UNITÁ ELEMENTARI DI BILANCIO: in sede di bilancio gestionale le missioni e i programmi per quanto riguarda la spesa e le tipologie per quanto riguarda l’entrata dovranno tradursi in altre unità elementari.</w:t>
      </w:r>
    </w:p>
    <w:p w:rsidR="00F72A4A" w:rsidRDefault="00F72A4A" w:rsidP="00F72A4A">
      <w:pPr>
        <w:rPr>
          <w:sz w:val="20"/>
          <w:szCs w:val="20"/>
        </w:rPr>
      </w:pPr>
      <w:r>
        <w:rPr>
          <w:sz w:val="20"/>
          <w:szCs w:val="20"/>
        </w:rPr>
        <w:t xml:space="preserve">L’attribuzione delle unità elementari </w:t>
      </w:r>
      <w:r w:rsidRPr="00DF3E7B">
        <w:rPr>
          <w:sz w:val="20"/>
          <w:szCs w:val="20"/>
          <w:highlight w:val="yellow"/>
        </w:rPr>
        <w:t>permettono la gestione concreta per il raggiungimento degli obiettivi programmatici stabiliti.</w:t>
      </w:r>
      <w:r>
        <w:rPr>
          <w:sz w:val="20"/>
          <w:szCs w:val="20"/>
        </w:rPr>
        <w:t xml:space="preserve"> </w:t>
      </w:r>
    </w:p>
    <w:p w:rsidR="00F72A4A" w:rsidRDefault="00F72A4A" w:rsidP="00F72A4A">
      <w:pPr>
        <w:rPr>
          <w:sz w:val="20"/>
          <w:szCs w:val="20"/>
        </w:rPr>
      </w:pPr>
      <w:r>
        <w:rPr>
          <w:sz w:val="20"/>
          <w:szCs w:val="20"/>
        </w:rPr>
        <w:t xml:space="preserve">Quindi in comune avremo Bilancio e PEG, in regione Bilancio (di previsione) e bilancio di gestione. </w:t>
      </w:r>
    </w:p>
    <w:p w:rsidR="00F72A4A" w:rsidRPr="00F012A9" w:rsidRDefault="00F72A4A" w:rsidP="00F72A4A">
      <w:pPr>
        <w:rPr>
          <w:sz w:val="20"/>
          <w:szCs w:val="20"/>
        </w:rPr>
      </w:pPr>
    </w:p>
    <w:p w:rsidR="00F012A9" w:rsidRPr="00F012A9" w:rsidRDefault="00F012A9" w:rsidP="00F012A9">
      <w:pPr>
        <w:pStyle w:val="Citazioneintensa"/>
        <w:rPr>
          <w:sz w:val="20"/>
          <w:szCs w:val="20"/>
        </w:rPr>
      </w:pPr>
      <w:r w:rsidRPr="00F012A9">
        <w:rPr>
          <w:sz w:val="20"/>
          <w:szCs w:val="20"/>
        </w:rPr>
        <w:t xml:space="preserve">Il bilancio di previsione </w:t>
      </w:r>
    </w:p>
    <w:p w:rsidR="00F00F61" w:rsidRDefault="00F012A9" w:rsidP="00F012A9">
      <w:pPr>
        <w:rPr>
          <w:b/>
          <w:sz w:val="20"/>
          <w:szCs w:val="20"/>
        </w:rPr>
      </w:pPr>
      <w:r>
        <w:rPr>
          <w:b/>
          <w:sz w:val="20"/>
          <w:szCs w:val="20"/>
        </w:rPr>
        <w:t>Le fasi dell’entrata precedute dalla</w:t>
      </w:r>
      <w:r w:rsidR="002D66CB">
        <w:rPr>
          <w:b/>
          <w:sz w:val="20"/>
          <w:szCs w:val="20"/>
        </w:rPr>
        <w:t xml:space="preserve"> fase di previsione perfezionata</w:t>
      </w:r>
      <w:r>
        <w:rPr>
          <w:b/>
          <w:sz w:val="20"/>
          <w:szCs w:val="20"/>
        </w:rPr>
        <w:t>si con l’approvazione del bilancio di previsione sono:</w:t>
      </w:r>
    </w:p>
    <w:p w:rsidR="00CA2232" w:rsidRPr="00CA2232" w:rsidRDefault="00F012A9" w:rsidP="00B6408B">
      <w:pPr>
        <w:pStyle w:val="Paragrafoelenco"/>
        <w:numPr>
          <w:ilvl w:val="0"/>
          <w:numId w:val="16"/>
        </w:numPr>
        <w:rPr>
          <w:b/>
          <w:sz w:val="20"/>
          <w:szCs w:val="20"/>
        </w:rPr>
      </w:pPr>
      <w:r>
        <w:rPr>
          <w:b/>
          <w:sz w:val="20"/>
          <w:szCs w:val="20"/>
        </w:rPr>
        <w:t xml:space="preserve">Accertamento: </w:t>
      </w:r>
      <w:r w:rsidR="00CA2232">
        <w:rPr>
          <w:sz w:val="20"/>
          <w:szCs w:val="20"/>
        </w:rPr>
        <w:t>In questa fase</w:t>
      </w:r>
      <w:r w:rsidR="005648E5">
        <w:rPr>
          <w:sz w:val="20"/>
          <w:szCs w:val="20"/>
        </w:rPr>
        <w:t xml:space="preserve"> la semplice previsione di entrata si trasforma in un credito effettivo che lo Stato avanza nei confronti di qualcuno.</w:t>
      </w:r>
      <w:r w:rsidR="00CA2232">
        <w:rPr>
          <w:sz w:val="20"/>
          <w:szCs w:val="20"/>
        </w:rPr>
        <w:t xml:space="preserve"> Ai sensi del regolamento di contabilità dello stato (e ricordiamo che ogni singolo ente territoriale avrà un proprio regolamento di contabilità che in alcune fattispecie potrà delegare alla legge nazionale e alle leggi regionali) l’accertamento avviene nel momento in cui l’amministrazione competente accerta:</w:t>
      </w:r>
    </w:p>
    <w:p w:rsidR="00CA2232" w:rsidRPr="00CA2232" w:rsidRDefault="00BE7083" w:rsidP="00B6408B">
      <w:pPr>
        <w:pStyle w:val="Paragrafoelenco"/>
        <w:numPr>
          <w:ilvl w:val="1"/>
          <w:numId w:val="16"/>
        </w:numPr>
        <w:rPr>
          <w:b/>
          <w:sz w:val="20"/>
          <w:szCs w:val="20"/>
        </w:rPr>
      </w:pPr>
      <w:r>
        <w:rPr>
          <w:sz w:val="20"/>
          <w:szCs w:val="20"/>
        </w:rPr>
        <w:t xml:space="preserve">la ragione del </w:t>
      </w:r>
      <w:r w:rsidR="00CA2232">
        <w:rPr>
          <w:sz w:val="20"/>
          <w:szCs w:val="20"/>
        </w:rPr>
        <w:t>credito</w:t>
      </w:r>
    </w:p>
    <w:p w:rsidR="00CA2232" w:rsidRPr="00D94395" w:rsidRDefault="00CA2232" w:rsidP="00B6408B">
      <w:pPr>
        <w:pStyle w:val="Paragrafoelenco"/>
        <w:numPr>
          <w:ilvl w:val="1"/>
          <w:numId w:val="16"/>
        </w:numPr>
        <w:rPr>
          <w:b/>
          <w:sz w:val="20"/>
          <w:szCs w:val="20"/>
        </w:rPr>
      </w:pPr>
      <w:r w:rsidRPr="00D94395">
        <w:rPr>
          <w:sz w:val="20"/>
          <w:szCs w:val="20"/>
        </w:rPr>
        <w:t>il titolo giuridico del credito</w:t>
      </w:r>
    </w:p>
    <w:p w:rsidR="00F012A9" w:rsidRPr="00D94395" w:rsidRDefault="00CA2232" w:rsidP="00B6408B">
      <w:pPr>
        <w:pStyle w:val="Paragrafoelenco"/>
        <w:numPr>
          <w:ilvl w:val="1"/>
          <w:numId w:val="16"/>
        </w:numPr>
        <w:rPr>
          <w:b/>
          <w:sz w:val="20"/>
          <w:szCs w:val="20"/>
        </w:rPr>
      </w:pPr>
      <w:r w:rsidRPr="00D94395">
        <w:rPr>
          <w:sz w:val="20"/>
          <w:szCs w:val="20"/>
        </w:rPr>
        <w:t xml:space="preserve">il suo debitore </w:t>
      </w:r>
    </w:p>
    <w:p w:rsidR="00CA2232" w:rsidRPr="00CA2232" w:rsidRDefault="00CA2232" w:rsidP="00B6408B">
      <w:pPr>
        <w:pStyle w:val="Paragrafoelenco"/>
        <w:numPr>
          <w:ilvl w:val="1"/>
          <w:numId w:val="16"/>
        </w:numPr>
        <w:rPr>
          <w:b/>
          <w:sz w:val="20"/>
          <w:szCs w:val="20"/>
        </w:rPr>
      </w:pPr>
      <w:r>
        <w:rPr>
          <w:sz w:val="20"/>
          <w:szCs w:val="20"/>
        </w:rPr>
        <w:t>l’ammontare del credito</w:t>
      </w:r>
    </w:p>
    <w:p w:rsidR="00CA2232" w:rsidRPr="00CA2232" w:rsidRDefault="00CA2232" w:rsidP="00B6408B">
      <w:pPr>
        <w:pStyle w:val="Paragrafoelenco"/>
        <w:numPr>
          <w:ilvl w:val="1"/>
          <w:numId w:val="16"/>
        </w:numPr>
        <w:rPr>
          <w:b/>
          <w:sz w:val="20"/>
          <w:szCs w:val="20"/>
        </w:rPr>
      </w:pPr>
      <w:r>
        <w:rPr>
          <w:sz w:val="20"/>
          <w:szCs w:val="20"/>
        </w:rPr>
        <w:t>la sua scadenza in relazione dell’anno finanziario di competenza, quindi quando lo andrò a inserire se in n, n+1 o n+2</w:t>
      </w:r>
    </w:p>
    <w:p w:rsidR="00BE7083" w:rsidRPr="00D94395" w:rsidRDefault="009414E6" w:rsidP="00BE7083">
      <w:pPr>
        <w:pStyle w:val="Paragrafoelenco"/>
        <w:rPr>
          <w:sz w:val="20"/>
          <w:szCs w:val="20"/>
        </w:rPr>
      </w:pPr>
      <w:r w:rsidRPr="00D94395">
        <w:rPr>
          <w:sz w:val="20"/>
          <w:szCs w:val="20"/>
        </w:rPr>
        <w:t>Quindi</w:t>
      </w:r>
      <w:r w:rsidR="00BE7083" w:rsidRPr="00D94395">
        <w:rPr>
          <w:sz w:val="20"/>
          <w:szCs w:val="20"/>
        </w:rPr>
        <w:t xml:space="preserve"> l’accertamento si perfeziona attraverso la verifica dei suddetti requisiti e la definizione della scadenza del credito.</w:t>
      </w:r>
      <w:r w:rsidR="00D94395" w:rsidRPr="00D94395">
        <w:rPr>
          <w:sz w:val="20"/>
          <w:szCs w:val="20"/>
        </w:rPr>
        <w:t xml:space="preserve"> Attraverso la verifica dei suddetti requisiti avviene la nascita dell’obbligazione</w:t>
      </w:r>
    </w:p>
    <w:p w:rsidR="00CA2232" w:rsidRDefault="00CA2232" w:rsidP="00CA2232">
      <w:pPr>
        <w:pStyle w:val="Paragrafoelenco"/>
        <w:rPr>
          <w:sz w:val="20"/>
          <w:szCs w:val="20"/>
        </w:rPr>
      </w:pPr>
      <w:r>
        <w:rPr>
          <w:sz w:val="20"/>
          <w:szCs w:val="20"/>
        </w:rPr>
        <w:t>Non si dovesse accertare un entrata (al contrario di ciò che accade per le spese) e questa viene a verificarsi (magari in soggetto paga per sbaglio un tributo) l’entrata viene comunque riscossa.</w:t>
      </w:r>
      <w:r w:rsidR="00587154">
        <w:rPr>
          <w:sz w:val="20"/>
          <w:szCs w:val="20"/>
        </w:rPr>
        <w:t xml:space="preserve"> L’obbligazione giuridica si perfeziona quando viene a scadenza, la scadenza poi mi serve per l’imputazione.</w:t>
      </w:r>
    </w:p>
    <w:p w:rsidR="00485F2F" w:rsidRPr="00D94395" w:rsidRDefault="00485F2F" w:rsidP="00CA2232">
      <w:pPr>
        <w:pStyle w:val="Paragrafoelenco"/>
        <w:rPr>
          <w:i/>
          <w:sz w:val="20"/>
          <w:szCs w:val="20"/>
        </w:rPr>
      </w:pPr>
      <w:r w:rsidRPr="00D94395">
        <w:rPr>
          <w:i/>
          <w:sz w:val="20"/>
          <w:szCs w:val="20"/>
        </w:rPr>
        <w:t>Vedremo per tutte le 50 entrate che l’accertamento avverrà in un momento diverso, perché l’esigibilità avviene in un momento diverso.</w:t>
      </w:r>
    </w:p>
    <w:p w:rsidR="00507677" w:rsidRPr="00507677" w:rsidRDefault="00507677" w:rsidP="00CA2232">
      <w:pPr>
        <w:pStyle w:val="Paragrafoelenco"/>
        <w:rPr>
          <w:b/>
          <w:sz w:val="20"/>
          <w:szCs w:val="20"/>
        </w:rPr>
      </w:pPr>
      <w:r>
        <w:rPr>
          <w:sz w:val="20"/>
          <w:szCs w:val="20"/>
        </w:rPr>
        <w:t xml:space="preserve">Residui attivi somme accertate ma non riscosse </w:t>
      </w:r>
    </w:p>
    <w:p w:rsidR="009414E6" w:rsidRPr="00FD7B8B" w:rsidRDefault="00F012A9" w:rsidP="00B6408B">
      <w:pPr>
        <w:pStyle w:val="Paragrafoelenco"/>
        <w:numPr>
          <w:ilvl w:val="0"/>
          <w:numId w:val="16"/>
        </w:numPr>
        <w:rPr>
          <w:b/>
          <w:sz w:val="20"/>
          <w:szCs w:val="20"/>
        </w:rPr>
      </w:pPr>
      <w:r>
        <w:rPr>
          <w:b/>
          <w:sz w:val="20"/>
          <w:szCs w:val="20"/>
        </w:rPr>
        <w:lastRenderedPageBreak/>
        <w:t>Riscossione:</w:t>
      </w:r>
      <w:r w:rsidR="001760FD">
        <w:rPr>
          <w:b/>
          <w:sz w:val="20"/>
          <w:szCs w:val="20"/>
        </w:rPr>
        <w:t xml:space="preserve"> </w:t>
      </w:r>
      <w:r w:rsidR="001760FD">
        <w:rPr>
          <w:sz w:val="20"/>
          <w:szCs w:val="20"/>
        </w:rPr>
        <w:t>consiste nel pagamento da parte del debitore della somma dovuta alla tesoreria</w:t>
      </w:r>
      <w:r w:rsidR="007625F3">
        <w:rPr>
          <w:sz w:val="20"/>
          <w:szCs w:val="20"/>
        </w:rPr>
        <w:t xml:space="preserve"> dello Stato</w:t>
      </w:r>
      <w:r w:rsidR="001760FD">
        <w:rPr>
          <w:sz w:val="20"/>
          <w:szCs w:val="20"/>
        </w:rPr>
        <w:t xml:space="preserve">. </w:t>
      </w:r>
    </w:p>
    <w:p w:rsidR="00FD7B8B" w:rsidRPr="007625F3" w:rsidRDefault="007625F3" w:rsidP="007625F3">
      <w:pPr>
        <w:ind w:left="708"/>
        <w:rPr>
          <w:sz w:val="20"/>
          <w:szCs w:val="20"/>
        </w:rPr>
      </w:pPr>
      <w:r w:rsidRPr="007625F3">
        <w:rPr>
          <w:sz w:val="20"/>
          <w:szCs w:val="20"/>
        </w:rPr>
        <w:t xml:space="preserve">Rappresenta </w:t>
      </w:r>
      <w:r>
        <w:rPr>
          <w:sz w:val="20"/>
          <w:szCs w:val="20"/>
        </w:rPr>
        <w:t>il materiale introito del denaro da parte della tesoreria.</w:t>
      </w:r>
    </w:p>
    <w:p w:rsidR="009414E6" w:rsidRDefault="001760FD" w:rsidP="009414E6">
      <w:pPr>
        <w:pStyle w:val="Paragrafoelenco"/>
        <w:rPr>
          <w:sz w:val="20"/>
          <w:szCs w:val="20"/>
        </w:rPr>
      </w:pPr>
      <w:r w:rsidRPr="007625F3">
        <w:rPr>
          <w:sz w:val="20"/>
          <w:szCs w:val="20"/>
          <w:u w:val="single"/>
        </w:rPr>
        <w:t>Il conto giudiziale</w:t>
      </w:r>
      <w:r>
        <w:rPr>
          <w:sz w:val="20"/>
          <w:szCs w:val="20"/>
        </w:rPr>
        <w:t xml:space="preserve"> è un documento contabile che contiene il resoconto delle somme riscosse e versate allo Stato = viene indicato soggetto x deve tot , ha pagato tot, dovrà pagare tot. se dovrà pagare agente riscossione….il conto giudiziale serve a </w:t>
      </w:r>
      <w:r w:rsidRPr="007625F3">
        <w:rPr>
          <w:sz w:val="20"/>
          <w:szCs w:val="20"/>
          <w:u w:val="single"/>
        </w:rPr>
        <w:t>verificare il fenomeno dell’evasione</w:t>
      </w:r>
      <w:r>
        <w:rPr>
          <w:sz w:val="20"/>
          <w:szCs w:val="20"/>
        </w:rPr>
        <w:t xml:space="preserve">: ho accertato 100 ma ho riscosso 40 significa che c’è qualcosa che non va, si deve cambiare l’agente di riscossione o le modalità. Ora infatti c’è la rottamazione delle cartelle esattoriali, si è sempre agito in una maniera e quella maniera ha comportato che il 72% delle imposte che devono essere pagate non vengono pagate-&gt; allora si è detto evitiamo gli interessi passivi, prendiamone meno ma troviamo il modo di prenderli. </w:t>
      </w:r>
    </w:p>
    <w:p w:rsidR="00F012A9" w:rsidRPr="009414E6" w:rsidRDefault="001760FD" w:rsidP="009414E6">
      <w:pPr>
        <w:ind w:left="708"/>
        <w:rPr>
          <w:b/>
          <w:sz w:val="20"/>
          <w:szCs w:val="20"/>
        </w:rPr>
      </w:pPr>
      <w:r w:rsidRPr="009414E6">
        <w:rPr>
          <w:sz w:val="20"/>
          <w:szCs w:val="20"/>
        </w:rPr>
        <w:t>Quindi in questo conto giudiziale si va inserire ogni credito vantato dallo stato in modo che in un successivo DEF si andrà a istituire un nuovo rapporto per combattere l’evasione fiscale futura.</w:t>
      </w:r>
    </w:p>
    <w:p w:rsidR="00507677" w:rsidRPr="00507677" w:rsidRDefault="00F012A9" w:rsidP="00B6408B">
      <w:pPr>
        <w:pStyle w:val="Paragrafoelenco"/>
        <w:numPr>
          <w:ilvl w:val="0"/>
          <w:numId w:val="16"/>
        </w:numPr>
        <w:rPr>
          <w:b/>
          <w:sz w:val="20"/>
          <w:szCs w:val="20"/>
        </w:rPr>
      </w:pPr>
      <w:r>
        <w:rPr>
          <w:b/>
          <w:sz w:val="20"/>
          <w:szCs w:val="20"/>
        </w:rPr>
        <w:t xml:space="preserve">Versamento: </w:t>
      </w:r>
      <w:r w:rsidR="007625F3" w:rsidRPr="007625F3">
        <w:rPr>
          <w:sz w:val="20"/>
          <w:szCs w:val="20"/>
        </w:rPr>
        <w:t>trasferimento delle somme riscosse nelle casse dell’ente</w:t>
      </w:r>
      <w:r w:rsidR="007625F3">
        <w:rPr>
          <w:b/>
          <w:sz w:val="20"/>
          <w:szCs w:val="20"/>
        </w:rPr>
        <w:t xml:space="preserve">, </w:t>
      </w:r>
      <w:r w:rsidR="001760FD">
        <w:rPr>
          <w:sz w:val="20"/>
          <w:szCs w:val="20"/>
        </w:rPr>
        <w:t xml:space="preserve">avviene presso le tesorerie dello stato (Banca d’Italia), la differenza rispetto alla riscossione è che nel caso del comune la cui tesoreria è gestita da una banca il versamento </w:t>
      </w:r>
      <w:r w:rsidR="005275AC">
        <w:rPr>
          <w:sz w:val="20"/>
          <w:szCs w:val="20"/>
        </w:rPr>
        <w:t>non è altro che il trasferimento delle somme riscosse sul conto corrente dell’ente (di regola entro 15 giorni dopo, quindi tra il versamento e la riscossione non devono passare più di 15 giorni, pensiamo agli interessi su milioni e milioni di euro per 15 giorni)</w:t>
      </w:r>
    </w:p>
    <w:p w:rsidR="00F012A9" w:rsidRDefault="00F012A9" w:rsidP="00F012A9">
      <w:pPr>
        <w:rPr>
          <w:b/>
          <w:sz w:val="20"/>
          <w:szCs w:val="20"/>
        </w:rPr>
      </w:pPr>
      <w:r>
        <w:rPr>
          <w:b/>
          <w:sz w:val="20"/>
          <w:szCs w:val="20"/>
        </w:rPr>
        <w:t>Le fasi della spesa precedute dalla</w:t>
      </w:r>
      <w:r w:rsidR="002D66CB">
        <w:rPr>
          <w:b/>
          <w:sz w:val="20"/>
          <w:szCs w:val="20"/>
        </w:rPr>
        <w:t xml:space="preserve"> fase di previsione perfezionata</w:t>
      </w:r>
      <w:r>
        <w:rPr>
          <w:b/>
          <w:sz w:val="20"/>
          <w:szCs w:val="20"/>
        </w:rPr>
        <w:t>si con l’approvazione del bilancio di previsione sono:</w:t>
      </w:r>
    </w:p>
    <w:p w:rsidR="00CB0A88" w:rsidRPr="00CB0A88" w:rsidRDefault="00F012A9" w:rsidP="00B6408B">
      <w:pPr>
        <w:pStyle w:val="Paragrafoelenco"/>
        <w:numPr>
          <w:ilvl w:val="0"/>
          <w:numId w:val="17"/>
        </w:numPr>
        <w:rPr>
          <w:b/>
          <w:sz w:val="20"/>
          <w:szCs w:val="20"/>
        </w:rPr>
      </w:pPr>
      <w:r>
        <w:rPr>
          <w:b/>
          <w:sz w:val="20"/>
          <w:szCs w:val="20"/>
        </w:rPr>
        <w:t>Impegno:</w:t>
      </w:r>
      <w:r w:rsidR="0008708A">
        <w:rPr>
          <w:b/>
          <w:sz w:val="20"/>
          <w:szCs w:val="20"/>
        </w:rPr>
        <w:t xml:space="preserve"> </w:t>
      </w:r>
      <w:r w:rsidR="0008708A">
        <w:rPr>
          <w:sz w:val="20"/>
          <w:szCs w:val="20"/>
        </w:rPr>
        <w:t>è la fase in cui si manifesta la volontà della P.A. di effettuare una determinata spesa</w:t>
      </w:r>
      <w:r w:rsidR="00CB0A88">
        <w:rPr>
          <w:sz w:val="20"/>
          <w:szCs w:val="20"/>
        </w:rPr>
        <w:t>. Q</w:t>
      </w:r>
      <w:r w:rsidR="0008708A">
        <w:rPr>
          <w:sz w:val="20"/>
          <w:szCs w:val="20"/>
        </w:rPr>
        <w:t xml:space="preserve">uando viene impegnata una spesa è come se la P.A si assumesse l’obbligo di pagare quella determinata spesa, </w:t>
      </w:r>
      <w:r w:rsidR="00CB0A88">
        <w:rPr>
          <w:sz w:val="20"/>
          <w:szCs w:val="20"/>
        </w:rPr>
        <w:t>e</w:t>
      </w:r>
      <w:r w:rsidR="0008708A">
        <w:rPr>
          <w:sz w:val="20"/>
          <w:szCs w:val="20"/>
        </w:rPr>
        <w:t xml:space="preserve"> con l’impegno si pone un vincolo nel bilancio che riserva quelle risorse finanziarie per il raggiungimento di quel determinato obiettivo (mattoncino per quella determinata spesa). </w:t>
      </w:r>
    </w:p>
    <w:p w:rsidR="00F012A9" w:rsidRPr="00BC5B4B" w:rsidRDefault="0008708A" w:rsidP="00CB0A88">
      <w:pPr>
        <w:pStyle w:val="Paragrafoelenco"/>
        <w:rPr>
          <w:b/>
          <w:sz w:val="20"/>
          <w:szCs w:val="20"/>
        </w:rPr>
      </w:pPr>
      <w:r w:rsidRPr="00CB0A88">
        <w:rPr>
          <w:i/>
          <w:sz w:val="20"/>
          <w:szCs w:val="20"/>
        </w:rPr>
        <w:t>Prima succedeva che si impegnava la spesa quindi si lasciava fermo il mattoncino riferito a quel capitolo di bilancio, finiva l’esercizio finanziario e non si era fatto nulla per realizzare l’obiettivo quindi -&gt; armonizzazione, è bene andare a individuare quando impegnare la spesa: se si impegna bene si eviteranno risorse finanziarie impegnate ma riferite ad obiettivi non realizzati</w:t>
      </w:r>
      <w:r>
        <w:rPr>
          <w:sz w:val="20"/>
          <w:szCs w:val="20"/>
        </w:rPr>
        <w:t>= principio della co</w:t>
      </w:r>
      <w:r w:rsidR="009D4955">
        <w:rPr>
          <w:sz w:val="20"/>
          <w:szCs w:val="20"/>
        </w:rPr>
        <w:t>mpetenza finanziaria potenziata -&gt; l’obbligazione</w:t>
      </w:r>
      <w:r w:rsidR="00CA3E2F">
        <w:rPr>
          <w:sz w:val="20"/>
          <w:szCs w:val="20"/>
        </w:rPr>
        <w:t xml:space="preserve"> deve essere imputata quando</w:t>
      </w:r>
      <w:r w:rsidR="009D4955">
        <w:rPr>
          <w:sz w:val="20"/>
          <w:szCs w:val="20"/>
        </w:rPr>
        <w:t xml:space="preserve"> diventa esigibile </w:t>
      </w:r>
      <w:r w:rsidR="00CA3E2F">
        <w:rPr>
          <w:sz w:val="20"/>
          <w:szCs w:val="20"/>
        </w:rPr>
        <w:t xml:space="preserve">e cioè </w:t>
      </w:r>
      <w:r w:rsidR="009D4955">
        <w:rPr>
          <w:sz w:val="20"/>
          <w:szCs w:val="20"/>
        </w:rPr>
        <w:t>quando viene a scadenza, questa scadenza cambia a seconda della tipologia di obbligazione; prima impegnavi quando nasceva l’obbligazione, ora invece la si impegna quando viene a scadenza.</w:t>
      </w:r>
    </w:p>
    <w:p w:rsidR="00BC5B4B" w:rsidRPr="00D94395" w:rsidRDefault="00BC5B4B" w:rsidP="00BC5B4B">
      <w:pPr>
        <w:pStyle w:val="Paragrafoelenco"/>
        <w:rPr>
          <w:sz w:val="20"/>
          <w:szCs w:val="20"/>
        </w:rPr>
      </w:pPr>
      <w:r w:rsidRPr="00D94395">
        <w:rPr>
          <w:sz w:val="20"/>
          <w:szCs w:val="20"/>
        </w:rPr>
        <w:t>È la fase in cui sorge l’obbligo di pagare una certa somma</w:t>
      </w:r>
      <w:r w:rsidR="00CB0A88" w:rsidRPr="00D94395">
        <w:rPr>
          <w:sz w:val="20"/>
          <w:szCs w:val="20"/>
        </w:rPr>
        <w:t>.</w:t>
      </w:r>
      <w:r w:rsidRPr="00D94395">
        <w:rPr>
          <w:sz w:val="20"/>
          <w:szCs w:val="20"/>
        </w:rPr>
        <w:t xml:space="preserve"> </w:t>
      </w:r>
    </w:p>
    <w:p w:rsidR="00BC5B4B" w:rsidRPr="00D94395" w:rsidRDefault="00BC5B4B" w:rsidP="00BC5B4B">
      <w:pPr>
        <w:pStyle w:val="Paragrafoelenco"/>
        <w:rPr>
          <w:sz w:val="20"/>
          <w:szCs w:val="20"/>
        </w:rPr>
      </w:pPr>
      <w:r w:rsidRPr="00D94395">
        <w:rPr>
          <w:sz w:val="20"/>
          <w:szCs w:val="20"/>
        </w:rPr>
        <w:t>Gli elementi costitutivi sono:</w:t>
      </w:r>
    </w:p>
    <w:p w:rsidR="00BC5B4B" w:rsidRPr="00D94395" w:rsidRDefault="00BC5B4B" w:rsidP="00B6408B">
      <w:pPr>
        <w:pStyle w:val="Paragrafoelenco"/>
        <w:numPr>
          <w:ilvl w:val="0"/>
          <w:numId w:val="18"/>
        </w:numPr>
        <w:rPr>
          <w:sz w:val="20"/>
          <w:szCs w:val="20"/>
        </w:rPr>
      </w:pPr>
      <w:r w:rsidRPr="00D94395">
        <w:rPr>
          <w:sz w:val="20"/>
          <w:szCs w:val="20"/>
        </w:rPr>
        <w:t>La ragione del debito</w:t>
      </w:r>
    </w:p>
    <w:p w:rsidR="00BC5B4B" w:rsidRPr="00D94395" w:rsidRDefault="00BC5B4B" w:rsidP="00B6408B">
      <w:pPr>
        <w:pStyle w:val="Paragrafoelenco"/>
        <w:numPr>
          <w:ilvl w:val="0"/>
          <w:numId w:val="18"/>
        </w:numPr>
        <w:rPr>
          <w:sz w:val="20"/>
          <w:szCs w:val="20"/>
        </w:rPr>
      </w:pPr>
      <w:r w:rsidRPr="00D94395">
        <w:rPr>
          <w:sz w:val="20"/>
          <w:szCs w:val="20"/>
        </w:rPr>
        <w:t>L’indicazione della somma da pagare</w:t>
      </w:r>
    </w:p>
    <w:p w:rsidR="00BC5B4B" w:rsidRPr="00D94395" w:rsidRDefault="00BC5B4B" w:rsidP="00B6408B">
      <w:pPr>
        <w:pStyle w:val="Paragrafoelenco"/>
        <w:numPr>
          <w:ilvl w:val="0"/>
          <w:numId w:val="18"/>
        </w:numPr>
        <w:rPr>
          <w:sz w:val="20"/>
          <w:szCs w:val="20"/>
        </w:rPr>
      </w:pPr>
      <w:r w:rsidRPr="00D94395">
        <w:rPr>
          <w:sz w:val="20"/>
          <w:szCs w:val="20"/>
        </w:rPr>
        <w:t>Il soggetto creditore</w:t>
      </w:r>
    </w:p>
    <w:p w:rsidR="00BC5B4B" w:rsidRPr="00D94395" w:rsidRDefault="00BC5B4B" w:rsidP="00B6408B">
      <w:pPr>
        <w:pStyle w:val="Paragrafoelenco"/>
        <w:numPr>
          <w:ilvl w:val="0"/>
          <w:numId w:val="18"/>
        </w:numPr>
        <w:rPr>
          <w:sz w:val="20"/>
          <w:szCs w:val="20"/>
        </w:rPr>
      </w:pPr>
      <w:r w:rsidRPr="00D94395">
        <w:rPr>
          <w:sz w:val="20"/>
          <w:szCs w:val="20"/>
        </w:rPr>
        <w:t>La scadenza dell’obbligazione</w:t>
      </w:r>
    </w:p>
    <w:p w:rsidR="00BC5B4B" w:rsidRPr="00D94395" w:rsidRDefault="00BC5B4B" w:rsidP="00B6408B">
      <w:pPr>
        <w:pStyle w:val="Paragrafoelenco"/>
        <w:numPr>
          <w:ilvl w:val="0"/>
          <w:numId w:val="18"/>
        </w:numPr>
        <w:rPr>
          <w:sz w:val="20"/>
          <w:szCs w:val="20"/>
        </w:rPr>
      </w:pPr>
      <w:r w:rsidRPr="00D94395">
        <w:rPr>
          <w:sz w:val="20"/>
          <w:szCs w:val="20"/>
        </w:rPr>
        <w:t>La specificazione del vincolo costituito dallo stanziamento di bilanci</w:t>
      </w:r>
      <w:r w:rsidR="00CB0A88" w:rsidRPr="00D94395">
        <w:rPr>
          <w:sz w:val="20"/>
          <w:szCs w:val="20"/>
        </w:rPr>
        <w:t>o.</w:t>
      </w:r>
    </w:p>
    <w:p w:rsidR="00BC5B4B" w:rsidRPr="00D94395" w:rsidRDefault="00B4140B" w:rsidP="00BC5B4B">
      <w:pPr>
        <w:ind w:left="708"/>
        <w:rPr>
          <w:sz w:val="20"/>
          <w:szCs w:val="20"/>
        </w:rPr>
      </w:pPr>
      <w:r w:rsidRPr="00D94395">
        <w:rPr>
          <w:sz w:val="20"/>
          <w:szCs w:val="20"/>
        </w:rPr>
        <w:t>L’impegno si perfeziona</w:t>
      </w:r>
      <w:r w:rsidR="00BC5B4B" w:rsidRPr="00D94395">
        <w:rPr>
          <w:sz w:val="20"/>
          <w:szCs w:val="20"/>
        </w:rPr>
        <w:t xml:space="preserve"> nel momento in cui vengono verificati i suddetti elementi e nel </w:t>
      </w:r>
      <w:r w:rsidR="00CA3E2F" w:rsidRPr="00D94395">
        <w:rPr>
          <w:sz w:val="20"/>
          <w:szCs w:val="20"/>
        </w:rPr>
        <w:t>momento</w:t>
      </w:r>
      <w:r w:rsidR="00BC5B4B" w:rsidRPr="00D94395">
        <w:rPr>
          <w:sz w:val="20"/>
          <w:szCs w:val="20"/>
        </w:rPr>
        <w:t xml:space="preserve"> in cui si attesta la copertura finanziaria.</w:t>
      </w:r>
      <w:r w:rsidR="00D94395">
        <w:rPr>
          <w:sz w:val="20"/>
          <w:szCs w:val="20"/>
        </w:rPr>
        <w:t xml:space="preserve"> L’obbligazione giuridica passiva nasce con la</w:t>
      </w:r>
      <w:r w:rsidR="00587154">
        <w:rPr>
          <w:sz w:val="20"/>
          <w:szCs w:val="20"/>
        </w:rPr>
        <w:t xml:space="preserve"> verifica dei suddetti elementi, e si perfeziona quando viene a scadenza.</w:t>
      </w:r>
    </w:p>
    <w:p w:rsidR="00BC5B4B" w:rsidRPr="00C81336" w:rsidRDefault="00BC5B4B" w:rsidP="00BC5B4B">
      <w:pPr>
        <w:ind w:left="708"/>
        <w:rPr>
          <w:sz w:val="20"/>
          <w:szCs w:val="20"/>
        </w:rPr>
      </w:pPr>
      <w:r w:rsidRPr="00BC5B4B">
        <w:rPr>
          <w:sz w:val="20"/>
          <w:szCs w:val="20"/>
        </w:rPr>
        <w:t>Impegno 5000 per comprare computer</w:t>
      </w:r>
      <w:r>
        <w:rPr>
          <w:sz w:val="20"/>
          <w:szCs w:val="20"/>
        </w:rPr>
        <w:t xml:space="preserve">, non è stata fatta la gara per comprare i computer, al 31 dicembre = economie di bilancio= risultato di amministrazione ma mi falsano il bilancio, non ho la realtà oggettiva di ciò che è accaduto. Quindi </w:t>
      </w:r>
      <w:r w:rsidR="009D4955">
        <w:rPr>
          <w:sz w:val="20"/>
          <w:szCs w:val="20"/>
        </w:rPr>
        <w:t>impegnare</w:t>
      </w:r>
      <w:r>
        <w:rPr>
          <w:sz w:val="20"/>
          <w:szCs w:val="20"/>
        </w:rPr>
        <w:t xml:space="preserve"> significa mettere un vincolo sul </w:t>
      </w:r>
      <w:r w:rsidRPr="00C81336">
        <w:rPr>
          <w:sz w:val="20"/>
          <w:szCs w:val="20"/>
        </w:rPr>
        <w:t>bilancio</w:t>
      </w:r>
      <w:r w:rsidR="009D4955" w:rsidRPr="00C81336">
        <w:rPr>
          <w:sz w:val="20"/>
          <w:szCs w:val="20"/>
        </w:rPr>
        <w:t xml:space="preserve"> per una specifica voce di spesa.</w:t>
      </w:r>
    </w:p>
    <w:p w:rsidR="009D4955" w:rsidRPr="00D94395" w:rsidRDefault="009D4955" w:rsidP="00BC5B4B">
      <w:pPr>
        <w:ind w:left="708"/>
        <w:rPr>
          <w:sz w:val="20"/>
          <w:szCs w:val="20"/>
        </w:rPr>
      </w:pPr>
      <w:r w:rsidRPr="00D94395">
        <w:rPr>
          <w:sz w:val="20"/>
          <w:szCs w:val="20"/>
        </w:rPr>
        <w:t>Stanziamento è sinonimo di impegno?</w:t>
      </w:r>
      <w:r w:rsidR="00D94395">
        <w:rPr>
          <w:sz w:val="20"/>
          <w:szCs w:val="20"/>
        </w:rPr>
        <w:t xml:space="preserve"> NO come è diversa la PRENOTAZIONE DI IMPEGNO è ancora diverso </w:t>
      </w:r>
    </w:p>
    <w:p w:rsidR="00507677" w:rsidRPr="00507677" w:rsidRDefault="00507677" w:rsidP="00BC5B4B">
      <w:pPr>
        <w:ind w:left="708"/>
        <w:rPr>
          <w:sz w:val="20"/>
          <w:szCs w:val="20"/>
        </w:rPr>
      </w:pPr>
      <w:r w:rsidRPr="00507677">
        <w:rPr>
          <w:sz w:val="20"/>
          <w:szCs w:val="20"/>
        </w:rPr>
        <w:t>Residui</w:t>
      </w:r>
      <w:r>
        <w:rPr>
          <w:sz w:val="20"/>
          <w:szCs w:val="20"/>
        </w:rPr>
        <w:t xml:space="preserve"> passivi somme impegnate ma non liquidate</w:t>
      </w:r>
    </w:p>
    <w:p w:rsidR="00F012A9" w:rsidRPr="00404987" w:rsidRDefault="00F012A9" w:rsidP="00B6408B">
      <w:pPr>
        <w:pStyle w:val="Paragrafoelenco"/>
        <w:numPr>
          <w:ilvl w:val="0"/>
          <w:numId w:val="17"/>
        </w:numPr>
        <w:rPr>
          <w:b/>
          <w:sz w:val="20"/>
          <w:szCs w:val="20"/>
        </w:rPr>
      </w:pPr>
      <w:r>
        <w:rPr>
          <w:b/>
          <w:sz w:val="20"/>
          <w:szCs w:val="20"/>
        </w:rPr>
        <w:t xml:space="preserve">Liquidazione: </w:t>
      </w:r>
      <w:r w:rsidR="00CA3E2F">
        <w:rPr>
          <w:sz w:val="20"/>
          <w:szCs w:val="20"/>
        </w:rPr>
        <w:t xml:space="preserve">in cui viene determinata la somma </w:t>
      </w:r>
      <w:r w:rsidR="00CA3E2F" w:rsidRPr="007C3876">
        <w:rPr>
          <w:sz w:val="20"/>
          <w:szCs w:val="20"/>
          <w:u w:val="single"/>
        </w:rPr>
        <w:t>certa, liquida ed e</w:t>
      </w:r>
      <w:r w:rsidR="007C3876" w:rsidRPr="007C3876">
        <w:rPr>
          <w:sz w:val="20"/>
          <w:szCs w:val="20"/>
          <w:u w:val="single"/>
        </w:rPr>
        <w:t>sigibile</w:t>
      </w:r>
      <w:r w:rsidR="007C3876">
        <w:rPr>
          <w:sz w:val="20"/>
          <w:szCs w:val="20"/>
        </w:rPr>
        <w:t xml:space="preserve"> effettivamente dovuta </w:t>
      </w:r>
      <w:r w:rsidR="00CA3E2F">
        <w:rPr>
          <w:sz w:val="20"/>
          <w:szCs w:val="20"/>
        </w:rPr>
        <w:t>al creditore. Si determina il debito effettivamente dovuto dallo stato. Impegno 10000, 00 per 5 computer, ho fatto la gara</w:t>
      </w:r>
      <w:r w:rsidR="00404987">
        <w:rPr>
          <w:sz w:val="20"/>
          <w:szCs w:val="20"/>
        </w:rPr>
        <w:t>, stipulo il contratto e arrivano 5 computer, e l’aggiudicazione è avvenuta per 9000,00 quindi non andrò a liquidare per 10.000,00 che è l’impegno ma per 9.000,00 che è la somma che si andrà effettivamente a pagare sulla base della fattura.</w:t>
      </w:r>
    </w:p>
    <w:p w:rsidR="00404987" w:rsidRPr="007C3876" w:rsidRDefault="00404987" w:rsidP="00404987">
      <w:pPr>
        <w:pStyle w:val="Paragrafoelenco"/>
        <w:rPr>
          <w:color w:val="FF0000"/>
          <w:sz w:val="20"/>
          <w:szCs w:val="20"/>
        </w:rPr>
      </w:pPr>
      <w:r>
        <w:rPr>
          <w:sz w:val="20"/>
          <w:szCs w:val="20"/>
        </w:rPr>
        <w:t xml:space="preserve">A volte liquidazione e impegno coincidono a volte si impegna un po’ di più rispetto alla liquidazione, perché se impegno meno di quello che dovrò liquidare io dovrò fare un ulteriore impegno e un ulteriore liquidazione per la differenza. Quello che avanza, intesa come differenza, dall’eventuale impegno andrà </w:t>
      </w:r>
      <w:r w:rsidRPr="007C3876">
        <w:rPr>
          <w:sz w:val="20"/>
          <w:szCs w:val="20"/>
          <w:u w:val="single"/>
        </w:rPr>
        <w:t>nell’economie di bilancio</w:t>
      </w:r>
      <w:r>
        <w:rPr>
          <w:sz w:val="20"/>
          <w:szCs w:val="20"/>
        </w:rPr>
        <w:t>.</w:t>
      </w:r>
      <w:r w:rsidR="007C3876">
        <w:rPr>
          <w:sz w:val="20"/>
          <w:szCs w:val="20"/>
        </w:rPr>
        <w:t xml:space="preserve"> </w:t>
      </w:r>
      <w:r w:rsidR="007C3876" w:rsidRPr="00C81336">
        <w:rPr>
          <w:sz w:val="20"/>
          <w:szCs w:val="20"/>
        </w:rPr>
        <w:t>Dove vanno le economie di bilancio???</w:t>
      </w:r>
      <w:r w:rsidR="00C81336" w:rsidRPr="00C81336">
        <w:rPr>
          <w:sz w:val="20"/>
          <w:szCs w:val="20"/>
        </w:rPr>
        <w:t xml:space="preserve"> RDA quote vincolate</w:t>
      </w:r>
    </w:p>
    <w:p w:rsidR="00F012A9" w:rsidRDefault="00F012A9" w:rsidP="00B6408B">
      <w:pPr>
        <w:pStyle w:val="Paragrafoelenco"/>
        <w:numPr>
          <w:ilvl w:val="0"/>
          <w:numId w:val="17"/>
        </w:numPr>
        <w:rPr>
          <w:b/>
          <w:sz w:val="20"/>
          <w:szCs w:val="20"/>
        </w:rPr>
      </w:pPr>
      <w:r>
        <w:rPr>
          <w:b/>
          <w:sz w:val="20"/>
          <w:szCs w:val="20"/>
        </w:rPr>
        <w:t xml:space="preserve">Ordinazione: </w:t>
      </w:r>
      <w:r w:rsidR="00E370D3" w:rsidRPr="00E370D3">
        <w:rPr>
          <w:sz w:val="20"/>
          <w:szCs w:val="20"/>
        </w:rPr>
        <w:t>consiste nell’emissione</w:t>
      </w:r>
      <w:r w:rsidR="00E370D3">
        <w:rPr>
          <w:sz w:val="20"/>
          <w:szCs w:val="20"/>
        </w:rPr>
        <w:t xml:space="preserve"> di un ordine al tesoriere di pagare al creditore quella somma certa e liquida prevista nella liquidazione, </w:t>
      </w:r>
      <w:r w:rsidR="00E370D3" w:rsidRPr="007C3876">
        <w:rPr>
          <w:sz w:val="20"/>
          <w:szCs w:val="20"/>
          <w:u w:val="single"/>
        </w:rPr>
        <w:t>mandato di pagamento</w:t>
      </w:r>
      <w:r w:rsidR="00E370D3">
        <w:rPr>
          <w:sz w:val="20"/>
          <w:szCs w:val="20"/>
        </w:rPr>
        <w:t xml:space="preserve"> firmato dal responsabile finanziario per </w:t>
      </w:r>
      <w:r w:rsidR="00E370D3" w:rsidRPr="007C3876">
        <w:rPr>
          <w:sz w:val="20"/>
          <w:szCs w:val="20"/>
          <w:u w:val="single"/>
        </w:rPr>
        <w:t>regioni e enti locali, titolo di spesa per lo stato</w:t>
      </w:r>
      <w:r w:rsidR="00E370D3">
        <w:rPr>
          <w:sz w:val="20"/>
          <w:szCs w:val="20"/>
        </w:rPr>
        <w:t>.</w:t>
      </w:r>
    </w:p>
    <w:p w:rsidR="004B3A2F" w:rsidRPr="000B64FA" w:rsidRDefault="00F012A9" w:rsidP="00B6408B">
      <w:pPr>
        <w:pStyle w:val="Paragrafoelenco"/>
        <w:numPr>
          <w:ilvl w:val="0"/>
          <w:numId w:val="17"/>
        </w:numPr>
        <w:rPr>
          <w:sz w:val="20"/>
          <w:szCs w:val="20"/>
        </w:rPr>
      </w:pPr>
      <w:r w:rsidRPr="00A91B65">
        <w:rPr>
          <w:b/>
          <w:sz w:val="20"/>
          <w:szCs w:val="20"/>
        </w:rPr>
        <w:lastRenderedPageBreak/>
        <w:t>Pagamento</w:t>
      </w:r>
      <w:r>
        <w:rPr>
          <w:b/>
          <w:sz w:val="20"/>
          <w:szCs w:val="20"/>
        </w:rPr>
        <w:t xml:space="preserve">: </w:t>
      </w:r>
      <w:r w:rsidR="00E370D3" w:rsidRPr="00E370D3">
        <w:rPr>
          <w:sz w:val="20"/>
          <w:szCs w:val="20"/>
        </w:rPr>
        <w:t xml:space="preserve">l’estinzione dell’obbligazione con il </w:t>
      </w:r>
      <w:r w:rsidR="00E370D3" w:rsidRPr="007C3876">
        <w:rPr>
          <w:sz w:val="20"/>
          <w:szCs w:val="20"/>
          <w:u w:val="single"/>
        </w:rPr>
        <w:t>pagamento materiale del debito</w:t>
      </w:r>
      <w:r w:rsidR="00E370D3">
        <w:rPr>
          <w:sz w:val="20"/>
          <w:szCs w:val="20"/>
        </w:rPr>
        <w:t>, cioè l’esecuzione del mandato di pagamento (bonifico o per cassa).</w:t>
      </w:r>
    </w:p>
    <w:p w:rsidR="004B3A2F" w:rsidRDefault="004B3A2F" w:rsidP="004B3A2F">
      <w:pPr>
        <w:rPr>
          <w:sz w:val="20"/>
          <w:szCs w:val="20"/>
        </w:rPr>
      </w:pPr>
      <w:r>
        <w:rPr>
          <w:b/>
          <w:sz w:val="20"/>
          <w:szCs w:val="20"/>
        </w:rPr>
        <w:t xml:space="preserve">RESIDUI: </w:t>
      </w:r>
      <w:r>
        <w:rPr>
          <w:sz w:val="20"/>
          <w:szCs w:val="20"/>
        </w:rPr>
        <w:t xml:space="preserve">si distinguono in </w:t>
      </w:r>
      <w:r w:rsidR="00454068">
        <w:rPr>
          <w:sz w:val="20"/>
          <w:szCs w:val="20"/>
        </w:rPr>
        <w:t xml:space="preserve">attivi e passivi, i residui attivi sono le somme accertate e non ancora riscosse, i residui passivi sono le somme impegnate e non ancora pagate. </w:t>
      </w:r>
    </w:p>
    <w:p w:rsidR="00454068" w:rsidRDefault="00454068" w:rsidP="004B3A2F">
      <w:pPr>
        <w:rPr>
          <w:sz w:val="20"/>
          <w:szCs w:val="20"/>
        </w:rPr>
      </w:pPr>
      <w:r>
        <w:rPr>
          <w:sz w:val="20"/>
          <w:szCs w:val="20"/>
        </w:rPr>
        <w:t>Esempio di residuo attivo: ho accertato entrate IMU per 1000 euro, sono state riscosse 200 euro= 800 di residui attivi</w:t>
      </w:r>
    </w:p>
    <w:p w:rsidR="00454068" w:rsidRDefault="00454068" w:rsidP="004B3A2F">
      <w:pPr>
        <w:rPr>
          <w:sz w:val="20"/>
          <w:szCs w:val="20"/>
        </w:rPr>
      </w:pPr>
      <w:r>
        <w:rPr>
          <w:sz w:val="20"/>
          <w:szCs w:val="20"/>
        </w:rPr>
        <w:t>Esempio di residuo passivo: ho impegnato 1000, ne ho pagato soltanto 300 = 700 di residui passivi</w:t>
      </w:r>
    </w:p>
    <w:p w:rsidR="00454068" w:rsidRDefault="00454068" w:rsidP="004B3A2F">
      <w:pPr>
        <w:rPr>
          <w:sz w:val="20"/>
          <w:szCs w:val="20"/>
        </w:rPr>
      </w:pPr>
      <w:r w:rsidRPr="00A13253">
        <w:rPr>
          <w:sz w:val="20"/>
          <w:szCs w:val="20"/>
          <w:highlight w:val="yellow"/>
        </w:rPr>
        <w:t xml:space="preserve">I residui rappresentano quindi la differenza tra le voci di entrata </w:t>
      </w:r>
      <w:r w:rsidR="007C3876" w:rsidRPr="00A13253">
        <w:rPr>
          <w:sz w:val="20"/>
          <w:szCs w:val="20"/>
          <w:highlight w:val="yellow"/>
        </w:rPr>
        <w:t>e di spesa iscritte in bilancio</w:t>
      </w:r>
      <w:r w:rsidRPr="00A13253">
        <w:rPr>
          <w:sz w:val="20"/>
          <w:szCs w:val="20"/>
          <w:highlight w:val="yellow"/>
        </w:rPr>
        <w:t xml:space="preserve"> secondo il principio di competenza finanziaria, e le stesse voci iscritte secondo il principio di cassa.</w:t>
      </w:r>
    </w:p>
    <w:p w:rsidR="00454068" w:rsidRDefault="00454068" w:rsidP="004B3A2F">
      <w:pPr>
        <w:rPr>
          <w:sz w:val="20"/>
          <w:szCs w:val="20"/>
        </w:rPr>
      </w:pPr>
      <w:r>
        <w:rPr>
          <w:sz w:val="20"/>
          <w:szCs w:val="20"/>
        </w:rPr>
        <w:t>I residui nascono nel momento in cui l’esercizio finanziario si è concluso e si andrà a del</w:t>
      </w:r>
      <w:r w:rsidR="007C3876">
        <w:rPr>
          <w:sz w:val="20"/>
          <w:szCs w:val="20"/>
        </w:rPr>
        <w:t>iberare rendiconto di gestione</w:t>
      </w:r>
      <w:r>
        <w:rPr>
          <w:sz w:val="20"/>
          <w:szCs w:val="20"/>
        </w:rPr>
        <w:t xml:space="preserve">, e quindi avremo residui dati dalla differenza tra gli accertamenti e la riscossione o tra gli impegni  e la liquidazione. </w:t>
      </w:r>
    </w:p>
    <w:p w:rsidR="00454068" w:rsidRDefault="00575B0A" w:rsidP="004B3A2F">
      <w:pPr>
        <w:rPr>
          <w:sz w:val="20"/>
          <w:szCs w:val="20"/>
        </w:rPr>
      </w:pPr>
      <w:r>
        <w:rPr>
          <w:sz w:val="20"/>
          <w:szCs w:val="20"/>
        </w:rPr>
        <w:t>Normalmente i residui si riportano nella contabilità</w:t>
      </w:r>
      <w:r w:rsidR="00A13253">
        <w:rPr>
          <w:sz w:val="20"/>
          <w:szCs w:val="20"/>
        </w:rPr>
        <w:t xml:space="preserve"> dell’esercizio successivo</w:t>
      </w:r>
      <w:r>
        <w:rPr>
          <w:sz w:val="20"/>
          <w:szCs w:val="20"/>
        </w:rPr>
        <w:t xml:space="preserve">, tenendoli ben distinti dalle somme di competenza inerenti al nuovo esercizio: all’inizio del nuovo bilancio viene riportato l’ammontare totale dei residui attivi e dei residui </w:t>
      </w:r>
      <w:r w:rsidRPr="009F22E6">
        <w:rPr>
          <w:sz w:val="20"/>
          <w:szCs w:val="20"/>
        </w:rPr>
        <w:t>passivi derivanti dall’esercizio precedente</w:t>
      </w:r>
      <w:r>
        <w:rPr>
          <w:sz w:val="20"/>
          <w:szCs w:val="20"/>
        </w:rPr>
        <w:t>, tenendoli ben distinti. Si hanno quindi 2 gestioni diverse:</w:t>
      </w:r>
    </w:p>
    <w:p w:rsidR="00575B0A" w:rsidRDefault="00575B0A" w:rsidP="00B6408B">
      <w:pPr>
        <w:pStyle w:val="Paragrafoelenco"/>
        <w:numPr>
          <w:ilvl w:val="0"/>
          <w:numId w:val="19"/>
        </w:numPr>
        <w:rPr>
          <w:sz w:val="20"/>
          <w:szCs w:val="20"/>
        </w:rPr>
      </w:pPr>
      <w:r>
        <w:rPr>
          <w:sz w:val="20"/>
          <w:szCs w:val="20"/>
        </w:rPr>
        <w:t>Gestione di competenza relativa all’esercizio finanziario in corso</w:t>
      </w:r>
    </w:p>
    <w:p w:rsidR="00575B0A" w:rsidRDefault="00575B0A" w:rsidP="00B6408B">
      <w:pPr>
        <w:pStyle w:val="Paragrafoelenco"/>
        <w:numPr>
          <w:ilvl w:val="0"/>
          <w:numId w:val="19"/>
        </w:numPr>
        <w:rPr>
          <w:sz w:val="20"/>
          <w:szCs w:val="20"/>
        </w:rPr>
      </w:pPr>
      <w:r>
        <w:rPr>
          <w:sz w:val="20"/>
          <w:szCs w:val="20"/>
        </w:rPr>
        <w:t>Gestione dei residui</w:t>
      </w:r>
    </w:p>
    <w:p w:rsidR="00575B0A" w:rsidRPr="00575B0A" w:rsidRDefault="00575B0A" w:rsidP="00D609FD">
      <w:pPr>
        <w:pStyle w:val="Paragrafoelenco"/>
        <w:numPr>
          <w:ilvl w:val="0"/>
          <w:numId w:val="3"/>
        </w:numPr>
        <w:rPr>
          <w:sz w:val="20"/>
          <w:szCs w:val="20"/>
        </w:rPr>
      </w:pPr>
      <w:r w:rsidRPr="00575B0A">
        <w:rPr>
          <w:sz w:val="20"/>
          <w:szCs w:val="20"/>
        </w:rPr>
        <w:t xml:space="preserve">Parte di residui attivi possono essere definiti </w:t>
      </w:r>
    </w:p>
    <w:p w:rsidR="00575B0A" w:rsidRDefault="00575B0A" w:rsidP="00B6408B">
      <w:pPr>
        <w:pStyle w:val="Paragrafoelenco"/>
        <w:numPr>
          <w:ilvl w:val="0"/>
          <w:numId w:val="20"/>
        </w:numPr>
        <w:rPr>
          <w:sz w:val="20"/>
          <w:szCs w:val="20"/>
        </w:rPr>
      </w:pPr>
      <w:r>
        <w:rPr>
          <w:sz w:val="20"/>
          <w:szCs w:val="20"/>
        </w:rPr>
        <w:t>di dubbia esigibilità: si accantona una quota al fondo crediti di dubbia esigibilità o si va a cambiare l’agente di riscossione e quello che sembrava di dubbia esazione diventa di facile esazione.</w:t>
      </w:r>
    </w:p>
    <w:p w:rsidR="00575B0A" w:rsidRDefault="00575B0A" w:rsidP="00B6408B">
      <w:pPr>
        <w:pStyle w:val="Paragrafoelenco"/>
        <w:numPr>
          <w:ilvl w:val="0"/>
          <w:numId w:val="20"/>
        </w:numPr>
        <w:rPr>
          <w:sz w:val="20"/>
          <w:szCs w:val="20"/>
        </w:rPr>
      </w:pPr>
      <w:r w:rsidRPr="00575B0A">
        <w:rPr>
          <w:sz w:val="20"/>
          <w:szCs w:val="20"/>
        </w:rPr>
        <w:t>o inesigibili:</w:t>
      </w:r>
      <w:r>
        <w:rPr>
          <w:sz w:val="20"/>
          <w:szCs w:val="20"/>
        </w:rPr>
        <w:t xml:space="preserve"> questi si andranno a togliere dalle scritture contabili</w:t>
      </w:r>
      <w:r>
        <w:rPr>
          <w:sz w:val="20"/>
          <w:szCs w:val="20"/>
        </w:rPr>
        <w:tab/>
      </w:r>
    </w:p>
    <w:p w:rsidR="00BF7185" w:rsidRDefault="00575B0A" w:rsidP="00D609FD">
      <w:pPr>
        <w:pStyle w:val="Paragrafoelenco"/>
        <w:numPr>
          <w:ilvl w:val="0"/>
          <w:numId w:val="3"/>
        </w:numPr>
        <w:rPr>
          <w:sz w:val="20"/>
          <w:szCs w:val="20"/>
        </w:rPr>
      </w:pPr>
      <w:r w:rsidRPr="00BF7185">
        <w:rPr>
          <w:sz w:val="20"/>
          <w:szCs w:val="20"/>
        </w:rPr>
        <w:t>Per quanto riguarda i residui passivi</w:t>
      </w:r>
      <w:r w:rsidR="00BF7185">
        <w:rPr>
          <w:sz w:val="20"/>
          <w:szCs w:val="20"/>
        </w:rPr>
        <w:t xml:space="preserve"> possono essere</w:t>
      </w:r>
    </w:p>
    <w:p w:rsidR="00BF7185" w:rsidRDefault="00BF7185" w:rsidP="00D609FD">
      <w:pPr>
        <w:pStyle w:val="Paragrafoelenco"/>
        <w:numPr>
          <w:ilvl w:val="1"/>
          <w:numId w:val="3"/>
        </w:numPr>
        <w:rPr>
          <w:sz w:val="20"/>
          <w:szCs w:val="20"/>
        </w:rPr>
      </w:pPr>
      <w:r>
        <w:rPr>
          <w:sz w:val="20"/>
          <w:szCs w:val="20"/>
        </w:rPr>
        <w:t>Residui passivi riaccertati</w:t>
      </w:r>
    </w:p>
    <w:p w:rsidR="00BF7185" w:rsidRDefault="00BF7185" w:rsidP="00D609FD">
      <w:pPr>
        <w:pStyle w:val="Paragrafoelenco"/>
        <w:numPr>
          <w:ilvl w:val="1"/>
          <w:numId w:val="3"/>
        </w:numPr>
        <w:rPr>
          <w:sz w:val="20"/>
          <w:szCs w:val="20"/>
        </w:rPr>
      </w:pPr>
      <w:r>
        <w:rPr>
          <w:sz w:val="20"/>
          <w:szCs w:val="20"/>
        </w:rPr>
        <w:t>O possono diventare residui</w:t>
      </w:r>
      <w:r w:rsidR="009F22E6">
        <w:rPr>
          <w:sz w:val="20"/>
          <w:szCs w:val="20"/>
        </w:rPr>
        <w:t xml:space="preserve"> passivi</w:t>
      </w:r>
      <w:r>
        <w:rPr>
          <w:sz w:val="20"/>
          <w:szCs w:val="20"/>
        </w:rPr>
        <w:t xml:space="preserve"> perenti:</w:t>
      </w:r>
      <w:r w:rsidR="00575B0A" w:rsidRPr="00BF7185">
        <w:rPr>
          <w:sz w:val="20"/>
          <w:szCs w:val="20"/>
        </w:rPr>
        <w:t xml:space="preserve"> riportiamo il discorso della perenzione amministrativa</w:t>
      </w:r>
      <w:r>
        <w:rPr>
          <w:sz w:val="20"/>
          <w:szCs w:val="20"/>
        </w:rPr>
        <w:t xml:space="preserve">, per ciò che concerne </w:t>
      </w:r>
      <w:r w:rsidRPr="00BF7185">
        <w:rPr>
          <w:sz w:val="20"/>
          <w:szCs w:val="20"/>
        </w:rPr>
        <w:t xml:space="preserve">la contabilità di stato nel riaccertamento dei residui possono nascere i cosiddetti residui passivi perenti: sono quei residui eliminati per perenzione amministrativa (la perenzione amministrativa è un istituto), secondo la quale i residui passivi che non vengono pagati entro un determinato periodo di tempo sono eliminati dal bilancio e iscritti nel conto del patrimonio tra le passività. </w:t>
      </w:r>
      <w:r>
        <w:rPr>
          <w:sz w:val="20"/>
          <w:szCs w:val="20"/>
        </w:rPr>
        <w:t>I residui passivi non posso riportarli all’infinito, esistono infatti dei paletti. E</w:t>
      </w:r>
      <w:r w:rsidR="00EE6BFC">
        <w:rPr>
          <w:sz w:val="20"/>
          <w:szCs w:val="20"/>
        </w:rPr>
        <w:t>siste una legge che definisce l’ istituto della</w:t>
      </w:r>
      <w:r>
        <w:rPr>
          <w:sz w:val="20"/>
          <w:szCs w:val="20"/>
        </w:rPr>
        <w:t xml:space="preserve"> perenzione amministrativa e vale per tutti gli enti con la differenza che in questi anni vista la recente applicazione dell’armonizzazione ancora i residui vengono riportati negli esercizi successivi, non si sa quando si potrà utilizzare effettivamente la perenzione. </w:t>
      </w:r>
      <w:r w:rsidRPr="00D13F4E">
        <w:rPr>
          <w:sz w:val="20"/>
          <w:szCs w:val="20"/>
          <w:u w:val="single"/>
        </w:rPr>
        <w:t>Ad oggi la perenzione vale soltanto per lo stato</w:t>
      </w:r>
      <w:r>
        <w:rPr>
          <w:sz w:val="20"/>
          <w:szCs w:val="20"/>
        </w:rPr>
        <w:t>. Secondo la perenzione amministrativa i residui passivi sono mantenuti in bilancio per due esercizi finanziari successivi a quello di riferimento cioè l’esercizio in cui sono stati creati, dopodiché saranno considerati perenti e quindi saranno eliminati dalle scritture contabili, e visto che l’armonizzazione</w:t>
      </w:r>
      <w:r w:rsidR="009F22E6">
        <w:rPr>
          <w:sz w:val="20"/>
          <w:szCs w:val="20"/>
        </w:rPr>
        <w:t xml:space="preserve"> in VDA</w:t>
      </w:r>
      <w:r>
        <w:rPr>
          <w:sz w:val="20"/>
          <w:szCs w:val="20"/>
        </w:rPr>
        <w:t xml:space="preserve"> è iniziata effettivamente dal primo gennaio del </w:t>
      </w:r>
      <w:r w:rsidRPr="00E87EFC">
        <w:rPr>
          <w:sz w:val="20"/>
          <w:szCs w:val="20"/>
        </w:rPr>
        <w:t xml:space="preserve">2016 </w:t>
      </w:r>
      <w:r w:rsidR="00587154" w:rsidRPr="00E87EFC">
        <w:rPr>
          <w:sz w:val="20"/>
          <w:szCs w:val="20"/>
        </w:rPr>
        <w:t>(in teoria nel 2015 ma con un anno di</w:t>
      </w:r>
      <w:r w:rsidR="00E87EFC" w:rsidRPr="00E87EFC">
        <w:rPr>
          <w:sz w:val="20"/>
          <w:szCs w:val="20"/>
        </w:rPr>
        <w:t xml:space="preserve"> sperimentazione) </w:t>
      </w:r>
      <w:r w:rsidRPr="00E87EFC">
        <w:rPr>
          <w:sz w:val="20"/>
          <w:szCs w:val="20"/>
        </w:rPr>
        <w:t>probabilmente</w:t>
      </w:r>
      <w:r w:rsidR="00E87EFC">
        <w:rPr>
          <w:sz w:val="20"/>
          <w:szCs w:val="20"/>
        </w:rPr>
        <w:t xml:space="preserve"> non</w:t>
      </w:r>
      <w:r>
        <w:rPr>
          <w:sz w:val="20"/>
          <w:szCs w:val="20"/>
        </w:rPr>
        <w:t xml:space="preserve"> si potrà </w:t>
      </w:r>
      <w:r w:rsidR="00E87EFC">
        <w:rPr>
          <w:sz w:val="20"/>
          <w:szCs w:val="20"/>
        </w:rPr>
        <w:t xml:space="preserve">più </w:t>
      </w:r>
      <w:r>
        <w:rPr>
          <w:sz w:val="20"/>
          <w:szCs w:val="20"/>
        </w:rPr>
        <w:t>par</w:t>
      </w:r>
      <w:r w:rsidR="00E87EFC">
        <w:rPr>
          <w:sz w:val="20"/>
          <w:szCs w:val="20"/>
        </w:rPr>
        <w:t>lare di perenzione nel 2018</w:t>
      </w:r>
      <w:r w:rsidRPr="00BF7185">
        <w:rPr>
          <w:sz w:val="20"/>
          <w:szCs w:val="20"/>
        </w:rPr>
        <w:t xml:space="preserve">, a meno che </w:t>
      </w:r>
      <w:r>
        <w:rPr>
          <w:sz w:val="20"/>
          <w:szCs w:val="20"/>
        </w:rPr>
        <w:t>la legge di bilancio non modific</w:t>
      </w:r>
      <w:r w:rsidRPr="00BF7185">
        <w:rPr>
          <w:sz w:val="20"/>
          <w:szCs w:val="20"/>
        </w:rPr>
        <w:t>hi la definizione di residui passivi perenti per gli enti locali</w:t>
      </w:r>
      <w:r>
        <w:rPr>
          <w:sz w:val="20"/>
          <w:szCs w:val="20"/>
        </w:rPr>
        <w:t xml:space="preserve"> (se cambia qualcosa guardare la piattaforma).</w:t>
      </w:r>
    </w:p>
    <w:p w:rsidR="00B81A4C" w:rsidRDefault="00BF7185" w:rsidP="00BF7185">
      <w:pPr>
        <w:pStyle w:val="Paragrafoelenco"/>
        <w:ind w:left="1440"/>
        <w:rPr>
          <w:sz w:val="20"/>
          <w:szCs w:val="20"/>
        </w:rPr>
      </w:pPr>
      <w:r>
        <w:rPr>
          <w:sz w:val="20"/>
          <w:szCs w:val="20"/>
        </w:rPr>
        <w:t>Passati i due anni</w:t>
      </w:r>
      <w:r w:rsidR="00B81A4C">
        <w:rPr>
          <w:sz w:val="20"/>
          <w:szCs w:val="20"/>
        </w:rPr>
        <w:t xml:space="preserve"> vengono eliminati dal bilancio e iscritti nel conto del patrimonio tra le passività.  </w:t>
      </w:r>
    </w:p>
    <w:p w:rsidR="00BF7185" w:rsidRDefault="00B81A4C" w:rsidP="00BF7185">
      <w:pPr>
        <w:pStyle w:val="Paragrafoelenco"/>
        <w:ind w:left="1440"/>
        <w:rPr>
          <w:sz w:val="20"/>
          <w:szCs w:val="20"/>
        </w:rPr>
      </w:pPr>
      <w:r>
        <w:rPr>
          <w:sz w:val="20"/>
          <w:szCs w:val="20"/>
        </w:rPr>
        <w:t>Una volta eliminati possono comunque riproporsi in bilancio con una riassegnazione ai pertinenti capitoli degli esercizi successivi ma solo quando il creditore lo richiede, se non c’è l’istanza del creditore che richiede il riconoscimento di un residuo perente non ce lo avremo più nel bilancio. E lo stato li pagherà con dei fondi speciali di riserva, tipici per la riassegnazione dei residui perenti, la perenzione non crea nessun danno al creditore il quale conserva il diritto di avanzare la sua richiesta al pagamento e la reiscrizione del credito nel bilancio.</w:t>
      </w:r>
    </w:p>
    <w:p w:rsidR="00B81A4C" w:rsidRDefault="00B81A4C" w:rsidP="00BF7185">
      <w:pPr>
        <w:pStyle w:val="Paragrafoelenco"/>
        <w:ind w:left="1440"/>
        <w:rPr>
          <w:sz w:val="20"/>
          <w:szCs w:val="20"/>
        </w:rPr>
      </w:pPr>
      <w:r>
        <w:rPr>
          <w:sz w:val="20"/>
          <w:szCs w:val="20"/>
        </w:rPr>
        <w:t>La perenzione amministrativa è bene diversa dalla perenzione estintiva: il quale è un istituto previsto dal nostro ordinamento che estingue un determinato</w:t>
      </w:r>
      <w:r w:rsidR="009F22E6">
        <w:rPr>
          <w:sz w:val="20"/>
          <w:szCs w:val="20"/>
        </w:rPr>
        <w:t xml:space="preserve"> o debito </w:t>
      </w:r>
      <w:r>
        <w:rPr>
          <w:sz w:val="20"/>
          <w:szCs w:val="20"/>
        </w:rPr>
        <w:t xml:space="preserve">per prescrizione: esempio  quando si vanno ad estinguere gli interessi trascorso tot tempo (5 anni). La perenzione amministrativa non va ad estinguere </w:t>
      </w:r>
      <w:r w:rsidRPr="009F22E6">
        <w:rPr>
          <w:sz w:val="20"/>
          <w:szCs w:val="20"/>
        </w:rPr>
        <w:t xml:space="preserve">un </w:t>
      </w:r>
      <w:r w:rsidR="009F22E6" w:rsidRPr="009F22E6">
        <w:rPr>
          <w:sz w:val="20"/>
          <w:szCs w:val="20"/>
        </w:rPr>
        <w:t>debito</w:t>
      </w:r>
      <w:r w:rsidRPr="009F22E6">
        <w:rPr>
          <w:sz w:val="20"/>
          <w:szCs w:val="20"/>
        </w:rPr>
        <w:t xml:space="preserve"> la perenzione</w:t>
      </w:r>
      <w:r>
        <w:rPr>
          <w:sz w:val="20"/>
          <w:szCs w:val="20"/>
        </w:rPr>
        <w:t xml:space="preserve"> estintiva si.</w:t>
      </w:r>
    </w:p>
    <w:p w:rsidR="00457442" w:rsidRDefault="00457442" w:rsidP="00BF7185">
      <w:pPr>
        <w:pStyle w:val="Paragrafoelenco"/>
        <w:ind w:left="1440"/>
        <w:rPr>
          <w:sz w:val="20"/>
          <w:szCs w:val="20"/>
        </w:rPr>
      </w:pPr>
      <w:r>
        <w:rPr>
          <w:sz w:val="20"/>
          <w:szCs w:val="20"/>
        </w:rPr>
        <w:t>-&gt; per ogni parte spesa deve corrispondere un entrata</w:t>
      </w:r>
    </w:p>
    <w:p w:rsidR="00575B0A" w:rsidRDefault="00B81A4C" w:rsidP="00B81A4C">
      <w:pPr>
        <w:rPr>
          <w:b/>
          <w:sz w:val="20"/>
          <w:szCs w:val="20"/>
        </w:rPr>
      </w:pPr>
      <w:r>
        <w:rPr>
          <w:b/>
          <w:sz w:val="20"/>
          <w:szCs w:val="20"/>
        </w:rPr>
        <w:t>FONDI</w:t>
      </w:r>
    </w:p>
    <w:p w:rsidR="00457442" w:rsidRDefault="00D304AB" w:rsidP="00B81A4C">
      <w:pPr>
        <w:rPr>
          <w:sz w:val="20"/>
          <w:szCs w:val="20"/>
        </w:rPr>
      </w:pPr>
      <w:r>
        <w:rPr>
          <w:sz w:val="20"/>
          <w:szCs w:val="20"/>
        </w:rPr>
        <w:t>Dall’art 26</w:t>
      </w:r>
      <w:r w:rsidR="00886578">
        <w:rPr>
          <w:sz w:val="20"/>
          <w:szCs w:val="20"/>
        </w:rPr>
        <w:t xml:space="preserve"> della legge 196 del 2009</w:t>
      </w:r>
      <w:r>
        <w:rPr>
          <w:sz w:val="20"/>
          <w:szCs w:val="20"/>
        </w:rPr>
        <w:t xml:space="preserve"> in poi si parla dei fondi di riserva stra</w:t>
      </w:r>
      <w:r w:rsidR="003522C8">
        <w:rPr>
          <w:sz w:val="20"/>
          <w:szCs w:val="20"/>
        </w:rPr>
        <w:t>ordinari e ordinari dello Stato, comuni che prima erano virtuosi ad oggi con l’armonizzazione e la creazione di questi f</w:t>
      </w:r>
      <w:r w:rsidR="00730C3B">
        <w:rPr>
          <w:sz w:val="20"/>
          <w:szCs w:val="20"/>
        </w:rPr>
        <w:t>ondi risultano essere in disavanzo</w:t>
      </w:r>
      <w:r w:rsidR="003522C8">
        <w:rPr>
          <w:sz w:val="20"/>
          <w:szCs w:val="20"/>
        </w:rPr>
        <w:t>.</w:t>
      </w:r>
      <w:r w:rsidR="002719CB">
        <w:rPr>
          <w:sz w:val="20"/>
          <w:szCs w:val="20"/>
        </w:rPr>
        <w:t xml:space="preserve"> Le modalità di prelievo sono previste dal regolamento di contabilità di ciascun ente.</w:t>
      </w:r>
    </w:p>
    <w:p w:rsidR="00EE6BFC" w:rsidRPr="00EE6BFC" w:rsidRDefault="00D304AB" w:rsidP="00EE6BFC">
      <w:pPr>
        <w:pStyle w:val="Paragrafoelenco"/>
        <w:numPr>
          <w:ilvl w:val="0"/>
          <w:numId w:val="3"/>
        </w:numPr>
        <w:rPr>
          <w:rFonts w:eastAsia="Times New Roman" w:cs="Times New Roman"/>
          <w:sz w:val="20"/>
          <w:szCs w:val="20"/>
        </w:rPr>
      </w:pPr>
      <w:r w:rsidRPr="00EE6BFC">
        <w:rPr>
          <w:sz w:val="20"/>
          <w:szCs w:val="20"/>
        </w:rPr>
        <w:t xml:space="preserve">Art 26: </w:t>
      </w:r>
      <w:r w:rsidR="00510037" w:rsidRPr="00EE6BFC">
        <w:rPr>
          <w:sz w:val="20"/>
          <w:szCs w:val="20"/>
        </w:rPr>
        <w:t>FONDO DI RISERVA PER LA SPESE OBBLIGATORIE</w:t>
      </w:r>
      <w:r w:rsidRPr="00EE6BFC">
        <w:rPr>
          <w:sz w:val="20"/>
          <w:szCs w:val="20"/>
        </w:rPr>
        <w:t xml:space="preserve">-&gt; </w:t>
      </w:r>
      <w:r w:rsidR="00886578" w:rsidRPr="00EE6BFC">
        <w:rPr>
          <w:sz w:val="20"/>
          <w:szCs w:val="20"/>
        </w:rPr>
        <w:t xml:space="preserve"> </w:t>
      </w:r>
      <w:r w:rsidRPr="00EE6BFC">
        <w:rPr>
          <w:sz w:val="20"/>
          <w:szCs w:val="20"/>
        </w:rPr>
        <w:t xml:space="preserve">nello stato di previsione della spesa del MEF è istituito nella parte corrente </w:t>
      </w:r>
      <w:r w:rsidR="00EE6BFC">
        <w:rPr>
          <w:sz w:val="20"/>
          <w:szCs w:val="20"/>
        </w:rPr>
        <w:t xml:space="preserve">un </w:t>
      </w:r>
      <w:r w:rsidRPr="00EE6BFC">
        <w:rPr>
          <w:sz w:val="20"/>
          <w:szCs w:val="20"/>
        </w:rPr>
        <w:t xml:space="preserve">fondo di </w:t>
      </w:r>
      <w:r w:rsidR="00EE6BFC" w:rsidRPr="00EE6BFC">
        <w:rPr>
          <w:sz w:val="20"/>
          <w:szCs w:val="20"/>
        </w:rPr>
        <w:t>riserva per spese obbligatorie.</w:t>
      </w:r>
      <w:r w:rsidR="00EE6BFC" w:rsidRPr="00EE6BFC">
        <w:rPr>
          <w:rFonts w:eastAsia="Times New Roman" w:cs="Times New Roman"/>
          <w:color w:val="000000"/>
          <w:shd w:val="clear" w:color="auto" w:fill="F9F8F4"/>
        </w:rPr>
        <w:t xml:space="preserve"> </w:t>
      </w:r>
      <w:r w:rsidR="00EE6BFC">
        <w:rPr>
          <w:rFonts w:eastAsia="Times New Roman" w:cs="Times New Roman"/>
          <w:color w:val="000000"/>
          <w:sz w:val="20"/>
          <w:szCs w:val="20"/>
          <w:shd w:val="clear" w:color="auto" w:fill="F9F8F4"/>
        </w:rPr>
        <w:t>La cui dotazione è</w:t>
      </w:r>
      <w:r w:rsidR="00EE6BFC" w:rsidRPr="00EE6BFC">
        <w:rPr>
          <w:rFonts w:eastAsia="Times New Roman" w:cs="Times New Roman"/>
          <w:color w:val="000000"/>
          <w:sz w:val="20"/>
          <w:szCs w:val="20"/>
          <w:shd w:val="clear" w:color="auto" w:fill="F9F8F4"/>
        </w:rPr>
        <w:t xml:space="preserve"> </w:t>
      </w:r>
      <w:r w:rsidR="00EE6BFC" w:rsidRPr="00EE6BFC">
        <w:rPr>
          <w:rFonts w:eastAsia="Times New Roman" w:cs="Times New Roman"/>
          <w:color w:val="000000"/>
          <w:sz w:val="20"/>
          <w:szCs w:val="20"/>
          <w:shd w:val="clear" w:color="auto" w:fill="F9F8F4"/>
        </w:rPr>
        <w:lastRenderedPageBreak/>
        <w:t>determinata, con apposito articolo, dalla legge di approvazione del bilancio</w:t>
      </w:r>
      <w:r w:rsidR="00EE6BFC">
        <w:rPr>
          <w:rFonts w:eastAsia="Times New Roman" w:cs="Times New Roman"/>
          <w:color w:val="000000"/>
          <w:sz w:val="20"/>
          <w:szCs w:val="20"/>
          <w:shd w:val="clear" w:color="auto" w:fill="F9F8F4"/>
        </w:rPr>
        <w:t>: q</w:t>
      </w:r>
      <w:r w:rsidRPr="00EE6BFC">
        <w:rPr>
          <w:sz w:val="20"/>
          <w:szCs w:val="20"/>
        </w:rPr>
        <w:t xml:space="preserve">uesto fondo di riserva avrà </w:t>
      </w:r>
      <w:r w:rsidR="00EE6BFC">
        <w:rPr>
          <w:sz w:val="20"/>
          <w:szCs w:val="20"/>
        </w:rPr>
        <w:t>una certa disponibilità di</w:t>
      </w:r>
      <w:r w:rsidRPr="00EE6BFC">
        <w:rPr>
          <w:sz w:val="20"/>
          <w:szCs w:val="20"/>
        </w:rPr>
        <w:t xml:space="preserve"> r</w:t>
      </w:r>
      <w:r w:rsidR="00510037" w:rsidRPr="00EE6BFC">
        <w:rPr>
          <w:sz w:val="20"/>
          <w:szCs w:val="20"/>
        </w:rPr>
        <w:t>isorse</w:t>
      </w:r>
      <w:r w:rsidR="00EE6BFC">
        <w:rPr>
          <w:sz w:val="20"/>
          <w:szCs w:val="20"/>
        </w:rPr>
        <w:t xml:space="preserve"> finanze</w:t>
      </w:r>
      <w:r w:rsidR="00510037" w:rsidRPr="00EE6BFC">
        <w:rPr>
          <w:sz w:val="20"/>
          <w:szCs w:val="20"/>
        </w:rPr>
        <w:t xml:space="preserve"> in base a quella che è la legge di approvazione del bilancio, </w:t>
      </w:r>
      <w:r w:rsidR="00EE6BFC">
        <w:rPr>
          <w:sz w:val="20"/>
          <w:szCs w:val="20"/>
        </w:rPr>
        <w:t>quindi</w:t>
      </w:r>
      <w:r w:rsidR="00510037" w:rsidRPr="00EE6BFC">
        <w:rPr>
          <w:sz w:val="20"/>
          <w:szCs w:val="20"/>
        </w:rPr>
        <w:t xml:space="preserve"> a meno che non si vada a fare una variazione successiva</w:t>
      </w:r>
      <w:r w:rsidR="004A64FB">
        <w:rPr>
          <w:sz w:val="20"/>
          <w:szCs w:val="20"/>
        </w:rPr>
        <w:t xml:space="preserve"> con decreto del MEF</w:t>
      </w:r>
      <w:r w:rsidR="00510037" w:rsidRPr="00EE6BFC">
        <w:rPr>
          <w:sz w:val="20"/>
          <w:szCs w:val="20"/>
        </w:rPr>
        <w:t xml:space="preserve"> in quel fondo di riserva si avrà una certa </w:t>
      </w:r>
      <w:r w:rsidR="00EE6BFC">
        <w:rPr>
          <w:sz w:val="20"/>
          <w:szCs w:val="20"/>
        </w:rPr>
        <w:t>quantità</w:t>
      </w:r>
      <w:r w:rsidR="00510037" w:rsidRPr="00EE6BFC">
        <w:rPr>
          <w:sz w:val="20"/>
          <w:szCs w:val="20"/>
        </w:rPr>
        <w:t xml:space="preserve"> di risors</w:t>
      </w:r>
      <w:r w:rsidR="00EE6BFC">
        <w:rPr>
          <w:sz w:val="20"/>
          <w:szCs w:val="20"/>
        </w:rPr>
        <w:t xml:space="preserve">e finanziarie. </w:t>
      </w:r>
    </w:p>
    <w:p w:rsidR="00F86737" w:rsidRDefault="00EE6BFC" w:rsidP="00F86737">
      <w:pPr>
        <w:pStyle w:val="Paragrafoelenco"/>
        <w:rPr>
          <w:color w:val="FF0000"/>
          <w:sz w:val="20"/>
          <w:szCs w:val="20"/>
        </w:rPr>
      </w:pPr>
      <w:r>
        <w:rPr>
          <w:sz w:val="20"/>
          <w:szCs w:val="20"/>
        </w:rPr>
        <w:t>C</w:t>
      </w:r>
      <w:r w:rsidR="00510037" w:rsidRPr="00EE6BFC">
        <w:rPr>
          <w:sz w:val="20"/>
          <w:szCs w:val="20"/>
        </w:rPr>
        <w:t>on decreto del MEF saranno trasferite in aumento o in diminu</w:t>
      </w:r>
      <w:r>
        <w:rPr>
          <w:sz w:val="20"/>
          <w:szCs w:val="20"/>
        </w:rPr>
        <w:t xml:space="preserve">zione le dotazioni </w:t>
      </w:r>
      <w:r w:rsidRPr="00F86737">
        <w:rPr>
          <w:sz w:val="20"/>
          <w:szCs w:val="20"/>
        </w:rPr>
        <w:t>necessarie ai</w:t>
      </w:r>
      <w:r w:rsidR="00510037" w:rsidRPr="00F86737">
        <w:rPr>
          <w:sz w:val="20"/>
          <w:szCs w:val="20"/>
        </w:rPr>
        <w:t xml:space="preserve"> fondi di riserva per le spese obbligatorie, mentre ogni singolo dicastero in caso di eventuali bisogni </w:t>
      </w:r>
      <w:r w:rsidRPr="00F86737">
        <w:rPr>
          <w:sz w:val="20"/>
          <w:szCs w:val="20"/>
        </w:rPr>
        <w:t>potrà</w:t>
      </w:r>
      <w:r>
        <w:rPr>
          <w:sz w:val="20"/>
          <w:szCs w:val="20"/>
        </w:rPr>
        <w:t xml:space="preserve"> prelevarne una certa somma </w:t>
      </w:r>
      <w:r w:rsidR="00510037" w:rsidRPr="00EE6BFC">
        <w:rPr>
          <w:sz w:val="20"/>
          <w:szCs w:val="20"/>
        </w:rPr>
        <w:t>attraverso decret</w:t>
      </w:r>
      <w:r>
        <w:rPr>
          <w:sz w:val="20"/>
          <w:szCs w:val="20"/>
        </w:rPr>
        <w:t xml:space="preserve">o ministeriale di un ministero: </w:t>
      </w:r>
      <w:r w:rsidR="00510037" w:rsidRPr="00EE6BFC">
        <w:rPr>
          <w:sz w:val="20"/>
          <w:szCs w:val="20"/>
        </w:rPr>
        <w:t xml:space="preserve">in altre parole se io devo incrementare il fondo dovrò fare un decreto del MEF, se io invece devo prelevare una somma per pagare una spesa obbligatoria come potrebbe essere quella del personale del Ministero dell’ambiente sarà con decreto del Ministero dell’ambiente che avrò l’autorizzazione a farlo. </w:t>
      </w:r>
    </w:p>
    <w:p w:rsidR="00510037" w:rsidRPr="00F86737" w:rsidRDefault="00510037" w:rsidP="00F86737">
      <w:pPr>
        <w:pStyle w:val="Paragrafoelenco"/>
        <w:numPr>
          <w:ilvl w:val="0"/>
          <w:numId w:val="3"/>
        </w:numPr>
        <w:rPr>
          <w:sz w:val="20"/>
          <w:szCs w:val="20"/>
        </w:rPr>
      </w:pPr>
      <w:r w:rsidRPr="00F86737">
        <w:rPr>
          <w:sz w:val="20"/>
          <w:szCs w:val="20"/>
        </w:rPr>
        <w:t xml:space="preserve">FONDO RESIDUI PASSIVI PERENTI: nello stato di previsione della spesa del MEF sia nella parte corrente che in quella in conto capitale viene introdotto questo fondo speciale per la </w:t>
      </w:r>
      <w:r w:rsidRPr="00F86737">
        <w:rPr>
          <w:sz w:val="20"/>
          <w:szCs w:val="20"/>
          <w:u w:val="single"/>
        </w:rPr>
        <w:t>reiscrizione in bilancio</w:t>
      </w:r>
      <w:r w:rsidRPr="00F86737">
        <w:rPr>
          <w:sz w:val="20"/>
          <w:szCs w:val="20"/>
        </w:rPr>
        <w:t xml:space="preserve"> di residui passivi perenti per le spese correnti e in conto capitale. In altre parole si ha un fondo speciale per andare a riassegnare quei residui dichiarati perenti di cui il soggetto ha richiesto l’esazione del credito. </w:t>
      </w:r>
      <w:r w:rsidR="00D12ADB" w:rsidRPr="00F86737">
        <w:rPr>
          <w:sz w:val="20"/>
          <w:szCs w:val="20"/>
        </w:rPr>
        <w:t xml:space="preserve">Se nel fondo non ci sono abbastanza risorse per pagare i residui passivi perenti reiscritti in bilancio su istanza del creditore </w:t>
      </w:r>
      <w:r w:rsidR="00D12ADB" w:rsidRPr="00F86737">
        <w:rPr>
          <w:sz w:val="20"/>
          <w:szCs w:val="20"/>
          <w:highlight w:val="yellow"/>
          <w:u w:val="single"/>
        </w:rPr>
        <w:t>si rimandano all’esercizio successivo</w:t>
      </w:r>
      <w:r w:rsidR="00D12ADB" w:rsidRPr="00F86737">
        <w:rPr>
          <w:sz w:val="20"/>
          <w:szCs w:val="20"/>
          <w:highlight w:val="yellow"/>
        </w:rPr>
        <w:t xml:space="preserve"> facendo una variazione al fondo mediante decreto del MEF</w:t>
      </w:r>
      <w:r w:rsidR="00D12ADB" w:rsidRPr="00F86737">
        <w:rPr>
          <w:sz w:val="20"/>
          <w:szCs w:val="20"/>
        </w:rPr>
        <w:t xml:space="preserve"> e questo implica delle tempistiche abbastanza lunghe. La perenzione amministrativa è un istituto che con il passare del tempo andrà a scemare visto che si è creato un sistema dei pagamenti volto a ridurre la creaz</w:t>
      </w:r>
      <w:r w:rsidR="00730C3B" w:rsidRPr="00F86737">
        <w:rPr>
          <w:sz w:val="20"/>
          <w:szCs w:val="20"/>
        </w:rPr>
        <w:t>ione di residui passivi perenti, chi ha creato l’armonizzazione presume che tra 10 anni la situazione migliori.</w:t>
      </w:r>
      <w:r w:rsidR="00F86737">
        <w:rPr>
          <w:sz w:val="20"/>
          <w:szCs w:val="20"/>
        </w:rPr>
        <w:t xml:space="preserve"> SOLO REGIONE</w:t>
      </w:r>
    </w:p>
    <w:p w:rsidR="00381F7B" w:rsidRDefault="00D12ADB" w:rsidP="00D609FD">
      <w:pPr>
        <w:pStyle w:val="Paragrafoelenco"/>
        <w:numPr>
          <w:ilvl w:val="0"/>
          <w:numId w:val="3"/>
        </w:numPr>
        <w:rPr>
          <w:sz w:val="20"/>
          <w:szCs w:val="20"/>
        </w:rPr>
      </w:pPr>
      <w:r w:rsidRPr="00F86737">
        <w:rPr>
          <w:sz w:val="20"/>
          <w:szCs w:val="20"/>
        </w:rPr>
        <w:t>Art 28 FONDO DI RISER</w:t>
      </w:r>
      <w:r w:rsidR="003522C8" w:rsidRPr="00F86737">
        <w:rPr>
          <w:sz w:val="20"/>
          <w:szCs w:val="20"/>
        </w:rPr>
        <w:t xml:space="preserve">VA PER LE SPESE IMPREVISTE: riguarda </w:t>
      </w:r>
      <w:r w:rsidR="003522C8" w:rsidRPr="00F86737">
        <w:rPr>
          <w:sz w:val="20"/>
          <w:szCs w:val="20"/>
          <w:u w:val="single"/>
        </w:rPr>
        <w:t>eventuali deficienze delle assegnazioni di bilancio</w:t>
      </w:r>
      <w:r w:rsidR="003522C8" w:rsidRPr="00F86737">
        <w:rPr>
          <w:sz w:val="20"/>
          <w:szCs w:val="20"/>
        </w:rPr>
        <w:t>, ad escl</w:t>
      </w:r>
      <w:r w:rsidR="00730C3B" w:rsidRPr="00F86737">
        <w:rPr>
          <w:sz w:val="20"/>
          <w:szCs w:val="20"/>
        </w:rPr>
        <w:t>usione delle spese obbligatorie, sempre con decreto del MEF e riguarda la parte corrente. Questo fondo viene utilizzato quando proprio non viene prevista la spesa.</w:t>
      </w:r>
      <w:r w:rsidR="001A53E5" w:rsidRPr="00F86737">
        <w:rPr>
          <w:sz w:val="20"/>
          <w:szCs w:val="20"/>
        </w:rPr>
        <w:t xml:space="preserve"> Nei comuni e nella regione il prelievo è </w:t>
      </w:r>
      <w:r w:rsidR="00F86737" w:rsidRPr="00F86737">
        <w:rPr>
          <w:sz w:val="20"/>
          <w:szCs w:val="20"/>
        </w:rPr>
        <w:t>disposto con delibera di giunta e nel comune viene chiamato sempli</w:t>
      </w:r>
      <w:r w:rsidR="00F86737">
        <w:rPr>
          <w:sz w:val="20"/>
          <w:szCs w:val="20"/>
        </w:rPr>
        <w:t xml:space="preserve">cemente FONDO DI RISERVA. </w:t>
      </w:r>
      <w:r w:rsidR="00EF0612">
        <w:rPr>
          <w:sz w:val="20"/>
          <w:szCs w:val="20"/>
        </w:rPr>
        <w:t>Il prelievo è disposto con delibera di giunta e può essere pari d</w:t>
      </w:r>
      <w:r w:rsidR="00F86737">
        <w:rPr>
          <w:sz w:val="20"/>
          <w:szCs w:val="20"/>
        </w:rPr>
        <w:t>al 0</w:t>
      </w:r>
      <w:r w:rsidR="00EF0612">
        <w:rPr>
          <w:sz w:val="20"/>
          <w:szCs w:val="20"/>
        </w:rPr>
        <w:t xml:space="preserve">,3% al 2% delle spese correnti= si prende il </w:t>
      </w:r>
      <w:r w:rsidR="00A34B09">
        <w:rPr>
          <w:sz w:val="20"/>
          <w:szCs w:val="20"/>
        </w:rPr>
        <w:t>totale delle spese correnti e ci applico una % che va da 0,3 al 25=fondo di riserva per spese impreviste</w:t>
      </w:r>
      <w:r w:rsidR="00381F7B">
        <w:rPr>
          <w:sz w:val="20"/>
          <w:szCs w:val="20"/>
        </w:rPr>
        <w:t xml:space="preserve">. Nella 118 art 48: FONDI DI RISERVA e FONDI SPECIALI nel 118 – </w:t>
      </w:r>
    </w:p>
    <w:p w:rsidR="00381F7B" w:rsidRDefault="00381F7B" w:rsidP="00381F7B">
      <w:pPr>
        <w:pStyle w:val="Paragrafoelenco"/>
        <w:rPr>
          <w:sz w:val="20"/>
          <w:szCs w:val="20"/>
        </w:rPr>
      </w:pPr>
    </w:p>
    <w:p w:rsidR="00D12ADB" w:rsidRPr="00F86737" w:rsidRDefault="00381F7B" w:rsidP="00381F7B">
      <w:pPr>
        <w:pStyle w:val="Paragrafoelenco"/>
        <w:rPr>
          <w:sz w:val="20"/>
          <w:szCs w:val="20"/>
        </w:rPr>
      </w:pPr>
      <w:r>
        <w:rPr>
          <w:sz w:val="20"/>
          <w:szCs w:val="20"/>
        </w:rPr>
        <w:t xml:space="preserve">Comuni: FONDO DI RISERVA nel TUEL:  la metà della quota minima prevista è riservata alla copertura di spese non prevedibili la cui mancata effettuazione porta danni certi all’amministrazione, l’altra metà nei casi previsti dall’art 195 il limite minimo è dello 0,45 % (in sostanza quando sei in disavanzo) è può essere utilizzato mediante deliberazione dell’organo esecutivo. </w:t>
      </w:r>
    </w:p>
    <w:p w:rsidR="003522C8" w:rsidRDefault="003522C8" w:rsidP="00D609FD">
      <w:pPr>
        <w:pStyle w:val="Paragrafoelenco"/>
        <w:numPr>
          <w:ilvl w:val="0"/>
          <w:numId w:val="3"/>
        </w:numPr>
        <w:rPr>
          <w:sz w:val="20"/>
          <w:szCs w:val="20"/>
        </w:rPr>
      </w:pPr>
      <w:r>
        <w:rPr>
          <w:sz w:val="20"/>
          <w:szCs w:val="20"/>
        </w:rPr>
        <w:t>Art 29 FOND</w:t>
      </w:r>
      <w:r w:rsidR="00730C3B">
        <w:rPr>
          <w:sz w:val="20"/>
          <w:szCs w:val="20"/>
        </w:rPr>
        <w:t>O DI RISERVA PER L’ INTEGRAZIONE</w:t>
      </w:r>
      <w:r>
        <w:rPr>
          <w:sz w:val="20"/>
          <w:szCs w:val="20"/>
        </w:rPr>
        <w:t xml:space="preserve"> DELLE AUTORIZZAZIONI DI CASSA: </w:t>
      </w:r>
      <w:r w:rsidR="00D13F4E">
        <w:rPr>
          <w:sz w:val="20"/>
          <w:szCs w:val="20"/>
        </w:rPr>
        <w:t>il cui stanziamento è annualmente determinato dalla legge di bilancio</w:t>
      </w:r>
      <w:r w:rsidR="00730C3B">
        <w:rPr>
          <w:sz w:val="20"/>
          <w:szCs w:val="20"/>
        </w:rPr>
        <w:t xml:space="preserve">. Copre eventuali deficienze delle dotazioni </w:t>
      </w:r>
      <w:r w:rsidR="00730C3B" w:rsidRPr="00B02730">
        <w:rPr>
          <w:sz w:val="20"/>
          <w:szCs w:val="20"/>
          <w:u w:val="single"/>
        </w:rPr>
        <w:t>dei capitoli di cassa previsti</w:t>
      </w:r>
      <w:r w:rsidR="00730C3B">
        <w:rPr>
          <w:sz w:val="20"/>
          <w:szCs w:val="20"/>
        </w:rPr>
        <w:t>.</w:t>
      </w:r>
      <w:r w:rsidR="00D13F4E">
        <w:rPr>
          <w:sz w:val="20"/>
          <w:szCs w:val="20"/>
        </w:rPr>
        <w:t xml:space="preserve"> Con decreto del MEF e su proposta del Ministero interessato sono trasferite dal fondo ed iscritte in aumento delle autorizzazioni di cassa negli stati di previsione delle amministrazioni statali le somme necessarie a provvedere ad eventuali deficienze.</w:t>
      </w:r>
      <w:r w:rsidR="00730C3B">
        <w:rPr>
          <w:sz w:val="20"/>
          <w:szCs w:val="20"/>
        </w:rPr>
        <w:t xml:space="preserve"> Quindi si utilizza per aggiungere un qualcosa a una spesa già prevista.</w:t>
      </w:r>
    </w:p>
    <w:p w:rsidR="001A53E5" w:rsidRPr="00F86737" w:rsidRDefault="001A53E5" w:rsidP="00D609FD">
      <w:pPr>
        <w:pStyle w:val="Paragrafoelenco"/>
        <w:numPr>
          <w:ilvl w:val="0"/>
          <w:numId w:val="3"/>
        </w:numPr>
        <w:rPr>
          <w:sz w:val="20"/>
          <w:szCs w:val="20"/>
        </w:rPr>
      </w:pPr>
      <w:r w:rsidRPr="00F86737">
        <w:rPr>
          <w:sz w:val="20"/>
          <w:szCs w:val="20"/>
        </w:rPr>
        <w:t>Altri fondi per indennità di fine mandato.</w:t>
      </w:r>
      <w:r w:rsidR="00F86737" w:rsidRPr="00F86737">
        <w:rPr>
          <w:sz w:val="20"/>
          <w:szCs w:val="20"/>
        </w:rPr>
        <w:t xml:space="preserve"> SOLO ENTI LOCALI E REGIONE</w:t>
      </w:r>
    </w:p>
    <w:p w:rsidR="00B02730" w:rsidRPr="00F86737" w:rsidRDefault="00B02730" w:rsidP="00B02730">
      <w:pPr>
        <w:rPr>
          <w:sz w:val="20"/>
          <w:szCs w:val="20"/>
        </w:rPr>
      </w:pPr>
      <w:r w:rsidRPr="00F86737">
        <w:rPr>
          <w:sz w:val="20"/>
          <w:szCs w:val="20"/>
        </w:rPr>
        <w:t>Questi fondi fun</w:t>
      </w:r>
      <w:r w:rsidR="00F86737" w:rsidRPr="00F86737">
        <w:rPr>
          <w:sz w:val="20"/>
          <w:szCs w:val="20"/>
        </w:rPr>
        <w:t>zionano tutti allo stesso modo: v</w:t>
      </w:r>
      <w:r w:rsidRPr="00F86737">
        <w:rPr>
          <w:sz w:val="20"/>
          <w:szCs w:val="20"/>
        </w:rPr>
        <w:t>ariazioni di aumento o diminuzione con decreto del MEF prelievo con decreto ministeriale.</w:t>
      </w:r>
    </w:p>
    <w:p w:rsidR="00730C3B" w:rsidRDefault="00850912" w:rsidP="00730C3B">
      <w:pPr>
        <w:pStyle w:val="Citazioneintensa"/>
        <w:rPr>
          <w:sz w:val="20"/>
          <w:szCs w:val="20"/>
        </w:rPr>
      </w:pPr>
      <w:r>
        <w:rPr>
          <w:sz w:val="20"/>
          <w:szCs w:val="20"/>
        </w:rPr>
        <w:t>L’a</w:t>
      </w:r>
      <w:r w:rsidR="00730C3B" w:rsidRPr="00730C3B">
        <w:rPr>
          <w:sz w:val="20"/>
          <w:szCs w:val="20"/>
        </w:rPr>
        <w:t xml:space="preserve">ssestamento e </w:t>
      </w:r>
      <w:r>
        <w:rPr>
          <w:sz w:val="20"/>
          <w:szCs w:val="20"/>
        </w:rPr>
        <w:t>le variazioni al</w:t>
      </w:r>
      <w:r w:rsidR="00730C3B" w:rsidRPr="00730C3B">
        <w:rPr>
          <w:sz w:val="20"/>
          <w:szCs w:val="20"/>
        </w:rPr>
        <w:t xml:space="preserve"> bilancio</w:t>
      </w:r>
    </w:p>
    <w:p w:rsidR="0073771F" w:rsidRDefault="00850912" w:rsidP="00850912">
      <w:pPr>
        <w:rPr>
          <w:sz w:val="20"/>
          <w:szCs w:val="20"/>
        </w:rPr>
      </w:pPr>
      <w:r>
        <w:rPr>
          <w:sz w:val="20"/>
          <w:szCs w:val="20"/>
        </w:rPr>
        <w:t xml:space="preserve">Durante l’esercizio finanziario può succedere che si verificano particolari situazioni che non erano previste e che vanno a manifestare maggiori spese: esempio un terremoto. Di fronte ad una situazione del genere o </w:t>
      </w:r>
    </w:p>
    <w:p w:rsidR="0073771F" w:rsidRDefault="00850912" w:rsidP="00B6408B">
      <w:pPr>
        <w:pStyle w:val="Paragrafoelenco"/>
        <w:numPr>
          <w:ilvl w:val="0"/>
          <w:numId w:val="21"/>
        </w:numPr>
        <w:rPr>
          <w:sz w:val="20"/>
          <w:szCs w:val="20"/>
        </w:rPr>
      </w:pPr>
      <w:r w:rsidRPr="0073771F">
        <w:rPr>
          <w:sz w:val="20"/>
          <w:szCs w:val="20"/>
        </w:rPr>
        <w:t xml:space="preserve">si va ad attingere al fondo di riserva per spese impreviste </w:t>
      </w:r>
      <w:r w:rsidR="0073771F" w:rsidRPr="0073771F">
        <w:rPr>
          <w:sz w:val="20"/>
          <w:szCs w:val="20"/>
        </w:rPr>
        <w:t xml:space="preserve">(normalmente non troppo capiente) </w:t>
      </w:r>
    </w:p>
    <w:p w:rsidR="0073771F" w:rsidRDefault="0073771F" w:rsidP="00B6408B">
      <w:pPr>
        <w:pStyle w:val="Paragrafoelenco"/>
        <w:numPr>
          <w:ilvl w:val="0"/>
          <w:numId w:val="21"/>
        </w:numPr>
        <w:rPr>
          <w:sz w:val="20"/>
          <w:szCs w:val="20"/>
        </w:rPr>
      </w:pPr>
      <w:r w:rsidRPr="0073771F">
        <w:rPr>
          <w:sz w:val="20"/>
          <w:szCs w:val="20"/>
        </w:rPr>
        <w:t>o si andrà a fare delle variazioni</w:t>
      </w:r>
      <w:r w:rsidR="00850912" w:rsidRPr="0073771F">
        <w:rPr>
          <w:sz w:val="20"/>
          <w:szCs w:val="20"/>
        </w:rPr>
        <w:t xml:space="preserve"> </w:t>
      </w:r>
      <w:r>
        <w:rPr>
          <w:sz w:val="20"/>
          <w:szCs w:val="20"/>
        </w:rPr>
        <w:t>al bilancio nelle modalità previste dalla legge all’art 33</w:t>
      </w:r>
      <w:r w:rsidR="007E414A">
        <w:rPr>
          <w:sz w:val="20"/>
          <w:szCs w:val="20"/>
        </w:rPr>
        <w:t xml:space="preserve"> della L. 196 del 2009</w:t>
      </w:r>
      <w:r>
        <w:rPr>
          <w:sz w:val="20"/>
          <w:szCs w:val="20"/>
        </w:rPr>
        <w:t>.</w:t>
      </w:r>
    </w:p>
    <w:p w:rsidR="0073771F" w:rsidRDefault="0073771F" w:rsidP="007E414A">
      <w:pPr>
        <w:ind w:firstLine="708"/>
        <w:rPr>
          <w:sz w:val="20"/>
          <w:szCs w:val="20"/>
        </w:rPr>
      </w:pPr>
      <w:r>
        <w:rPr>
          <w:sz w:val="20"/>
          <w:szCs w:val="20"/>
        </w:rPr>
        <w:t>Le casistiche di questa ultima fattispecie sono:</w:t>
      </w:r>
    </w:p>
    <w:p w:rsidR="007E414A" w:rsidRDefault="007E414A" w:rsidP="00B6408B">
      <w:pPr>
        <w:pStyle w:val="Paragrafoelenco"/>
        <w:numPr>
          <w:ilvl w:val="0"/>
          <w:numId w:val="22"/>
        </w:numPr>
        <w:rPr>
          <w:sz w:val="20"/>
          <w:szCs w:val="20"/>
        </w:rPr>
      </w:pPr>
      <w:r>
        <w:rPr>
          <w:sz w:val="20"/>
          <w:szCs w:val="20"/>
        </w:rPr>
        <w:t>Per le ENTRATE occorre distinguere:</w:t>
      </w:r>
    </w:p>
    <w:p w:rsidR="0073771F" w:rsidRDefault="0073771F" w:rsidP="00B6408B">
      <w:pPr>
        <w:pStyle w:val="Paragrafoelenco"/>
        <w:numPr>
          <w:ilvl w:val="1"/>
          <w:numId w:val="22"/>
        </w:numPr>
        <w:rPr>
          <w:sz w:val="20"/>
          <w:szCs w:val="20"/>
        </w:rPr>
      </w:pPr>
      <w:r w:rsidRPr="00BD7258">
        <w:rPr>
          <w:sz w:val="20"/>
          <w:szCs w:val="20"/>
          <w:u w:val="single"/>
        </w:rPr>
        <w:t xml:space="preserve">le </w:t>
      </w:r>
      <w:r w:rsidR="007E414A" w:rsidRPr="00BD7258">
        <w:rPr>
          <w:sz w:val="20"/>
          <w:szCs w:val="20"/>
          <w:u w:val="single"/>
        </w:rPr>
        <w:t>nuove entrate</w:t>
      </w:r>
      <w:r w:rsidR="007E414A">
        <w:rPr>
          <w:sz w:val="20"/>
          <w:szCs w:val="20"/>
        </w:rPr>
        <w:t xml:space="preserve"> </w:t>
      </w:r>
      <w:r>
        <w:rPr>
          <w:sz w:val="20"/>
          <w:szCs w:val="20"/>
        </w:rPr>
        <w:t xml:space="preserve">di competenza dell’esercizio in corso che si sono verificate dopo l’approvazione del bilancio si andranno </w:t>
      </w:r>
      <w:r w:rsidRPr="00BD7258">
        <w:rPr>
          <w:sz w:val="20"/>
          <w:szCs w:val="20"/>
          <w:highlight w:val="yellow"/>
        </w:rPr>
        <w:t>a rilevare in un nuovo capitolo</w:t>
      </w:r>
      <w:r>
        <w:rPr>
          <w:sz w:val="20"/>
          <w:szCs w:val="20"/>
        </w:rPr>
        <w:t>, cioè si andrà a inserire con decreto del MEF e previa proposta del ragioniere generale, un nuovo capitolo di bilancio in cui dovremo prevedere quella nu</w:t>
      </w:r>
      <w:r w:rsidR="00F86737">
        <w:rPr>
          <w:sz w:val="20"/>
          <w:szCs w:val="20"/>
        </w:rPr>
        <w:t xml:space="preserve">ova entrata. </w:t>
      </w:r>
      <w:r w:rsidR="00F86737" w:rsidRPr="00F86737">
        <w:rPr>
          <w:sz w:val="20"/>
          <w:szCs w:val="20"/>
        </w:rPr>
        <w:t xml:space="preserve">Non parliamo </w:t>
      </w:r>
      <w:r w:rsidR="00D13F4E" w:rsidRPr="00F86737">
        <w:rPr>
          <w:sz w:val="20"/>
          <w:szCs w:val="20"/>
        </w:rPr>
        <w:t>di un titolo o tipologia</w:t>
      </w:r>
      <w:r w:rsidRPr="00F86737">
        <w:rPr>
          <w:sz w:val="20"/>
          <w:szCs w:val="20"/>
        </w:rPr>
        <w:t xml:space="preserve"> ma di un capitolo, cioè la parte finale della struttura elementare d</w:t>
      </w:r>
      <w:r>
        <w:rPr>
          <w:sz w:val="20"/>
          <w:szCs w:val="20"/>
        </w:rPr>
        <w:t xml:space="preserve">el bilancio. </w:t>
      </w:r>
    </w:p>
    <w:p w:rsidR="0073771F" w:rsidRDefault="0073771F" w:rsidP="00B6408B">
      <w:pPr>
        <w:pStyle w:val="Paragrafoelenco"/>
        <w:numPr>
          <w:ilvl w:val="1"/>
          <w:numId w:val="22"/>
        </w:numPr>
        <w:rPr>
          <w:sz w:val="20"/>
          <w:szCs w:val="20"/>
        </w:rPr>
      </w:pPr>
      <w:r w:rsidRPr="00BD7258">
        <w:rPr>
          <w:sz w:val="20"/>
          <w:szCs w:val="20"/>
          <w:u w:val="single"/>
        </w:rPr>
        <w:t xml:space="preserve">le </w:t>
      </w:r>
      <w:r w:rsidR="007E414A" w:rsidRPr="00BD7258">
        <w:rPr>
          <w:sz w:val="20"/>
          <w:szCs w:val="20"/>
          <w:u w:val="single"/>
        </w:rPr>
        <w:t>maggiori entrate</w:t>
      </w:r>
      <w:r w:rsidR="007E414A">
        <w:rPr>
          <w:sz w:val="20"/>
          <w:szCs w:val="20"/>
        </w:rPr>
        <w:t xml:space="preserve"> </w:t>
      </w:r>
      <w:r>
        <w:rPr>
          <w:sz w:val="20"/>
          <w:szCs w:val="20"/>
        </w:rPr>
        <w:t>dell’esercizio in corso rispetto alla previsione, rimane impregiudicato il diritto di riscuotere dello Stato</w:t>
      </w:r>
      <w:r w:rsidRPr="00F86737">
        <w:rPr>
          <w:sz w:val="20"/>
          <w:szCs w:val="20"/>
        </w:rPr>
        <w:t>.</w:t>
      </w:r>
      <w:r w:rsidR="003F2C43" w:rsidRPr="00F86737">
        <w:rPr>
          <w:sz w:val="20"/>
          <w:szCs w:val="20"/>
        </w:rPr>
        <w:t xml:space="preserve"> </w:t>
      </w:r>
      <w:r w:rsidR="00413FA0" w:rsidRPr="00F86737">
        <w:rPr>
          <w:sz w:val="20"/>
          <w:szCs w:val="20"/>
        </w:rPr>
        <w:t>Dove vanno</w:t>
      </w:r>
      <w:r w:rsidR="00F86737" w:rsidRPr="00F86737">
        <w:rPr>
          <w:sz w:val="20"/>
          <w:szCs w:val="20"/>
        </w:rPr>
        <w:t>? RDA quote vincolate</w:t>
      </w:r>
      <w:r w:rsidR="00F86737">
        <w:rPr>
          <w:color w:val="FF0000"/>
          <w:sz w:val="20"/>
          <w:szCs w:val="20"/>
        </w:rPr>
        <w:t xml:space="preserve"> </w:t>
      </w:r>
    </w:p>
    <w:p w:rsidR="003F2C43" w:rsidRDefault="003F2C43" w:rsidP="00B6408B">
      <w:pPr>
        <w:pStyle w:val="Paragrafoelenco"/>
        <w:numPr>
          <w:ilvl w:val="0"/>
          <w:numId w:val="22"/>
        </w:numPr>
        <w:rPr>
          <w:sz w:val="20"/>
          <w:szCs w:val="20"/>
        </w:rPr>
      </w:pPr>
      <w:r>
        <w:rPr>
          <w:sz w:val="20"/>
          <w:szCs w:val="20"/>
        </w:rPr>
        <w:t>Per le SPESE occorre distinguere tra</w:t>
      </w:r>
    </w:p>
    <w:p w:rsidR="003F2C43" w:rsidRDefault="003F2C43" w:rsidP="00B6408B">
      <w:pPr>
        <w:pStyle w:val="Paragrafoelenco"/>
        <w:numPr>
          <w:ilvl w:val="1"/>
          <w:numId w:val="22"/>
        </w:numPr>
        <w:rPr>
          <w:sz w:val="20"/>
          <w:szCs w:val="20"/>
        </w:rPr>
      </w:pPr>
      <w:r w:rsidRPr="007841DB">
        <w:rPr>
          <w:sz w:val="20"/>
          <w:szCs w:val="20"/>
          <w:u w:val="single"/>
        </w:rPr>
        <w:lastRenderedPageBreak/>
        <w:t>Variazioni legislative</w:t>
      </w:r>
      <w:r>
        <w:rPr>
          <w:sz w:val="20"/>
          <w:szCs w:val="20"/>
        </w:rPr>
        <w:t xml:space="preserve">: avvengono </w:t>
      </w:r>
      <w:r w:rsidRPr="00F433D6">
        <w:rPr>
          <w:sz w:val="20"/>
          <w:szCs w:val="20"/>
          <w:u w:val="single"/>
        </w:rPr>
        <w:t>in sede di assestamento al bilancio</w:t>
      </w:r>
      <w:r>
        <w:rPr>
          <w:sz w:val="20"/>
          <w:szCs w:val="20"/>
        </w:rPr>
        <w:t xml:space="preserve">, il MEF con proprio decreto può adottare </w:t>
      </w:r>
      <w:r w:rsidRPr="00F433D6">
        <w:rPr>
          <w:b/>
          <w:sz w:val="20"/>
          <w:szCs w:val="20"/>
          <w:highlight w:val="yellow"/>
        </w:rPr>
        <w:t>variazioni compensative</w:t>
      </w:r>
      <w:r w:rsidRPr="00F433D6">
        <w:rPr>
          <w:sz w:val="20"/>
          <w:szCs w:val="20"/>
          <w:highlight w:val="yellow"/>
        </w:rPr>
        <w:t xml:space="preserve"> tra dotazioni finanziarie interne a ciascun programma</w:t>
      </w:r>
      <w:r>
        <w:rPr>
          <w:sz w:val="20"/>
          <w:szCs w:val="20"/>
        </w:rPr>
        <w:t>, se io prendo in considerazione il programma 1 posso portare una variazione all’interno di quel programma 1. Quindi all’interno dello stesso programma potrò compensare</w:t>
      </w:r>
      <w:r w:rsidR="007841DB">
        <w:rPr>
          <w:sz w:val="20"/>
          <w:szCs w:val="20"/>
        </w:rPr>
        <w:t>. Se ho una spesa in più toglierò una spesa da un’altra parte all’interno dello stesso programma, la situazione finale rimane la stessa ma viene compensata una spesa con un’altra.</w:t>
      </w:r>
    </w:p>
    <w:p w:rsidR="003F2C43" w:rsidRDefault="003F2C43" w:rsidP="00B6408B">
      <w:pPr>
        <w:pStyle w:val="Paragrafoelenco"/>
        <w:numPr>
          <w:ilvl w:val="1"/>
          <w:numId w:val="22"/>
        </w:numPr>
        <w:rPr>
          <w:sz w:val="20"/>
          <w:szCs w:val="20"/>
        </w:rPr>
      </w:pPr>
      <w:r w:rsidRPr="007841DB">
        <w:rPr>
          <w:sz w:val="20"/>
          <w:szCs w:val="20"/>
          <w:u w:val="single"/>
        </w:rPr>
        <w:t>Variazioni amministrative</w:t>
      </w:r>
      <w:r>
        <w:rPr>
          <w:sz w:val="20"/>
          <w:szCs w:val="20"/>
        </w:rPr>
        <w:t>:</w:t>
      </w:r>
      <w:r w:rsidR="007841DB">
        <w:rPr>
          <w:sz w:val="20"/>
          <w:szCs w:val="20"/>
        </w:rPr>
        <w:t xml:space="preserve"> sono disposte con decreto</w:t>
      </w:r>
      <w:r w:rsidR="00182AD8">
        <w:rPr>
          <w:sz w:val="20"/>
          <w:szCs w:val="20"/>
        </w:rPr>
        <w:t xml:space="preserve"> presidenziale o</w:t>
      </w:r>
      <w:r w:rsidR="007841DB">
        <w:rPr>
          <w:sz w:val="20"/>
          <w:szCs w:val="20"/>
        </w:rPr>
        <w:t xml:space="preserve"> ministeriale (no MEF) di un qualsiasi ministero derogando al principio secondo il quale il bilancio può essere modificato soltanto da un altro atto avente la stessa forza. </w:t>
      </w:r>
    </w:p>
    <w:p w:rsidR="007841DB" w:rsidRDefault="007841DB" w:rsidP="00B6408B">
      <w:pPr>
        <w:pStyle w:val="Paragrafoelenco"/>
        <w:numPr>
          <w:ilvl w:val="1"/>
          <w:numId w:val="22"/>
        </w:numPr>
        <w:rPr>
          <w:sz w:val="20"/>
          <w:szCs w:val="20"/>
        </w:rPr>
      </w:pPr>
      <w:r>
        <w:rPr>
          <w:sz w:val="20"/>
          <w:szCs w:val="20"/>
          <w:u w:val="single"/>
        </w:rPr>
        <w:t>Variazioni direttoriali</w:t>
      </w:r>
      <w:r w:rsidRPr="007841DB">
        <w:rPr>
          <w:sz w:val="20"/>
          <w:szCs w:val="20"/>
        </w:rPr>
        <w:t>:</w:t>
      </w:r>
      <w:r>
        <w:rPr>
          <w:sz w:val="20"/>
          <w:szCs w:val="20"/>
        </w:rPr>
        <w:t xml:space="preserve"> sono quelle che possono essere portate avanti da un dirigente o da un direttore attraverso un decreto, però lì ci vuole la verifica del MEF. I decreti direttoriali possono prevedere variazioni compensative solo </w:t>
      </w:r>
      <w:r w:rsidRPr="00F433D6">
        <w:rPr>
          <w:sz w:val="20"/>
          <w:szCs w:val="20"/>
          <w:highlight w:val="yellow"/>
        </w:rPr>
        <w:t>nell’ambito di un'unica azione</w:t>
      </w:r>
      <w:r>
        <w:rPr>
          <w:sz w:val="20"/>
          <w:szCs w:val="20"/>
        </w:rPr>
        <w:t xml:space="preserve"> (elemento finale del bilancio, unità elementare del </w:t>
      </w:r>
      <w:r w:rsidRPr="00F86737">
        <w:rPr>
          <w:sz w:val="20"/>
          <w:szCs w:val="20"/>
        </w:rPr>
        <w:t>bilancio</w:t>
      </w:r>
      <w:r w:rsidR="00F433D6" w:rsidRPr="00F86737">
        <w:rPr>
          <w:sz w:val="20"/>
          <w:szCs w:val="20"/>
        </w:rPr>
        <w:t xml:space="preserve"> quindi dopo capitol</w:t>
      </w:r>
      <w:r w:rsidR="00F86737">
        <w:rPr>
          <w:sz w:val="20"/>
          <w:szCs w:val="20"/>
        </w:rPr>
        <w:t>i e articoli troviamo le azioni</w:t>
      </w:r>
      <w:r w:rsidRPr="00F86737">
        <w:rPr>
          <w:sz w:val="20"/>
          <w:szCs w:val="20"/>
        </w:rPr>
        <w:t>, non possono interagire su una missione o su un programma</w:t>
      </w:r>
      <w:r>
        <w:rPr>
          <w:sz w:val="20"/>
          <w:szCs w:val="20"/>
        </w:rPr>
        <w:t xml:space="preserve"> ma soltanto su un'unica azione. Esempio: azione inerente ala Ministero della Salute, una sua parte è improntata alla ricerca e allora ci sarà un decreto direttoriale con cui si dice che viene fatta una variazione compensativa per l’azione “ricerca contro il fumo”, solo all’interno di questa fattispecie si potrà andare a compensare una spesa con l’altra, ma solo per l’azione ricerca contro il fumo non ricerca contro HIV.</w:t>
      </w:r>
    </w:p>
    <w:p w:rsidR="007841DB" w:rsidRDefault="007D386B" w:rsidP="007841DB">
      <w:pPr>
        <w:pStyle w:val="Citazioneintensa"/>
        <w:rPr>
          <w:sz w:val="20"/>
          <w:szCs w:val="20"/>
        </w:rPr>
      </w:pPr>
      <w:r w:rsidRPr="007D386B">
        <w:rPr>
          <w:sz w:val="20"/>
          <w:szCs w:val="20"/>
        </w:rPr>
        <w:t>Bilancio di previsione di regioni ed enti locali</w:t>
      </w:r>
    </w:p>
    <w:p w:rsidR="007D386B" w:rsidRDefault="00413FA0" w:rsidP="007D386B">
      <w:pPr>
        <w:rPr>
          <w:sz w:val="20"/>
          <w:szCs w:val="20"/>
        </w:rPr>
      </w:pPr>
      <w:r>
        <w:rPr>
          <w:sz w:val="20"/>
          <w:szCs w:val="20"/>
        </w:rPr>
        <w:t>Il titolo I</w:t>
      </w:r>
      <w:r w:rsidR="0004618F">
        <w:rPr>
          <w:sz w:val="20"/>
          <w:szCs w:val="20"/>
        </w:rPr>
        <w:t xml:space="preserve"> del dlgs 118 del 2011 è intitolato “principi contabili generali ed applicati per le regioni, le province autonome e gli enti locali”.  Quindi</w:t>
      </w:r>
      <w:r w:rsidR="00FB192F">
        <w:rPr>
          <w:sz w:val="20"/>
          <w:szCs w:val="20"/>
        </w:rPr>
        <w:t xml:space="preserve"> la disciplina dell’armonizzazione dei sistemi contabili</w:t>
      </w:r>
      <w:r w:rsidR="0004618F">
        <w:rPr>
          <w:sz w:val="20"/>
          <w:szCs w:val="20"/>
        </w:rPr>
        <w:t xml:space="preserve"> comprende le Regioni, gli Enti locali, </w:t>
      </w:r>
      <w:r w:rsidR="0004618F" w:rsidRPr="00E408AF">
        <w:rPr>
          <w:sz w:val="20"/>
          <w:szCs w:val="20"/>
        </w:rPr>
        <w:t>i loro enti e organismi strumentali e gli enti coinvolti nella gestione della spesa sanitaria</w:t>
      </w:r>
      <w:r w:rsidR="00E408AF">
        <w:rPr>
          <w:sz w:val="20"/>
          <w:szCs w:val="20"/>
        </w:rPr>
        <w:t>.</w:t>
      </w:r>
    </w:p>
    <w:p w:rsidR="00E408AF" w:rsidRPr="00E408AF" w:rsidRDefault="00E408AF" w:rsidP="00E408AF">
      <w:pPr>
        <w:rPr>
          <w:color w:val="FF0000"/>
          <w:sz w:val="20"/>
          <w:szCs w:val="20"/>
        </w:rPr>
      </w:pPr>
      <w:r w:rsidRPr="00E408AF">
        <w:rPr>
          <w:sz w:val="20"/>
          <w:szCs w:val="20"/>
        </w:rPr>
        <w:t>Gli organismi strumentali delle Regioni e degli Enti locali sono loro articolazioni organizzati</w:t>
      </w:r>
      <w:r>
        <w:rPr>
          <w:sz w:val="20"/>
          <w:szCs w:val="20"/>
        </w:rPr>
        <w:t>ve, anche a livello territoriale</w:t>
      </w:r>
      <w:r w:rsidRPr="00E408AF">
        <w:rPr>
          <w:sz w:val="20"/>
          <w:szCs w:val="20"/>
        </w:rPr>
        <w:t>, dotate di autonomia gestionale e contabile ma</w:t>
      </w:r>
      <w:r w:rsidR="00F86737">
        <w:rPr>
          <w:sz w:val="20"/>
          <w:szCs w:val="20"/>
        </w:rPr>
        <w:t xml:space="preserve"> prive di personalità giuridica ARPA.</w:t>
      </w:r>
    </w:p>
    <w:p w:rsidR="00E408AF" w:rsidRPr="001F13A4" w:rsidRDefault="00E408AF" w:rsidP="001F13A4">
      <w:pPr>
        <w:rPr>
          <w:sz w:val="20"/>
          <w:szCs w:val="20"/>
        </w:rPr>
      </w:pPr>
      <w:r w:rsidRPr="00E408AF">
        <w:rPr>
          <w:sz w:val="20"/>
          <w:szCs w:val="20"/>
        </w:rPr>
        <w:t>Gli enti strumentali sono le aziende ed enti pubblici o privati in cui l’ente:</w:t>
      </w:r>
      <w:r w:rsidRPr="001F13A4">
        <w:rPr>
          <w:sz w:val="20"/>
          <w:szCs w:val="20"/>
        </w:rPr>
        <w:t xml:space="preserve">Ha il potere in forza dello statuto di </w:t>
      </w:r>
    </w:p>
    <w:p w:rsidR="00E408AF" w:rsidRDefault="00E408AF" w:rsidP="00B6408B">
      <w:pPr>
        <w:pStyle w:val="Paragrafoelenco"/>
        <w:numPr>
          <w:ilvl w:val="1"/>
          <w:numId w:val="28"/>
        </w:numPr>
        <w:rPr>
          <w:sz w:val="20"/>
          <w:szCs w:val="20"/>
        </w:rPr>
      </w:pPr>
      <w:r>
        <w:rPr>
          <w:sz w:val="20"/>
          <w:szCs w:val="20"/>
        </w:rPr>
        <w:t>nominare o rimuovere la maggioranza dei componenti degli organi decisionali,</w:t>
      </w:r>
    </w:p>
    <w:p w:rsidR="00E408AF" w:rsidRDefault="00E408AF" w:rsidP="00B6408B">
      <w:pPr>
        <w:pStyle w:val="Paragrafoelenco"/>
        <w:numPr>
          <w:ilvl w:val="1"/>
          <w:numId w:val="28"/>
        </w:numPr>
        <w:rPr>
          <w:sz w:val="20"/>
          <w:szCs w:val="20"/>
        </w:rPr>
      </w:pPr>
      <w:r>
        <w:rPr>
          <w:sz w:val="20"/>
          <w:szCs w:val="20"/>
        </w:rPr>
        <w:t>e</w:t>
      </w:r>
      <w:r w:rsidRPr="00E408AF">
        <w:rPr>
          <w:sz w:val="20"/>
          <w:szCs w:val="20"/>
        </w:rPr>
        <w:t>sercita</w:t>
      </w:r>
      <w:r>
        <w:rPr>
          <w:sz w:val="20"/>
          <w:szCs w:val="20"/>
        </w:rPr>
        <w:t>re</w:t>
      </w:r>
      <w:r w:rsidRPr="00E408AF">
        <w:rPr>
          <w:sz w:val="20"/>
          <w:szCs w:val="20"/>
        </w:rPr>
        <w:t xml:space="preserve"> direttamente o indirettamente la maggioranza dei diritti di voto negli organi decisionali</w:t>
      </w:r>
    </w:p>
    <w:p w:rsidR="0011680E" w:rsidRPr="00F86737" w:rsidRDefault="0011680E" w:rsidP="00B6408B">
      <w:pPr>
        <w:pStyle w:val="Paragrafoelenco"/>
        <w:numPr>
          <w:ilvl w:val="1"/>
          <w:numId w:val="28"/>
        </w:numPr>
        <w:rPr>
          <w:sz w:val="20"/>
          <w:szCs w:val="20"/>
        </w:rPr>
      </w:pPr>
      <w:r>
        <w:rPr>
          <w:sz w:val="20"/>
          <w:szCs w:val="20"/>
        </w:rPr>
        <w:t xml:space="preserve">esercitare una influenza dominante in virtù di contratti o clausole </w:t>
      </w:r>
      <w:r w:rsidRPr="00F86737">
        <w:rPr>
          <w:sz w:val="20"/>
          <w:szCs w:val="20"/>
        </w:rPr>
        <w:t>statutarie.</w:t>
      </w:r>
      <w:r w:rsidR="00A722FA" w:rsidRPr="00F86737">
        <w:rPr>
          <w:sz w:val="20"/>
          <w:szCs w:val="20"/>
        </w:rPr>
        <w:t xml:space="preserve"> CVA, Finaosta</w:t>
      </w:r>
    </w:p>
    <w:p w:rsidR="0004618F" w:rsidRDefault="0004618F" w:rsidP="007D386B">
      <w:pPr>
        <w:rPr>
          <w:sz w:val="20"/>
          <w:szCs w:val="20"/>
        </w:rPr>
      </w:pPr>
      <w:r w:rsidRPr="00E408AF">
        <w:rPr>
          <w:sz w:val="20"/>
          <w:szCs w:val="20"/>
        </w:rPr>
        <w:t>Per la Costituzione art 114 sono enti locali: il Comune le Province e le Città metropolitane definiti</w:t>
      </w:r>
      <w:r>
        <w:rPr>
          <w:sz w:val="20"/>
          <w:szCs w:val="20"/>
        </w:rPr>
        <w:t xml:space="preserve"> enti locali costituzionalizzati, non significa che trovano la loro disciplina nella Costituzione ma che semplicemente la Costituzione ne parla. Questa affermazione è direttamente collegata al PRINCIPIO DI SUSSIDIARIETÀ VERTICALE: i servizi devono essere garantiti dall’ente più vicino al cittadino, e secondo questa ripartizione l’art 114 afferma che la repubblica è ripartita in Comuni, Province, Città Metropolitane Regioni e Stato definisce il Comune come ente più vicino al cittadino. </w:t>
      </w:r>
      <w:r w:rsidR="00FB192F">
        <w:rPr>
          <w:sz w:val="20"/>
          <w:szCs w:val="20"/>
        </w:rPr>
        <w:t>Viene elencato per primo il comune per la sua importanza, come ente più vicino al cittadino.</w:t>
      </w:r>
    </w:p>
    <w:p w:rsidR="0004618F" w:rsidRPr="001F13A4" w:rsidRDefault="0004618F" w:rsidP="007D386B">
      <w:pPr>
        <w:rPr>
          <w:rFonts w:eastAsia="Times New Roman" w:cs="Times New Roman"/>
          <w:sz w:val="20"/>
          <w:szCs w:val="20"/>
        </w:rPr>
      </w:pPr>
      <w:r>
        <w:rPr>
          <w:sz w:val="20"/>
          <w:szCs w:val="20"/>
        </w:rPr>
        <w:t xml:space="preserve">Per il </w:t>
      </w:r>
      <w:r w:rsidR="00FB192F">
        <w:rPr>
          <w:sz w:val="20"/>
          <w:szCs w:val="20"/>
        </w:rPr>
        <w:t xml:space="preserve">dlgs </w:t>
      </w:r>
      <w:r>
        <w:rPr>
          <w:sz w:val="20"/>
          <w:szCs w:val="20"/>
        </w:rPr>
        <w:t>267/200 (TUEL)sono enti locali: Comuni, Province, Città metropolitane, Comunità montane</w:t>
      </w:r>
      <w:r w:rsidR="00FB192F">
        <w:rPr>
          <w:sz w:val="20"/>
          <w:szCs w:val="20"/>
        </w:rPr>
        <w:t xml:space="preserve"> (nasce come comunità montana)</w:t>
      </w:r>
      <w:r>
        <w:rPr>
          <w:sz w:val="20"/>
          <w:szCs w:val="20"/>
        </w:rPr>
        <w:t>, le Comunità isolane e le Unioni di comuni</w:t>
      </w:r>
      <w:r w:rsidR="00182AD8">
        <w:rPr>
          <w:sz w:val="20"/>
          <w:szCs w:val="20"/>
        </w:rPr>
        <w:t xml:space="preserve"> (forma associativa di</w:t>
      </w:r>
      <w:r w:rsidR="00FB192F">
        <w:rPr>
          <w:sz w:val="20"/>
          <w:szCs w:val="20"/>
        </w:rPr>
        <w:t xml:space="preserve"> comun</w:t>
      </w:r>
      <w:r w:rsidR="00182AD8">
        <w:rPr>
          <w:sz w:val="20"/>
          <w:szCs w:val="20"/>
        </w:rPr>
        <w:t>i</w:t>
      </w:r>
      <w:r w:rsidR="001F13A4" w:rsidRPr="001F13A4">
        <w:rPr>
          <w:rFonts w:eastAsia="Times New Roman" w:cs="Times New Roman"/>
          <w:sz w:val="20"/>
          <w:szCs w:val="20"/>
          <w:shd w:val="clear" w:color="auto" w:fill="FFFFFF"/>
        </w:rPr>
        <w:t xml:space="preserve"> per </w:t>
      </w:r>
      <w:r w:rsidR="001F13A4" w:rsidRPr="001F13A4">
        <w:rPr>
          <w:rFonts w:eastAsia="Times New Roman" w:cs="Times New Roman"/>
          <w:i/>
          <w:sz w:val="20"/>
          <w:szCs w:val="20"/>
          <w:shd w:val="clear" w:color="auto" w:fill="FFFFFF"/>
        </w:rPr>
        <w:t xml:space="preserve">l'esercizio </w:t>
      </w:r>
      <w:r w:rsidR="001F13A4" w:rsidRPr="00182AD8">
        <w:rPr>
          <w:rFonts w:eastAsia="Times New Roman" w:cs="Times New Roman"/>
          <w:b/>
          <w:i/>
          <w:sz w:val="20"/>
          <w:szCs w:val="20"/>
          <w:shd w:val="clear" w:color="auto" w:fill="FFFFFF"/>
        </w:rPr>
        <w:t>congiunto</w:t>
      </w:r>
      <w:r w:rsidR="001F13A4" w:rsidRPr="001F13A4">
        <w:rPr>
          <w:rFonts w:eastAsia="Times New Roman" w:cs="Times New Roman"/>
          <w:i/>
          <w:sz w:val="20"/>
          <w:szCs w:val="20"/>
          <w:shd w:val="clear" w:color="auto" w:fill="FFFFFF"/>
        </w:rPr>
        <w:t xml:space="preserve"> di funzioni o servizi di competenza comunale</w:t>
      </w:r>
      <w:r w:rsidR="001F13A4">
        <w:rPr>
          <w:rFonts w:eastAsia="Times New Roman" w:cs="Times New Roman"/>
          <w:sz w:val="20"/>
          <w:szCs w:val="20"/>
          <w:shd w:val="clear" w:color="auto" w:fill="FFFFFF"/>
        </w:rPr>
        <w:t xml:space="preserve">, </w:t>
      </w:r>
      <w:r w:rsidR="00FB192F">
        <w:rPr>
          <w:sz w:val="20"/>
          <w:szCs w:val="20"/>
        </w:rPr>
        <w:t>è un’entità diversa rispetto alla comunità montana anche se può diventarlo).</w:t>
      </w:r>
    </w:p>
    <w:p w:rsidR="0073771F" w:rsidRDefault="00FB192F" w:rsidP="0073771F">
      <w:pPr>
        <w:rPr>
          <w:sz w:val="20"/>
          <w:szCs w:val="20"/>
        </w:rPr>
      </w:pPr>
      <w:r>
        <w:rPr>
          <w:sz w:val="20"/>
          <w:szCs w:val="20"/>
        </w:rPr>
        <w:t>Il 118 è costituito da 3 titoli e gli allegati.</w:t>
      </w:r>
    </w:p>
    <w:p w:rsidR="00FB192F" w:rsidRDefault="00FB192F" w:rsidP="00B6408B">
      <w:pPr>
        <w:pStyle w:val="Paragrafoelenco"/>
        <w:numPr>
          <w:ilvl w:val="0"/>
          <w:numId w:val="23"/>
        </w:numPr>
        <w:rPr>
          <w:sz w:val="20"/>
          <w:szCs w:val="20"/>
        </w:rPr>
      </w:pPr>
      <w:r>
        <w:rPr>
          <w:sz w:val="20"/>
          <w:szCs w:val="20"/>
        </w:rPr>
        <w:t>Primo Titolo detta i principi generali</w:t>
      </w:r>
    </w:p>
    <w:p w:rsidR="00FB192F" w:rsidRPr="00F87532" w:rsidRDefault="00FB192F" w:rsidP="00B6408B">
      <w:pPr>
        <w:pStyle w:val="Paragrafoelenco"/>
        <w:numPr>
          <w:ilvl w:val="0"/>
          <w:numId w:val="23"/>
        </w:numPr>
        <w:rPr>
          <w:strike/>
          <w:sz w:val="20"/>
          <w:szCs w:val="20"/>
        </w:rPr>
      </w:pPr>
      <w:r w:rsidRPr="00F87532">
        <w:rPr>
          <w:strike/>
          <w:sz w:val="20"/>
          <w:szCs w:val="20"/>
        </w:rPr>
        <w:t>Secondo Titolo principi applicati al servizio sanitario</w:t>
      </w:r>
      <w:r w:rsidR="00F87532">
        <w:rPr>
          <w:strike/>
          <w:sz w:val="20"/>
          <w:szCs w:val="20"/>
        </w:rPr>
        <w:t xml:space="preserve"> (</w:t>
      </w:r>
      <w:r w:rsidR="00F87532" w:rsidRPr="00F87532">
        <w:rPr>
          <w:sz w:val="20"/>
          <w:szCs w:val="20"/>
        </w:rPr>
        <w:t>non ci interessa</w:t>
      </w:r>
      <w:r w:rsidR="00F87532">
        <w:rPr>
          <w:strike/>
          <w:sz w:val="20"/>
          <w:szCs w:val="20"/>
        </w:rPr>
        <w:t>)</w:t>
      </w:r>
    </w:p>
    <w:p w:rsidR="00FB192F" w:rsidRDefault="00FB192F" w:rsidP="00B6408B">
      <w:pPr>
        <w:pStyle w:val="Paragrafoelenco"/>
        <w:numPr>
          <w:ilvl w:val="0"/>
          <w:numId w:val="23"/>
        </w:numPr>
        <w:rPr>
          <w:sz w:val="20"/>
          <w:szCs w:val="20"/>
        </w:rPr>
      </w:pPr>
      <w:r>
        <w:rPr>
          <w:sz w:val="20"/>
          <w:szCs w:val="20"/>
        </w:rPr>
        <w:t>L’ordinamento finanziario e contabile delle regioni.</w:t>
      </w:r>
    </w:p>
    <w:p w:rsidR="00730C3B" w:rsidRPr="000B64FA" w:rsidRDefault="00AD17CA" w:rsidP="00B6408B">
      <w:pPr>
        <w:pStyle w:val="Paragrafoelenco"/>
        <w:numPr>
          <w:ilvl w:val="0"/>
          <w:numId w:val="23"/>
        </w:numPr>
        <w:rPr>
          <w:sz w:val="20"/>
          <w:szCs w:val="20"/>
        </w:rPr>
      </w:pPr>
      <w:r>
        <w:rPr>
          <w:sz w:val="20"/>
          <w:szCs w:val="20"/>
        </w:rPr>
        <w:t>+ a</w:t>
      </w:r>
      <w:r w:rsidR="00FB192F">
        <w:rPr>
          <w:sz w:val="20"/>
          <w:szCs w:val="20"/>
        </w:rPr>
        <w:t>llegati (non li considereremo tutti)</w:t>
      </w:r>
    </w:p>
    <w:p w:rsidR="00730C3B" w:rsidRDefault="00F87532" w:rsidP="00F87532">
      <w:pPr>
        <w:jc w:val="center"/>
        <w:rPr>
          <w:b/>
          <w:i/>
          <w:sz w:val="20"/>
          <w:szCs w:val="20"/>
        </w:rPr>
      </w:pPr>
      <w:r>
        <w:rPr>
          <w:b/>
          <w:i/>
          <w:sz w:val="20"/>
          <w:szCs w:val="20"/>
        </w:rPr>
        <w:t>La programmazione di enti locali e regioni</w:t>
      </w:r>
    </w:p>
    <w:p w:rsidR="00995D90" w:rsidRDefault="00CA1C6E" w:rsidP="00995D90">
      <w:pPr>
        <w:rPr>
          <w:sz w:val="20"/>
          <w:szCs w:val="20"/>
        </w:rPr>
      </w:pPr>
      <w:r>
        <w:rPr>
          <w:sz w:val="20"/>
          <w:szCs w:val="20"/>
        </w:rPr>
        <w:t>È</w:t>
      </w:r>
      <w:r w:rsidR="00995D90">
        <w:rPr>
          <w:sz w:val="20"/>
          <w:szCs w:val="20"/>
        </w:rPr>
        <w:t xml:space="preserve"> un processo di valutazione con il quale si organizzano in un determinato periodo di medio o lungo termine, le attività e le risorse necessarie a realizzare dei fini. La programmazione ha tre funzioni:</w:t>
      </w:r>
    </w:p>
    <w:p w:rsidR="00995D90" w:rsidRDefault="00995D90" w:rsidP="00B6408B">
      <w:pPr>
        <w:pStyle w:val="Paragrafoelenco"/>
        <w:numPr>
          <w:ilvl w:val="0"/>
          <w:numId w:val="24"/>
        </w:numPr>
        <w:rPr>
          <w:sz w:val="20"/>
          <w:szCs w:val="20"/>
        </w:rPr>
      </w:pPr>
      <w:r>
        <w:rPr>
          <w:sz w:val="20"/>
          <w:szCs w:val="20"/>
        </w:rPr>
        <w:t>funzione politico amministrativa</w:t>
      </w:r>
    </w:p>
    <w:p w:rsidR="00995D90" w:rsidRDefault="00995D90" w:rsidP="00B6408B">
      <w:pPr>
        <w:pStyle w:val="Paragrafoelenco"/>
        <w:numPr>
          <w:ilvl w:val="0"/>
          <w:numId w:val="24"/>
        </w:numPr>
        <w:jc w:val="both"/>
        <w:rPr>
          <w:sz w:val="20"/>
          <w:szCs w:val="20"/>
        </w:rPr>
      </w:pPr>
      <w:r>
        <w:rPr>
          <w:sz w:val="20"/>
          <w:szCs w:val="20"/>
        </w:rPr>
        <w:t>funzione economico finanziaria</w:t>
      </w:r>
    </w:p>
    <w:p w:rsidR="00995D90" w:rsidRDefault="00995D90" w:rsidP="00B6408B">
      <w:pPr>
        <w:pStyle w:val="Paragrafoelenco"/>
        <w:numPr>
          <w:ilvl w:val="0"/>
          <w:numId w:val="24"/>
        </w:numPr>
        <w:rPr>
          <w:sz w:val="20"/>
          <w:szCs w:val="20"/>
        </w:rPr>
      </w:pPr>
      <w:r>
        <w:rPr>
          <w:sz w:val="20"/>
          <w:szCs w:val="20"/>
        </w:rPr>
        <w:t>funzione informativa</w:t>
      </w:r>
    </w:p>
    <w:p w:rsidR="00892505" w:rsidRDefault="00892505" w:rsidP="00892505">
      <w:pPr>
        <w:rPr>
          <w:sz w:val="20"/>
          <w:szCs w:val="20"/>
        </w:rPr>
      </w:pPr>
      <w:r>
        <w:rPr>
          <w:sz w:val="20"/>
          <w:szCs w:val="20"/>
        </w:rPr>
        <w:t xml:space="preserve">la GIUNTA è un organo esecutivo (1 presidente e 8 assessori) </w:t>
      </w:r>
    </w:p>
    <w:p w:rsidR="00892505" w:rsidRPr="00F86737" w:rsidRDefault="00892505" w:rsidP="00892505">
      <w:pPr>
        <w:rPr>
          <w:sz w:val="20"/>
          <w:szCs w:val="20"/>
        </w:rPr>
      </w:pPr>
      <w:r>
        <w:rPr>
          <w:sz w:val="20"/>
          <w:szCs w:val="20"/>
        </w:rPr>
        <w:t>il CONSIGLIO è un organo legislativo, di regola tutta la programmazione finanziaria deve essere deliberata dal Consiglio tranne il PEG</w:t>
      </w:r>
      <w:r w:rsidRPr="00F86737">
        <w:rPr>
          <w:sz w:val="20"/>
          <w:szCs w:val="20"/>
        </w:rPr>
        <w:t>,</w:t>
      </w:r>
      <w:r w:rsidR="005C6168" w:rsidRPr="00F86737">
        <w:rPr>
          <w:sz w:val="20"/>
          <w:szCs w:val="20"/>
        </w:rPr>
        <w:t xml:space="preserve"> quindi tutta la</w:t>
      </w:r>
      <w:r w:rsidRPr="00F86737">
        <w:rPr>
          <w:sz w:val="20"/>
          <w:szCs w:val="20"/>
        </w:rPr>
        <w:t xml:space="preserve"> programmazione finanziaria, contabile e territoriale </w:t>
      </w:r>
      <w:r w:rsidR="005C6168" w:rsidRPr="00F86737">
        <w:rPr>
          <w:sz w:val="20"/>
          <w:szCs w:val="20"/>
        </w:rPr>
        <w:t xml:space="preserve">deve essere deliberata dal Consiglio </w:t>
      </w:r>
      <w:r w:rsidRPr="00F86737">
        <w:rPr>
          <w:sz w:val="20"/>
          <w:szCs w:val="20"/>
        </w:rPr>
        <w:t>eccetto il PEG</w:t>
      </w:r>
      <w:r w:rsidR="00F86737" w:rsidRPr="00F86737">
        <w:rPr>
          <w:sz w:val="20"/>
          <w:szCs w:val="20"/>
        </w:rPr>
        <w:t xml:space="preserve"> che viene fatto dalla Giunta</w:t>
      </w:r>
    </w:p>
    <w:p w:rsidR="00995D90" w:rsidRPr="00F86737" w:rsidRDefault="00995D90" w:rsidP="00F87532">
      <w:pPr>
        <w:rPr>
          <w:sz w:val="20"/>
          <w:szCs w:val="20"/>
        </w:rPr>
      </w:pPr>
      <w:r w:rsidRPr="00F86737">
        <w:rPr>
          <w:sz w:val="20"/>
          <w:szCs w:val="20"/>
        </w:rPr>
        <w:t>STRUMENTI DELLA PROGRAMMAZIONE REGIONALE</w:t>
      </w:r>
    </w:p>
    <w:p w:rsidR="00B81A4C" w:rsidRDefault="00995D90" w:rsidP="00B6408B">
      <w:pPr>
        <w:pStyle w:val="Paragrafoelenco"/>
        <w:numPr>
          <w:ilvl w:val="0"/>
          <w:numId w:val="25"/>
        </w:numPr>
        <w:rPr>
          <w:sz w:val="20"/>
          <w:szCs w:val="20"/>
        </w:rPr>
      </w:pPr>
      <w:r>
        <w:rPr>
          <w:sz w:val="20"/>
          <w:szCs w:val="20"/>
        </w:rPr>
        <w:lastRenderedPageBreak/>
        <w:t xml:space="preserve">DEFR: documento di economia e finanza regionale: deve essere presentato dalla Giunta al Consiglio regionale entro il 30 giugno. </w:t>
      </w:r>
    </w:p>
    <w:p w:rsidR="00995D90" w:rsidRDefault="00995D90" w:rsidP="00B6408B">
      <w:pPr>
        <w:pStyle w:val="Paragrafoelenco"/>
        <w:numPr>
          <w:ilvl w:val="0"/>
          <w:numId w:val="25"/>
        </w:numPr>
        <w:rPr>
          <w:sz w:val="20"/>
          <w:szCs w:val="20"/>
        </w:rPr>
      </w:pPr>
      <w:r>
        <w:rPr>
          <w:sz w:val="20"/>
          <w:szCs w:val="20"/>
        </w:rPr>
        <w:t>NOTA DI AGGIORNAMENTO AL DEFR:  avviene entro 30 giorni dalla nota di aggiornamento al DEF nazionale ma è un limite temporale non perentorio perché avrò sempre comunque tempo di aggiornarlo fino a quando non verrà approvato il disegno di legge di bilancio. (il DEF viene ag</w:t>
      </w:r>
      <w:r w:rsidR="005750B3">
        <w:rPr>
          <w:sz w:val="20"/>
          <w:szCs w:val="20"/>
        </w:rPr>
        <w:t xml:space="preserve">giornato entro il 27 settembre </w:t>
      </w:r>
      <w:r>
        <w:rPr>
          <w:sz w:val="20"/>
          <w:szCs w:val="20"/>
        </w:rPr>
        <w:t xml:space="preserve">e mai oltre il disegno di legge di bilancio). </w:t>
      </w:r>
    </w:p>
    <w:p w:rsidR="00995D90" w:rsidRDefault="00995D90" w:rsidP="00B6408B">
      <w:pPr>
        <w:pStyle w:val="Paragrafoelenco"/>
        <w:numPr>
          <w:ilvl w:val="0"/>
          <w:numId w:val="25"/>
        </w:numPr>
        <w:rPr>
          <w:sz w:val="20"/>
          <w:szCs w:val="20"/>
        </w:rPr>
      </w:pPr>
      <w:r>
        <w:rPr>
          <w:sz w:val="20"/>
          <w:szCs w:val="20"/>
        </w:rPr>
        <w:t>Un DISEGNO DI</w:t>
      </w:r>
      <w:r w:rsidR="005750B3">
        <w:rPr>
          <w:sz w:val="20"/>
          <w:szCs w:val="20"/>
        </w:rPr>
        <w:t xml:space="preserve"> LEGGE DI STABILITÀ REGIONALE: a livello nazionale non abbiamo più la legge di stabilità a livello regionale si. Deve essere approvata entro il 31 ottobre di ogni anno e comunque non oltre 30 giorni dalla approvazione del disegno di legge nazionale (il quale avviene il 20 ottobre quindi al massimo 20 novembre)</w:t>
      </w:r>
    </w:p>
    <w:p w:rsidR="005750B3" w:rsidRDefault="005750B3" w:rsidP="00B6408B">
      <w:pPr>
        <w:pStyle w:val="Paragrafoelenco"/>
        <w:numPr>
          <w:ilvl w:val="0"/>
          <w:numId w:val="25"/>
        </w:numPr>
        <w:rPr>
          <w:sz w:val="20"/>
          <w:szCs w:val="20"/>
        </w:rPr>
      </w:pPr>
      <w:r>
        <w:rPr>
          <w:sz w:val="20"/>
          <w:szCs w:val="20"/>
        </w:rPr>
        <w:t>Un DISEGNO DI LEGGE DI BILANCIO:  che la Giunta deve presentare al Consiglio entro il 31 ottobre</w:t>
      </w:r>
    </w:p>
    <w:p w:rsidR="005C6168" w:rsidRPr="00F86737" w:rsidRDefault="005C6168" w:rsidP="00B6408B">
      <w:pPr>
        <w:pStyle w:val="Paragrafoelenco"/>
        <w:numPr>
          <w:ilvl w:val="0"/>
          <w:numId w:val="25"/>
        </w:numPr>
        <w:rPr>
          <w:sz w:val="20"/>
          <w:szCs w:val="20"/>
        </w:rPr>
      </w:pPr>
      <w:r w:rsidRPr="00F86737">
        <w:rPr>
          <w:sz w:val="20"/>
          <w:szCs w:val="20"/>
        </w:rPr>
        <w:t>BILANCIO DI PREVISIONE approvato dal consiglio entro 31 dicembre</w:t>
      </w:r>
      <w:r w:rsidR="002F2C51" w:rsidRPr="00F86737">
        <w:rPr>
          <w:sz w:val="20"/>
          <w:szCs w:val="20"/>
        </w:rPr>
        <w:t xml:space="preserve">, quando </w:t>
      </w:r>
      <w:r w:rsidR="00F86737" w:rsidRPr="00F86737">
        <w:rPr>
          <w:sz w:val="20"/>
          <w:szCs w:val="20"/>
        </w:rPr>
        <w:t>la giunta presenta al consiglio entro 31/10</w:t>
      </w:r>
    </w:p>
    <w:p w:rsidR="005750B3" w:rsidRDefault="005750B3" w:rsidP="00B6408B">
      <w:pPr>
        <w:pStyle w:val="Paragrafoelenco"/>
        <w:numPr>
          <w:ilvl w:val="0"/>
          <w:numId w:val="25"/>
        </w:numPr>
        <w:rPr>
          <w:sz w:val="20"/>
          <w:szCs w:val="20"/>
        </w:rPr>
      </w:pPr>
      <w:r>
        <w:rPr>
          <w:sz w:val="20"/>
          <w:szCs w:val="20"/>
        </w:rPr>
        <w:t xml:space="preserve">Un PIANO DEGLI INDICATORI DI BILANCIO: approvato dalla Giunta entro 30 giorni dall’approvazione del bilancio di previsione o dal rendiconto in base se il piano degli indicatori si riferiscono al bilancio o al rendiconto.  </w:t>
      </w:r>
    </w:p>
    <w:p w:rsidR="005750B3" w:rsidRDefault="005750B3" w:rsidP="00B6408B">
      <w:pPr>
        <w:pStyle w:val="Paragrafoelenco"/>
        <w:numPr>
          <w:ilvl w:val="0"/>
          <w:numId w:val="25"/>
        </w:numPr>
        <w:rPr>
          <w:sz w:val="20"/>
          <w:szCs w:val="20"/>
        </w:rPr>
      </w:pPr>
      <w:r>
        <w:rPr>
          <w:sz w:val="20"/>
          <w:szCs w:val="20"/>
        </w:rPr>
        <w:t xml:space="preserve">Un DISEGNO DI LEGGE DI ASSESTAMENTO AL BILANCIO: </w:t>
      </w:r>
      <w:r w:rsidRPr="00F86737">
        <w:rPr>
          <w:sz w:val="20"/>
          <w:szCs w:val="20"/>
        </w:rPr>
        <w:t>che la Giunta deve  presentare al Consiglio</w:t>
      </w:r>
      <w:r>
        <w:rPr>
          <w:sz w:val="20"/>
          <w:szCs w:val="20"/>
        </w:rPr>
        <w:t xml:space="preserve"> entro il 30 di giugno, comprensivo anche del DISEGNO DI LEGGE DI VARIAZIONE DEL BILANCIO. </w:t>
      </w:r>
    </w:p>
    <w:p w:rsidR="005750B3" w:rsidRDefault="005750B3" w:rsidP="00B6408B">
      <w:pPr>
        <w:pStyle w:val="Paragrafoelenco"/>
        <w:numPr>
          <w:ilvl w:val="0"/>
          <w:numId w:val="25"/>
        </w:numPr>
        <w:rPr>
          <w:sz w:val="20"/>
          <w:szCs w:val="20"/>
        </w:rPr>
      </w:pPr>
      <w:r>
        <w:rPr>
          <w:sz w:val="20"/>
          <w:szCs w:val="20"/>
        </w:rPr>
        <w:t>ULTERIORI STRUMENTI DI PROGRAMMAZIONE derivanti dalla Comunità europea: se la C.E introduce un nuovo strumento di programmazione si dovrà considerare anche quest’ultimo, la 118 prevede la possibilità di adottare nuove forme di programmazione regionale se imposte dalla Comunità Europea.</w:t>
      </w:r>
    </w:p>
    <w:p w:rsidR="005750B3" w:rsidRDefault="005750B3" w:rsidP="00B6408B">
      <w:pPr>
        <w:pStyle w:val="Paragrafoelenco"/>
        <w:numPr>
          <w:ilvl w:val="0"/>
          <w:numId w:val="25"/>
        </w:numPr>
        <w:rPr>
          <w:sz w:val="20"/>
          <w:szCs w:val="20"/>
        </w:rPr>
      </w:pPr>
      <w:r>
        <w:rPr>
          <w:sz w:val="20"/>
          <w:szCs w:val="20"/>
        </w:rPr>
        <w:t>APPROVAZIONE DEL RENDICONTO DI GESTIONE approvato dalla Giunta entro il 30 di Aprile e deliberato dal Consiglio entro il 31 Luglio. Il rendiconto di gestione è quello che ci permette di capire cosa è successo nell’esercizio finanziario già concluso.</w:t>
      </w:r>
    </w:p>
    <w:p w:rsidR="00892505" w:rsidRDefault="00892505" w:rsidP="00892505">
      <w:pPr>
        <w:rPr>
          <w:sz w:val="20"/>
          <w:szCs w:val="20"/>
        </w:rPr>
      </w:pPr>
      <w:r>
        <w:rPr>
          <w:sz w:val="20"/>
          <w:szCs w:val="20"/>
        </w:rPr>
        <w:t>STRUMENTI DI PROGRAMMAZIONE DEGLI ENTI LOCALI</w:t>
      </w:r>
    </w:p>
    <w:p w:rsidR="00575B0A" w:rsidRDefault="00892505" w:rsidP="00B6408B">
      <w:pPr>
        <w:pStyle w:val="Paragrafoelenco"/>
        <w:numPr>
          <w:ilvl w:val="0"/>
          <w:numId w:val="26"/>
        </w:numPr>
        <w:rPr>
          <w:sz w:val="20"/>
          <w:szCs w:val="20"/>
        </w:rPr>
      </w:pPr>
      <w:r>
        <w:rPr>
          <w:sz w:val="20"/>
          <w:szCs w:val="20"/>
        </w:rPr>
        <w:t>DUP:  documento unico di programmazione che deve essere presentato al Consiglio Comunale entro il 31 di luglio di ogni anno, nonostante sia una previsione triennale viene aggiornato annualmente.</w:t>
      </w:r>
    </w:p>
    <w:p w:rsidR="00892505" w:rsidRDefault="00892505" w:rsidP="00B6408B">
      <w:pPr>
        <w:pStyle w:val="Paragrafoelenco"/>
        <w:numPr>
          <w:ilvl w:val="0"/>
          <w:numId w:val="26"/>
        </w:numPr>
        <w:rPr>
          <w:sz w:val="20"/>
          <w:szCs w:val="20"/>
        </w:rPr>
      </w:pPr>
      <w:r>
        <w:rPr>
          <w:sz w:val="20"/>
          <w:szCs w:val="20"/>
        </w:rPr>
        <w:t>NOTA DI AGGIORNAMENTO AL DUP:  che la giunta presenta al consiglio entro il 15 di novembre</w:t>
      </w:r>
    </w:p>
    <w:p w:rsidR="00892505" w:rsidRDefault="00892505" w:rsidP="00B6408B">
      <w:pPr>
        <w:pStyle w:val="Paragrafoelenco"/>
        <w:numPr>
          <w:ilvl w:val="0"/>
          <w:numId w:val="26"/>
        </w:numPr>
        <w:rPr>
          <w:sz w:val="20"/>
          <w:szCs w:val="20"/>
        </w:rPr>
      </w:pPr>
      <w:r>
        <w:rPr>
          <w:sz w:val="20"/>
          <w:szCs w:val="20"/>
        </w:rPr>
        <w:t>SCHEMA DI BILANCIO DI PREVISIONE FINANZIARIO:  che la giunta dovrà presentare al consiglio entro il 15 novembre e il consiglio dovrà approvare entro il 31 dicembre.</w:t>
      </w:r>
    </w:p>
    <w:p w:rsidR="00892505" w:rsidRDefault="00892505" w:rsidP="00B6408B">
      <w:pPr>
        <w:pStyle w:val="Paragrafoelenco"/>
        <w:numPr>
          <w:ilvl w:val="0"/>
          <w:numId w:val="26"/>
        </w:numPr>
        <w:rPr>
          <w:sz w:val="20"/>
          <w:szCs w:val="20"/>
        </w:rPr>
      </w:pPr>
      <w:r>
        <w:rPr>
          <w:sz w:val="20"/>
          <w:szCs w:val="20"/>
        </w:rPr>
        <w:t xml:space="preserve">PEG: piano esecutivo di gestione delle performances approvato dalla giunta </w:t>
      </w:r>
      <w:r w:rsidR="008324DA">
        <w:rPr>
          <w:sz w:val="20"/>
          <w:szCs w:val="20"/>
        </w:rPr>
        <w:t xml:space="preserve">entro 20 giorni dall’approvazione del bilancio. Di solito è contestuale e per contestualizzazione si intende la riunione successiva rispetto a quella deliberativa del consiglio. </w:t>
      </w:r>
    </w:p>
    <w:p w:rsidR="008324DA" w:rsidRDefault="008324DA" w:rsidP="00B6408B">
      <w:pPr>
        <w:pStyle w:val="Paragrafoelenco"/>
        <w:numPr>
          <w:ilvl w:val="0"/>
          <w:numId w:val="26"/>
        </w:numPr>
        <w:rPr>
          <w:sz w:val="20"/>
          <w:szCs w:val="20"/>
        </w:rPr>
      </w:pPr>
      <w:r>
        <w:rPr>
          <w:sz w:val="20"/>
          <w:szCs w:val="20"/>
        </w:rPr>
        <w:t>PIANO DEGLI INDICATORI DI BILANCIO: unitamente al bilancio di previsione e al rendiconto.</w:t>
      </w:r>
    </w:p>
    <w:p w:rsidR="008324DA" w:rsidRDefault="008324DA" w:rsidP="00B6408B">
      <w:pPr>
        <w:pStyle w:val="Paragrafoelenco"/>
        <w:numPr>
          <w:ilvl w:val="0"/>
          <w:numId w:val="26"/>
        </w:numPr>
        <w:rPr>
          <w:sz w:val="20"/>
          <w:szCs w:val="20"/>
        </w:rPr>
      </w:pPr>
      <w:r>
        <w:rPr>
          <w:sz w:val="20"/>
          <w:szCs w:val="20"/>
        </w:rPr>
        <w:t xml:space="preserve">L’ASSESTAMENTO AL BILANCIO quindi si andrà a proporre uno schema di delibera di assestamento al bilancio che la giunta presenta al consiglio entro il 31 luglio di ogni anno. </w:t>
      </w:r>
    </w:p>
    <w:p w:rsidR="008324DA" w:rsidRDefault="008324DA" w:rsidP="008324DA">
      <w:pPr>
        <w:pStyle w:val="Paragrafoelenco"/>
        <w:rPr>
          <w:sz w:val="20"/>
          <w:szCs w:val="20"/>
        </w:rPr>
      </w:pPr>
      <w:r>
        <w:rPr>
          <w:sz w:val="20"/>
          <w:szCs w:val="20"/>
        </w:rPr>
        <w:t>Esso contiene:</w:t>
      </w:r>
    </w:p>
    <w:p w:rsidR="008324DA" w:rsidRPr="008324DA" w:rsidRDefault="008324DA" w:rsidP="00B6408B">
      <w:pPr>
        <w:pStyle w:val="Paragrafoelenco"/>
        <w:numPr>
          <w:ilvl w:val="0"/>
          <w:numId w:val="27"/>
        </w:numPr>
        <w:rPr>
          <w:sz w:val="20"/>
          <w:szCs w:val="20"/>
        </w:rPr>
      </w:pPr>
      <w:r w:rsidRPr="008324DA">
        <w:rPr>
          <w:sz w:val="20"/>
          <w:szCs w:val="20"/>
        </w:rPr>
        <w:t xml:space="preserve">uno schema sullo stato di attuazione del mandato di programma </w:t>
      </w:r>
    </w:p>
    <w:p w:rsidR="008324DA" w:rsidRDefault="008324DA" w:rsidP="00B6408B">
      <w:pPr>
        <w:pStyle w:val="Paragrafoelenco"/>
        <w:numPr>
          <w:ilvl w:val="0"/>
          <w:numId w:val="27"/>
        </w:numPr>
        <w:rPr>
          <w:sz w:val="20"/>
          <w:szCs w:val="20"/>
        </w:rPr>
      </w:pPr>
      <w:r w:rsidRPr="008324DA">
        <w:rPr>
          <w:sz w:val="20"/>
          <w:szCs w:val="20"/>
        </w:rPr>
        <w:t>e il controllo sulla salvaguardia degli equilibri di bilancio.</w:t>
      </w:r>
    </w:p>
    <w:p w:rsidR="001654B9" w:rsidRPr="00F86737" w:rsidRDefault="008324DA" w:rsidP="00F86737">
      <w:pPr>
        <w:ind w:left="720"/>
        <w:rPr>
          <w:sz w:val="20"/>
          <w:szCs w:val="20"/>
        </w:rPr>
      </w:pPr>
      <w:r>
        <w:rPr>
          <w:sz w:val="20"/>
          <w:szCs w:val="20"/>
        </w:rPr>
        <w:t>Prima l’ assestamento al bilancio e salvaguardia degli equilibri di bilancio avevano termini diversi, ora il primo include il secondo.</w:t>
      </w:r>
    </w:p>
    <w:p w:rsidR="008324DA" w:rsidRPr="00F86737" w:rsidRDefault="008324DA" w:rsidP="00B6408B">
      <w:pPr>
        <w:pStyle w:val="Paragrafoelenco"/>
        <w:numPr>
          <w:ilvl w:val="0"/>
          <w:numId w:val="26"/>
        </w:numPr>
        <w:rPr>
          <w:sz w:val="20"/>
          <w:szCs w:val="20"/>
        </w:rPr>
      </w:pPr>
      <w:r w:rsidRPr="001654B9">
        <w:rPr>
          <w:sz w:val="20"/>
          <w:szCs w:val="20"/>
        </w:rPr>
        <w:t xml:space="preserve">SCHEMA DI RENDICONTO </w:t>
      </w:r>
      <w:r w:rsidR="001654B9" w:rsidRPr="001654B9">
        <w:rPr>
          <w:sz w:val="20"/>
          <w:szCs w:val="20"/>
        </w:rPr>
        <w:t>SULLA</w:t>
      </w:r>
      <w:r w:rsidR="001654B9">
        <w:rPr>
          <w:sz w:val="20"/>
          <w:szCs w:val="20"/>
        </w:rPr>
        <w:t xml:space="preserve"> GESTIONE</w:t>
      </w:r>
      <w:r w:rsidR="001654B9" w:rsidRPr="001654B9">
        <w:rPr>
          <w:rFonts w:ascii="Times" w:eastAsia="Times New Roman" w:hAnsi="Times" w:cs="Times New Roman"/>
          <w:sz w:val="20"/>
          <w:szCs w:val="20"/>
        </w:rPr>
        <w:t xml:space="preserve">, </w:t>
      </w:r>
      <w:r w:rsidR="001654B9" w:rsidRPr="00F86737">
        <w:rPr>
          <w:rFonts w:ascii="Times" w:eastAsia="Times New Roman" w:hAnsi="Times" w:cs="Times New Roman"/>
          <w:sz w:val="20"/>
          <w:szCs w:val="20"/>
        </w:rPr>
        <w:t>che conclude il sistema di bilancio dell’ente, da approvarsi entro il 30 aprile dell’anno successivo a quello di riferimento.</w:t>
      </w:r>
    </w:p>
    <w:p w:rsidR="00F86737" w:rsidRPr="00F86737" w:rsidRDefault="00F86737" w:rsidP="00B6408B">
      <w:pPr>
        <w:pStyle w:val="Paragrafoelenco"/>
        <w:numPr>
          <w:ilvl w:val="0"/>
          <w:numId w:val="26"/>
        </w:numPr>
        <w:rPr>
          <w:sz w:val="20"/>
          <w:szCs w:val="20"/>
        </w:rPr>
      </w:pPr>
      <w:r w:rsidRPr="00F86737">
        <w:rPr>
          <w:rFonts w:eastAsia="Times New Roman" w:cs="Times New Roman"/>
          <w:sz w:val="20"/>
          <w:szCs w:val="20"/>
        </w:rPr>
        <w:t>LE VARIAZIONI DI BILANCIO: regola entro 30/11, eccezioni entro 31/12.</w:t>
      </w:r>
    </w:p>
    <w:p w:rsidR="0015159D" w:rsidRDefault="0015159D" w:rsidP="0015159D">
      <w:pPr>
        <w:jc w:val="center"/>
        <w:rPr>
          <w:b/>
          <w:i/>
          <w:sz w:val="20"/>
          <w:szCs w:val="20"/>
        </w:rPr>
      </w:pPr>
      <w:r>
        <w:rPr>
          <w:b/>
          <w:i/>
          <w:sz w:val="20"/>
          <w:szCs w:val="20"/>
        </w:rPr>
        <w:t>Principio della competenza finanziaria potenziata</w:t>
      </w:r>
    </w:p>
    <w:p w:rsidR="0015159D" w:rsidRDefault="0015159D" w:rsidP="0015159D">
      <w:pPr>
        <w:rPr>
          <w:sz w:val="20"/>
          <w:szCs w:val="20"/>
        </w:rPr>
      </w:pPr>
      <w:r>
        <w:rPr>
          <w:sz w:val="20"/>
          <w:szCs w:val="20"/>
        </w:rPr>
        <w:t>I fatti gestionali possono essere esaminati sotto un profilo strettamente finanziario, avendo riguardo a quando nascono le obbligazioni giuridiche indipendentemente da eventuali ripercussioni sul patrimonio dell’ente oppure possono essere valutati sotto il profilo economico, in questo caso la rilevazione analizza gli effetti reddituali e patrimoniali dell’ente, oppure sotto l’aspetto della cassa che prende in considerazioni le movimentazioni monetarie. Nessuno di questi 3 metodi da solo può essere esaustivo. Perché ogni singolo metodo va a individuare un aspetto diverso della gestione.</w:t>
      </w:r>
    </w:p>
    <w:p w:rsidR="009C4E18" w:rsidRDefault="0015159D" w:rsidP="0015159D">
      <w:pPr>
        <w:rPr>
          <w:sz w:val="20"/>
          <w:szCs w:val="20"/>
        </w:rPr>
      </w:pPr>
      <w:r>
        <w:rPr>
          <w:sz w:val="20"/>
          <w:szCs w:val="20"/>
        </w:rPr>
        <w:t xml:space="preserve">Prima della riforma dell’armonizzazione infatti chi leggeva i bilanci di regioni o enti locali aveva dei risultati sfalsati, in quanto si creavano risultati di amministrazione gonfiati da residui attivi che di fatto erano di difficile esazione, quindi avevamo dei risultatati di amministrazioni in cui si manifestavano dei residui attivi che in realtà erano di difficile esazione. Questo comportava che molto spesso si faceva ricorso alle cosiddette anticipazioni di tesoreria. </w:t>
      </w:r>
    </w:p>
    <w:p w:rsidR="00D96FE9" w:rsidRDefault="0015159D" w:rsidP="0015159D">
      <w:pPr>
        <w:rPr>
          <w:sz w:val="20"/>
          <w:szCs w:val="20"/>
        </w:rPr>
      </w:pPr>
      <w:r>
        <w:rPr>
          <w:sz w:val="20"/>
          <w:szCs w:val="20"/>
        </w:rPr>
        <w:lastRenderedPageBreak/>
        <w:t>Dall’altra parte</w:t>
      </w:r>
      <w:r w:rsidR="009C4E18">
        <w:rPr>
          <w:sz w:val="20"/>
          <w:szCs w:val="20"/>
        </w:rPr>
        <w:t xml:space="preserve"> invece</w:t>
      </w:r>
      <w:r>
        <w:rPr>
          <w:sz w:val="20"/>
          <w:szCs w:val="20"/>
        </w:rPr>
        <w:t xml:space="preserve"> si presentavano residui passivi a cui non corrispondevano affatto reali obbligazioni giuridiche. Proprio per cambiare tutto questo</w:t>
      </w:r>
      <w:r w:rsidR="009C4E18">
        <w:rPr>
          <w:sz w:val="20"/>
          <w:szCs w:val="20"/>
        </w:rPr>
        <w:t xml:space="preserve">, </w:t>
      </w:r>
      <w:r>
        <w:rPr>
          <w:sz w:val="20"/>
          <w:szCs w:val="20"/>
        </w:rPr>
        <w:t>perché alla fine la programmazione aveva un ruolo secondario perché in realtà non era effettiva</w:t>
      </w:r>
      <w:r w:rsidR="009C4E18">
        <w:rPr>
          <w:sz w:val="20"/>
          <w:szCs w:val="20"/>
        </w:rPr>
        <w:t xml:space="preserve">, si è introdotto nel nostro ordinamento un principio nuovo: </w:t>
      </w:r>
    </w:p>
    <w:p w:rsidR="00D96FE9" w:rsidRDefault="009C4E18" w:rsidP="00812317">
      <w:pPr>
        <w:pStyle w:val="Paragrafoelenco"/>
        <w:numPr>
          <w:ilvl w:val="0"/>
          <w:numId w:val="64"/>
        </w:numPr>
        <w:rPr>
          <w:sz w:val="20"/>
          <w:szCs w:val="20"/>
        </w:rPr>
      </w:pPr>
      <w:r w:rsidRPr="00D96FE9">
        <w:rPr>
          <w:sz w:val="20"/>
          <w:szCs w:val="20"/>
        </w:rPr>
        <w:t>il principio di com</w:t>
      </w:r>
      <w:r w:rsidR="00D96FE9">
        <w:rPr>
          <w:sz w:val="20"/>
          <w:szCs w:val="20"/>
        </w:rPr>
        <w:t>petenza finanziaria potenziata</w:t>
      </w:r>
    </w:p>
    <w:p w:rsidR="00D96FE9" w:rsidRDefault="009C4E18" w:rsidP="00812317">
      <w:pPr>
        <w:pStyle w:val="Paragrafoelenco"/>
        <w:numPr>
          <w:ilvl w:val="0"/>
          <w:numId w:val="64"/>
        </w:numPr>
        <w:rPr>
          <w:sz w:val="20"/>
          <w:szCs w:val="20"/>
        </w:rPr>
      </w:pPr>
      <w:r w:rsidRPr="00D96FE9">
        <w:rPr>
          <w:sz w:val="20"/>
          <w:szCs w:val="20"/>
        </w:rPr>
        <w:t xml:space="preserve">prevedendo </w:t>
      </w:r>
      <w:r w:rsidRPr="00D96FE9">
        <w:rPr>
          <w:sz w:val="20"/>
          <w:szCs w:val="20"/>
          <w:highlight w:val="yellow"/>
        </w:rPr>
        <w:t>l’adozione di comuni schemi di bilancio</w:t>
      </w:r>
      <w:r w:rsidRPr="00D96FE9">
        <w:rPr>
          <w:sz w:val="20"/>
          <w:szCs w:val="20"/>
        </w:rPr>
        <w:t xml:space="preserve"> imposti dallo stesso dlgs </w:t>
      </w:r>
    </w:p>
    <w:p w:rsidR="00D96FE9" w:rsidRDefault="009C4E18" w:rsidP="00812317">
      <w:pPr>
        <w:pStyle w:val="Paragrafoelenco"/>
        <w:numPr>
          <w:ilvl w:val="0"/>
          <w:numId w:val="64"/>
        </w:numPr>
        <w:rPr>
          <w:sz w:val="20"/>
          <w:szCs w:val="20"/>
        </w:rPr>
      </w:pPr>
      <w:r w:rsidRPr="00D96FE9">
        <w:rPr>
          <w:sz w:val="20"/>
          <w:szCs w:val="20"/>
        </w:rPr>
        <w:t xml:space="preserve">e </w:t>
      </w:r>
      <w:r w:rsidRPr="00D96FE9">
        <w:rPr>
          <w:sz w:val="20"/>
          <w:szCs w:val="20"/>
          <w:highlight w:val="yellow"/>
        </w:rPr>
        <w:t>un unico piano dei conti integrato</w:t>
      </w:r>
      <w:r w:rsidRPr="00D96FE9">
        <w:rPr>
          <w:sz w:val="20"/>
          <w:szCs w:val="20"/>
        </w:rPr>
        <w:t xml:space="preserve">. </w:t>
      </w:r>
    </w:p>
    <w:p w:rsidR="009C4E18" w:rsidRPr="00D96FE9" w:rsidRDefault="009C4E18" w:rsidP="00D96FE9">
      <w:pPr>
        <w:rPr>
          <w:sz w:val="20"/>
          <w:szCs w:val="20"/>
        </w:rPr>
      </w:pPr>
      <w:r w:rsidRPr="00D96FE9">
        <w:rPr>
          <w:sz w:val="20"/>
          <w:szCs w:val="20"/>
        </w:rPr>
        <w:t xml:space="preserve">Il principio di competenza finanziaria potenziata </w:t>
      </w:r>
      <w:r w:rsidRPr="00D96FE9">
        <w:rPr>
          <w:sz w:val="20"/>
          <w:szCs w:val="20"/>
          <w:highlight w:val="cyan"/>
        </w:rPr>
        <w:t>adotta un criterio implementato dalla scadenza dell’obbligazione giuridicamente perfezionata</w:t>
      </w:r>
      <w:r w:rsidRPr="00D96FE9">
        <w:rPr>
          <w:sz w:val="20"/>
          <w:szCs w:val="20"/>
        </w:rPr>
        <w:t xml:space="preserve">. Per capire quando un </w:t>
      </w:r>
      <w:r w:rsidRPr="00F86737">
        <w:rPr>
          <w:sz w:val="20"/>
          <w:szCs w:val="20"/>
        </w:rPr>
        <w:t>obbligazione giuridica si perfeziona</w:t>
      </w:r>
      <w:r w:rsidRPr="00D96FE9">
        <w:rPr>
          <w:sz w:val="20"/>
          <w:szCs w:val="20"/>
        </w:rPr>
        <w:t xml:space="preserve"> si deve fare riferimento all’allegato 4/2 che ne disciplina dettagliatamente gli aspetti applicativi, in questo allegato c’è proprio un’applicazione tecnica in cui si fanno degli esempi pratici. </w:t>
      </w:r>
    </w:p>
    <w:p w:rsidR="005C22F6" w:rsidRDefault="009C4E18" w:rsidP="0015159D">
      <w:pPr>
        <w:rPr>
          <w:sz w:val="20"/>
          <w:szCs w:val="20"/>
        </w:rPr>
      </w:pPr>
      <w:r>
        <w:rPr>
          <w:sz w:val="20"/>
          <w:szCs w:val="20"/>
        </w:rPr>
        <w:t xml:space="preserve">L’art 3 del dlgs 118/2011 prevede infatti che le PPAA </w:t>
      </w:r>
      <w:r w:rsidR="005C22F6">
        <w:rPr>
          <w:sz w:val="20"/>
          <w:szCs w:val="20"/>
        </w:rPr>
        <w:t>( regioni ed enti locali e i loro enti strumentali) devono conformare la loro gestione a queste regole uniformi.</w:t>
      </w:r>
    </w:p>
    <w:p w:rsidR="005C22F6" w:rsidRDefault="005C22F6" w:rsidP="0015159D">
      <w:pPr>
        <w:rPr>
          <w:sz w:val="20"/>
          <w:szCs w:val="20"/>
        </w:rPr>
      </w:pPr>
      <w:r>
        <w:rPr>
          <w:sz w:val="20"/>
          <w:szCs w:val="20"/>
        </w:rPr>
        <w:t>CONTABILITÀ FINANZIARIA</w:t>
      </w:r>
      <w:r w:rsidR="00D96FE9">
        <w:rPr>
          <w:sz w:val="20"/>
          <w:szCs w:val="20"/>
        </w:rPr>
        <w:t xml:space="preserve"> POTENZIATA</w:t>
      </w:r>
      <w:r>
        <w:rPr>
          <w:sz w:val="20"/>
          <w:szCs w:val="20"/>
        </w:rPr>
        <w:t xml:space="preserve">: con essa si rilevano le obbligazioni riguardanti le transazioni che sono poste in essere da un’amministrazione anche se non determinano flussi di cassa effettivi. </w:t>
      </w:r>
      <w:r w:rsidRPr="00D96FE9">
        <w:rPr>
          <w:sz w:val="20"/>
          <w:szCs w:val="20"/>
        </w:rPr>
        <w:t>La rilevazione</w:t>
      </w:r>
      <w:r w:rsidR="00140C32" w:rsidRPr="00D96FE9">
        <w:rPr>
          <w:sz w:val="20"/>
          <w:szCs w:val="20"/>
        </w:rPr>
        <w:t xml:space="preserve"> di queste transazioni che non determinano flussi di cassa</w:t>
      </w:r>
      <w:r w:rsidRPr="00D96FE9">
        <w:rPr>
          <w:sz w:val="20"/>
          <w:szCs w:val="20"/>
        </w:rPr>
        <w:t xml:space="preserve"> è effettuata al fine di attuare il contenuto autorizzatorio degli stanziamenti di previsione</w:t>
      </w:r>
      <w:r w:rsidR="00140C32">
        <w:rPr>
          <w:sz w:val="20"/>
          <w:szCs w:val="20"/>
        </w:rPr>
        <w:t xml:space="preserve">. Con la competenza finanziaria potenziata le obbligazioni attive e passive giuridicamente perfezionate sono </w:t>
      </w:r>
      <w:r w:rsidR="00140C32" w:rsidRPr="00D96FE9">
        <w:rPr>
          <w:sz w:val="20"/>
          <w:szCs w:val="20"/>
          <w:highlight w:val="cyan"/>
        </w:rPr>
        <w:t>registrate nelle scritture contabili nel momento in cui sorge l’obbligazione</w:t>
      </w:r>
      <w:r w:rsidR="00140C32">
        <w:rPr>
          <w:sz w:val="20"/>
          <w:szCs w:val="20"/>
        </w:rPr>
        <w:t xml:space="preserve"> ma con </w:t>
      </w:r>
      <w:r w:rsidR="00140C32" w:rsidRPr="00D96FE9">
        <w:rPr>
          <w:sz w:val="20"/>
          <w:szCs w:val="20"/>
          <w:highlight w:val="cyan"/>
        </w:rPr>
        <w:t>imputazione all’esercizio in cui vengono a scadenza</w:t>
      </w:r>
      <w:r w:rsidR="00140C32">
        <w:rPr>
          <w:sz w:val="20"/>
          <w:szCs w:val="20"/>
        </w:rPr>
        <w:t>.</w:t>
      </w:r>
    </w:p>
    <w:p w:rsidR="00140C32" w:rsidRDefault="00140C32" w:rsidP="0015159D">
      <w:pPr>
        <w:rPr>
          <w:sz w:val="20"/>
          <w:szCs w:val="20"/>
        </w:rPr>
      </w:pPr>
      <w:r>
        <w:rPr>
          <w:sz w:val="20"/>
          <w:szCs w:val="20"/>
        </w:rPr>
        <w:t>Esempio pratico:</w:t>
      </w:r>
      <w:r w:rsidR="00E408AF">
        <w:rPr>
          <w:sz w:val="20"/>
          <w:szCs w:val="20"/>
        </w:rPr>
        <w:t xml:space="preserve"> differenza </w:t>
      </w:r>
      <w:r w:rsidR="0011680E">
        <w:rPr>
          <w:sz w:val="20"/>
          <w:szCs w:val="20"/>
        </w:rPr>
        <w:t>tra registrazione e imputazione sia per le entrate che per le spese-&gt;</w:t>
      </w:r>
    </w:p>
    <w:p w:rsidR="0011680E" w:rsidRDefault="0011680E" w:rsidP="0015159D">
      <w:pPr>
        <w:rPr>
          <w:sz w:val="20"/>
          <w:szCs w:val="20"/>
        </w:rPr>
      </w:pPr>
      <w:r>
        <w:rPr>
          <w:sz w:val="20"/>
          <w:szCs w:val="20"/>
        </w:rPr>
        <w:t xml:space="preserve">Stipulo un contratto con il fornitore il 7 di </w:t>
      </w:r>
      <w:r w:rsidR="006440FC">
        <w:rPr>
          <w:sz w:val="20"/>
          <w:szCs w:val="20"/>
        </w:rPr>
        <w:t>dicembre</w:t>
      </w:r>
      <w:r>
        <w:rPr>
          <w:sz w:val="20"/>
          <w:szCs w:val="20"/>
        </w:rPr>
        <w:t xml:space="preserve">, la fattura del fornitore mi arriva il primo di gennaio dell’anno successivo. Secondo il principio della competenza finanziaria potenziata io registrerò il contratto il 7 di </w:t>
      </w:r>
      <w:r w:rsidR="006440FC">
        <w:rPr>
          <w:sz w:val="20"/>
          <w:szCs w:val="20"/>
        </w:rPr>
        <w:t>dicembre</w:t>
      </w:r>
      <w:r>
        <w:rPr>
          <w:sz w:val="20"/>
          <w:szCs w:val="20"/>
        </w:rPr>
        <w:t xml:space="preserve"> ma andrò a imputare la spesa il primo di gennaio dell’anno successivo. </w:t>
      </w:r>
    </w:p>
    <w:p w:rsidR="0011680E" w:rsidRDefault="0011680E" w:rsidP="0015159D">
      <w:pPr>
        <w:rPr>
          <w:sz w:val="20"/>
          <w:szCs w:val="20"/>
        </w:rPr>
      </w:pPr>
      <w:r>
        <w:rPr>
          <w:sz w:val="20"/>
          <w:szCs w:val="20"/>
        </w:rPr>
        <w:t>Sia per quanto riguarda le entrate sia per quanto riguarda le spese ci sono tante eccezioni e tante modalità applicative diverse: per quanto riguarda le sanzioni pecuniarie amministrative, la posso registrare quando è viene fatta la notificazione ma quando la imputerò? Considerando anche la riduzione se pagata entro i primo 5 giorni.</w:t>
      </w:r>
    </w:p>
    <w:p w:rsidR="0011680E" w:rsidRDefault="0011680E" w:rsidP="0015159D">
      <w:pPr>
        <w:rPr>
          <w:sz w:val="20"/>
          <w:szCs w:val="20"/>
        </w:rPr>
      </w:pPr>
      <w:r>
        <w:rPr>
          <w:sz w:val="20"/>
          <w:szCs w:val="20"/>
        </w:rPr>
        <w:t>Registro quando si perfeziona l’obbligazione</w:t>
      </w:r>
      <w:r w:rsidR="0056008D">
        <w:rPr>
          <w:sz w:val="20"/>
          <w:szCs w:val="20"/>
        </w:rPr>
        <w:t xml:space="preserve"> (normalmente quando stipulo in contratto ma attenzioni alle eccezioni)</w:t>
      </w:r>
      <w:r>
        <w:rPr>
          <w:sz w:val="20"/>
          <w:szCs w:val="20"/>
        </w:rPr>
        <w:t xml:space="preserve"> ma vado a imputare quando verrà a scadenza, la scadenza solitamente coincide con la fattura.</w:t>
      </w:r>
    </w:p>
    <w:p w:rsidR="0011680E" w:rsidRDefault="0011680E" w:rsidP="0015159D">
      <w:pPr>
        <w:rPr>
          <w:sz w:val="20"/>
          <w:szCs w:val="20"/>
        </w:rPr>
      </w:pPr>
      <w:r>
        <w:rPr>
          <w:sz w:val="20"/>
          <w:szCs w:val="20"/>
        </w:rPr>
        <w:t>Se io applico correttamente questo principio, potrò:</w:t>
      </w:r>
    </w:p>
    <w:p w:rsidR="0011680E" w:rsidRDefault="0011680E" w:rsidP="00B6408B">
      <w:pPr>
        <w:pStyle w:val="Paragrafoelenco"/>
        <w:numPr>
          <w:ilvl w:val="0"/>
          <w:numId w:val="29"/>
        </w:numPr>
        <w:rPr>
          <w:sz w:val="20"/>
          <w:szCs w:val="20"/>
        </w:rPr>
      </w:pPr>
      <w:r>
        <w:rPr>
          <w:sz w:val="20"/>
          <w:szCs w:val="20"/>
        </w:rPr>
        <w:t>Conoscere quelli che sono i debiti effettivi della P.A.</w:t>
      </w:r>
    </w:p>
    <w:p w:rsidR="0011680E" w:rsidRDefault="006440FC" w:rsidP="00B6408B">
      <w:pPr>
        <w:pStyle w:val="Paragrafoelenco"/>
        <w:numPr>
          <w:ilvl w:val="0"/>
          <w:numId w:val="29"/>
        </w:numPr>
        <w:rPr>
          <w:sz w:val="20"/>
          <w:szCs w:val="20"/>
        </w:rPr>
      </w:pPr>
      <w:r>
        <w:rPr>
          <w:sz w:val="20"/>
          <w:szCs w:val="20"/>
        </w:rPr>
        <w:t>Evitare</w:t>
      </w:r>
      <w:r w:rsidR="0011680E">
        <w:rPr>
          <w:sz w:val="20"/>
          <w:szCs w:val="20"/>
        </w:rPr>
        <w:t xml:space="preserve"> eccessivi residui attivi e passivi</w:t>
      </w:r>
    </w:p>
    <w:p w:rsidR="0056008D" w:rsidRDefault="0011680E" w:rsidP="00B6408B">
      <w:pPr>
        <w:pStyle w:val="Paragrafoelenco"/>
        <w:numPr>
          <w:ilvl w:val="0"/>
          <w:numId w:val="29"/>
        </w:numPr>
        <w:rPr>
          <w:sz w:val="20"/>
          <w:szCs w:val="20"/>
        </w:rPr>
      </w:pPr>
      <w:r>
        <w:rPr>
          <w:sz w:val="20"/>
          <w:szCs w:val="20"/>
        </w:rPr>
        <w:t xml:space="preserve">Cambiare totalmente l’ottica della programmazione. </w:t>
      </w:r>
      <w:r w:rsidRPr="0011680E">
        <w:rPr>
          <w:sz w:val="20"/>
          <w:szCs w:val="20"/>
        </w:rPr>
        <w:t>Se io capisco quelli che sono i debiti effettivi dell’amministrazione, quali sono i crediti che effettivamente potrò riscuotere o quelli che sono di dubbia e difficile esigibilità= farò una programmazione diversa.</w:t>
      </w:r>
      <w:r w:rsidR="0056008D">
        <w:rPr>
          <w:sz w:val="20"/>
          <w:szCs w:val="20"/>
        </w:rPr>
        <w:t xml:space="preserve"> Raggiungerò gli obiettivi in maniera diversa.</w:t>
      </w:r>
    </w:p>
    <w:p w:rsidR="0056008D" w:rsidRDefault="0056008D" w:rsidP="00B6408B">
      <w:pPr>
        <w:pStyle w:val="Paragrafoelenco"/>
        <w:numPr>
          <w:ilvl w:val="0"/>
          <w:numId w:val="29"/>
        </w:numPr>
        <w:rPr>
          <w:sz w:val="20"/>
          <w:szCs w:val="20"/>
        </w:rPr>
      </w:pPr>
      <w:r>
        <w:rPr>
          <w:sz w:val="20"/>
          <w:szCs w:val="20"/>
        </w:rPr>
        <w:t>Avvicinare la competenza finanziaria a quella economica.</w:t>
      </w:r>
    </w:p>
    <w:p w:rsidR="0056008D" w:rsidRDefault="0056008D" w:rsidP="0056008D">
      <w:pPr>
        <w:rPr>
          <w:sz w:val="20"/>
          <w:szCs w:val="20"/>
        </w:rPr>
      </w:pPr>
      <w:r>
        <w:rPr>
          <w:sz w:val="20"/>
          <w:szCs w:val="20"/>
        </w:rPr>
        <w:t xml:space="preserve">Una novità significativa che va ad applicare questo principio di contabilità finanziaria potenziata all’interno dei bilancio degli enti territoriali in generale è quello di prevedere un bilancio di previsione di natura triennale che abbraccia il principio di cassa e competenza del primo anno, e nel n+ 1 e n+2 rimarrà solo il principio di competenza, che a loro volta si andranno ad aggiornare negli anni successivi. </w:t>
      </w:r>
    </w:p>
    <w:p w:rsidR="007F1672" w:rsidRDefault="007F1672" w:rsidP="0056008D">
      <w:pPr>
        <w:rPr>
          <w:sz w:val="20"/>
          <w:szCs w:val="20"/>
        </w:rPr>
      </w:pPr>
      <w:r>
        <w:rPr>
          <w:sz w:val="20"/>
          <w:szCs w:val="20"/>
        </w:rPr>
        <w:t xml:space="preserve">L’imputazione giuridica delle obbligazioni nell’anno in cui vengono a scadenza diminuiranno di fatto i residui attivi e passivi, </w:t>
      </w:r>
      <w:r w:rsidRPr="006440FC">
        <w:rPr>
          <w:sz w:val="20"/>
          <w:szCs w:val="20"/>
          <w:u w:val="single"/>
        </w:rPr>
        <w:t xml:space="preserve">perché un’obbligazione anche se è stata registrata nell’anno in cui si va a perfezionare, sarà imputata solo nell’anno in cui diventa esigibile e quindi nell’anno in cui sarà soddisfatta, questo porta a dire che se tutti i debiti e i crediti secondo questo principio saranno riscossi nell’anno in cui sono stati imputati, gli </w:t>
      </w:r>
      <w:r w:rsidRPr="006440FC">
        <w:rPr>
          <w:sz w:val="20"/>
          <w:szCs w:val="20"/>
          <w:highlight w:val="cyan"/>
          <w:u w:val="single"/>
        </w:rPr>
        <w:t>stanziamenti di cassa saranno uguali agli stanziamenti di competenza</w:t>
      </w:r>
      <w:r w:rsidRPr="006440FC">
        <w:rPr>
          <w:sz w:val="20"/>
          <w:szCs w:val="20"/>
          <w:u w:val="single"/>
        </w:rPr>
        <w:t xml:space="preserve">. </w:t>
      </w:r>
    </w:p>
    <w:p w:rsidR="007F1672" w:rsidRDefault="007F1672" w:rsidP="0056008D">
      <w:pPr>
        <w:rPr>
          <w:color w:val="FF0000"/>
          <w:sz w:val="20"/>
          <w:szCs w:val="20"/>
        </w:rPr>
      </w:pPr>
      <w:r>
        <w:rPr>
          <w:sz w:val="20"/>
          <w:szCs w:val="20"/>
        </w:rPr>
        <w:t xml:space="preserve">Le obbligazioni giuridicamente perfezionate saranno quindi registrate nelle scritture contabili nel momento in cui nascono e daranno origine ad accertamenti e impegni che saranno imputati quando vengono a scadenza. </w:t>
      </w:r>
      <w:r w:rsidRPr="00B4140B">
        <w:rPr>
          <w:sz w:val="20"/>
          <w:szCs w:val="20"/>
          <w:highlight w:val="yellow"/>
        </w:rPr>
        <w:t>Quindi l’accertamento non è il momento in cui mi fa nascere l’obbligazione perfezionata, l’accertamento e l’impegni coincidono con la fase dell’imputazione</w:t>
      </w:r>
      <w:r w:rsidR="00B4140B">
        <w:rPr>
          <w:sz w:val="20"/>
          <w:szCs w:val="20"/>
        </w:rPr>
        <w:t xml:space="preserve">. </w:t>
      </w:r>
    </w:p>
    <w:p w:rsidR="004906E5" w:rsidRDefault="004906E5" w:rsidP="0056008D">
      <w:pPr>
        <w:rPr>
          <w:sz w:val="20"/>
          <w:szCs w:val="20"/>
        </w:rPr>
      </w:pPr>
      <w:r>
        <w:rPr>
          <w:sz w:val="20"/>
          <w:szCs w:val="20"/>
        </w:rPr>
        <w:t>Per le entrate registro un credito inserendola nelle scritture contabili a novembre, magari si tratta di un’iscrizione al ruolo a 60, la imputerò l’anno dopo. Ma ci sono le eccezioni.</w:t>
      </w:r>
    </w:p>
    <w:p w:rsidR="004906E5" w:rsidRDefault="004906E5" w:rsidP="004906E5">
      <w:pPr>
        <w:rPr>
          <w:sz w:val="20"/>
          <w:szCs w:val="20"/>
        </w:rPr>
      </w:pPr>
      <w:r>
        <w:rPr>
          <w:sz w:val="20"/>
          <w:szCs w:val="20"/>
        </w:rPr>
        <w:t>In base al nuovo criterio gli elementi che devono esistere per effettuare la registrazione contabile di un accertamento riguardano:</w:t>
      </w:r>
    </w:p>
    <w:p w:rsidR="004906E5" w:rsidRDefault="004906E5" w:rsidP="00B6408B">
      <w:pPr>
        <w:pStyle w:val="Paragrafoelenco"/>
        <w:numPr>
          <w:ilvl w:val="0"/>
          <w:numId w:val="13"/>
        </w:numPr>
        <w:rPr>
          <w:sz w:val="20"/>
          <w:szCs w:val="20"/>
        </w:rPr>
      </w:pPr>
      <w:r>
        <w:rPr>
          <w:sz w:val="20"/>
          <w:szCs w:val="20"/>
        </w:rPr>
        <w:t>La ragione del credito</w:t>
      </w:r>
    </w:p>
    <w:p w:rsidR="004906E5" w:rsidRDefault="004906E5" w:rsidP="00B6408B">
      <w:pPr>
        <w:pStyle w:val="Paragrafoelenco"/>
        <w:numPr>
          <w:ilvl w:val="0"/>
          <w:numId w:val="13"/>
        </w:numPr>
        <w:rPr>
          <w:sz w:val="20"/>
          <w:szCs w:val="20"/>
        </w:rPr>
      </w:pPr>
      <w:r>
        <w:rPr>
          <w:sz w:val="20"/>
          <w:szCs w:val="20"/>
        </w:rPr>
        <w:t>Il titolo giuridico che supporta il credito</w:t>
      </w:r>
    </w:p>
    <w:p w:rsidR="004906E5" w:rsidRDefault="004906E5" w:rsidP="00B6408B">
      <w:pPr>
        <w:pStyle w:val="Paragrafoelenco"/>
        <w:numPr>
          <w:ilvl w:val="0"/>
          <w:numId w:val="13"/>
        </w:numPr>
        <w:rPr>
          <w:sz w:val="20"/>
          <w:szCs w:val="20"/>
        </w:rPr>
      </w:pPr>
      <w:r>
        <w:rPr>
          <w:sz w:val="20"/>
          <w:szCs w:val="20"/>
        </w:rPr>
        <w:t>L’individuazione del soggetto debitore</w:t>
      </w:r>
    </w:p>
    <w:p w:rsidR="004906E5" w:rsidRDefault="004906E5" w:rsidP="00B6408B">
      <w:pPr>
        <w:pStyle w:val="Paragrafoelenco"/>
        <w:numPr>
          <w:ilvl w:val="0"/>
          <w:numId w:val="13"/>
        </w:numPr>
        <w:rPr>
          <w:sz w:val="20"/>
          <w:szCs w:val="20"/>
        </w:rPr>
      </w:pPr>
      <w:r>
        <w:rPr>
          <w:sz w:val="20"/>
          <w:szCs w:val="20"/>
        </w:rPr>
        <w:t>L’ammontare del credito</w:t>
      </w:r>
    </w:p>
    <w:p w:rsidR="004906E5" w:rsidRDefault="004906E5" w:rsidP="00B6408B">
      <w:pPr>
        <w:pStyle w:val="Paragrafoelenco"/>
        <w:numPr>
          <w:ilvl w:val="0"/>
          <w:numId w:val="13"/>
        </w:numPr>
        <w:rPr>
          <w:sz w:val="20"/>
          <w:szCs w:val="20"/>
        </w:rPr>
      </w:pPr>
      <w:r>
        <w:rPr>
          <w:sz w:val="20"/>
          <w:szCs w:val="20"/>
        </w:rPr>
        <w:t>La relativa scadenza</w:t>
      </w:r>
    </w:p>
    <w:p w:rsidR="004906E5" w:rsidRDefault="004906E5" w:rsidP="004906E5">
      <w:pPr>
        <w:rPr>
          <w:sz w:val="20"/>
          <w:szCs w:val="20"/>
        </w:rPr>
      </w:pPr>
      <w:r>
        <w:rPr>
          <w:sz w:val="20"/>
          <w:szCs w:val="20"/>
        </w:rPr>
        <w:t xml:space="preserve">Quindi si farà un </w:t>
      </w:r>
      <w:r w:rsidRPr="00B6408B">
        <w:rPr>
          <w:b/>
          <w:sz w:val="20"/>
          <w:szCs w:val="20"/>
        </w:rPr>
        <w:t>atto gestionale</w:t>
      </w:r>
      <w:r>
        <w:rPr>
          <w:sz w:val="20"/>
          <w:szCs w:val="20"/>
        </w:rPr>
        <w:t xml:space="preserve"> con cui si verificheranno tutti questi requisiti </w:t>
      </w:r>
      <w:r w:rsidR="00B23A61">
        <w:rPr>
          <w:sz w:val="20"/>
          <w:szCs w:val="20"/>
        </w:rPr>
        <w:t>e si verificherà soprattutto la scaden</w:t>
      </w:r>
      <w:r w:rsidR="0091157B">
        <w:rPr>
          <w:sz w:val="20"/>
          <w:szCs w:val="20"/>
        </w:rPr>
        <w:t xml:space="preserve">za di quel credito. </w:t>
      </w:r>
      <w:r w:rsidR="0091157B" w:rsidRPr="0091157B">
        <w:rPr>
          <w:sz w:val="20"/>
          <w:szCs w:val="20"/>
        </w:rPr>
        <w:t>L</w:t>
      </w:r>
      <w:r w:rsidR="00B6408B" w:rsidRPr="0091157B">
        <w:rPr>
          <w:sz w:val="20"/>
          <w:szCs w:val="20"/>
        </w:rPr>
        <w:t>’imputazione</w:t>
      </w:r>
      <w:r w:rsidR="00B23A61" w:rsidRPr="0091157B">
        <w:rPr>
          <w:sz w:val="20"/>
          <w:szCs w:val="20"/>
        </w:rPr>
        <w:t xml:space="preserve"> nel</w:t>
      </w:r>
      <w:r w:rsidR="00B23A61">
        <w:rPr>
          <w:sz w:val="20"/>
          <w:szCs w:val="20"/>
        </w:rPr>
        <w:t xml:space="preserve"> bilancio avverrà quando c’è la relativa scadenza. Questo comporta che utilizzando questo metodo si avranno degli equilibri di bilancio effettivi eliminando le vecchie entrate </w:t>
      </w:r>
      <w:r w:rsidR="00B23A61">
        <w:rPr>
          <w:sz w:val="20"/>
          <w:szCs w:val="20"/>
        </w:rPr>
        <w:lastRenderedPageBreak/>
        <w:t>accertate a cui non corrispondono obbligazioni scadute. Quando io registro un credito io andrò a scrivere quando mi nasce e quando mi muore, la morte e quindi la scadenza dell’obbligazione mi comporta l’inserimento nell’esercizio finanziario del bilancio in cui viene a scadenza.</w:t>
      </w:r>
    </w:p>
    <w:p w:rsidR="00B23A61" w:rsidRDefault="00B23A61" w:rsidP="004906E5">
      <w:pPr>
        <w:rPr>
          <w:sz w:val="20"/>
          <w:szCs w:val="20"/>
        </w:rPr>
      </w:pPr>
      <w:r>
        <w:rPr>
          <w:sz w:val="20"/>
          <w:szCs w:val="20"/>
        </w:rPr>
        <w:t>Domanda: lavoro pubblico che dura 3 anni e farò dei lavori che durano n in cui spendo 300, n+1 in cui spendo 500, n+2 in cui spendo 200.  E prevedrò il pagamento a colui che fa il lavoro pubblico sul capitolato :</w:t>
      </w:r>
    </w:p>
    <w:p w:rsidR="00B23A61" w:rsidRDefault="00B23A61" w:rsidP="00B6408B">
      <w:pPr>
        <w:pStyle w:val="Paragrafoelenco"/>
        <w:numPr>
          <w:ilvl w:val="0"/>
          <w:numId w:val="30"/>
        </w:numPr>
        <w:rPr>
          <w:sz w:val="20"/>
          <w:szCs w:val="20"/>
        </w:rPr>
      </w:pPr>
      <w:r>
        <w:rPr>
          <w:sz w:val="20"/>
          <w:szCs w:val="20"/>
        </w:rPr>
        <w:t>Il 31 12 di n gli darò 300</w:t>
      </w:r>
    </w:p>
    <w:p w:rsidR="00B23A61" w:rsidRDefault="00B23A61" w:rsidP="00B6408B">
      <w:pPr>
        <w:pStyle w:val="Paragrafoelenco"/>
        <w:numPr>
          <w:ilvl w:val="0"/>
          <w:numId w:val="30"/>
        </w:numPr>
        <w:rPr>
          <w:sz w:val="20"/>
          <w:szCs w:val="20"/>
        </w:rPr>
      </w:pPr>
      <w:r>
        <w:rPr>
          <w:sz w:val="20"/>
          <w:szCs w:val="20"/>
        </w:rPr>
        <w:t>Il 31 12 di n+ 1 darò 500</w:t>
      </w:r>
    </w:p>
    <w:p w:rsidR="00B23A61" w:rsidRDefault="00B23A61" w:rsidP="00B6408B">
      <w:pPr>
        <w:pStyle w:val="Paragrafoelenco"/>
        <w:numPr>
          <w:ilvl w:val="0"/>
          <w:numId w:val="30"/>
        </w:numPr>
        <w:rPr>
          <w:sz w:val="20"/>
          <w:szCs w:val="20"/>
        </w:rPr>
      </w:pPr>
      <w:r>
        <w:rPr>
          <w:sz w:val="20"/>
          <w:szCs w:val="20"/>
        </w:rPr>
        <w:t>Il 31  12 di n+2 darò 200</w:t>
      </w:r>
    </w:p>
    <w:p w:rsidR="00B23A61" w:rsidRDefault="00B23A61" w:rsidP="00B23A61">
      <w:pPr>
        <w:rPr>
          <w:sz w:val="20"/>
          <w:szCs w:val="20"/>
        </w:rPr>
      </w:pPr>
      <w:r>
        <w:rPr>
          <w:sz w:val="20"/>
          <w:szCs w:val="20"/>
        </w:rPr>
        <w:t xml:space="preserve">Come vado a imputarli? 300 in n, 500 in n+ 1 e 200 in n+2. </w:t>
      </w:r>
    </w:p>
    <w:p w:rsidR="00B23A61" w:rsidRDefault="00B23A61" w:rsidP="00B23A61">
      <w:pPr>
        <w:rPr>
          <w:sz w:val="20"/>
          <w:szCs w:val="20"/>
        </w:rPr>
      </w:pPr>
      <w:r>
        <w:rPr>
          <w:sz w:val="20"/>
          <w:szCs w:val="20"/>
        </w:rPr>
        <w:t xml:space="preserve">Ma quando si prevedono </w:t>
      </w:r>
      <w:r w:rsidRPr="00B6408B">
        <w:rPr>
          <w:sz w:val="20"/>
          <w:szCs w:val="20"/>
          <w:u w:val="single"/>
        </w:rPr>
        <w:t>spese di ordine pluriennale</w:t>
      </w:r>
      <w:r>
        <w:rPr>
          <w:sz w:val="20"/>
          <w:szCs w:val="20"/>
        </w:rPr>
        <w:t xml:space="preserve"> quando si parte si devono già avere le risorse finanziare per concludere l’opera</w:t>
      </w:r>
      <w:r w:rsidR="00E2266A">
        <w:rPr>
          <w:sz w:val="20"/>
          <w:szCs w:val="20"/>
        </w:rPr>
        <w:t xml:space="preserve"> più che averli devo </w:t>
      </w:r>
      <w:r w:rsidR="00E2266A" w:rsidRPr="00B6408B">
        <w:rPr>
          <w:sz w:val="20"/>
          <w:szCs w:val="20"/>
          <w:u w:val="single"/>
        </w:rPr>
        <w:t>indicare preventivamente da dove queste risorse arriveranno</w:t>
      </w:r>
      <w:r>
        <w:rPr>
          <w:sz w:val="20"/>
          <w:szCs w:val="20"/>
        </w:rPr>
        <w:t>, ecco la novità rispetto a prima. Se io non ho già a disposizione tutti i 1000 euro, se non li ho io non posso iniziare i lavori, a differenza di prima in cui si iniziavano senza avere le risorse e per questo motivo molte opere rimanevano incompiute. E questi 1000 euro andranno nel Fondo Pluriennale Vincolato.</w:t>
      </w:r>
    </w:p>
    <w:p w:rsidR="00E2266A" w:rsidRDefault="00E2266A" w:rsidP="00B23A61">
      <w:pPr>
        <w:rPr>
          <w:sz w:val="20"/>
          <w:szCs w:val="20"/>
        </w:rPr>
      </w:pPr>
      <w:r>
        <w:rPr>
          <w:sz w:val="20"/>
          <w:szCs w:val="20"/>
        </w:rPr>
        <w:t>Con l’armonizzazione gli enti che prima della riforma contabile erano virtuosi e ora si trovano in disavanzo hanno bloccato i lavori pubblici perché non hanno tutte le risorse finanziare per pagare tutte le opere, questo ha generato una stasi del paese. Ora sta ripartendo (grazie alle sanzioni amministrative pecuniarie).</w:t>
      </w:r>
    </w:p>
    <w:p w:rsidR="00E2266A" w:rsidRPr="00B6408B" w:rsidRDefault="00E2266A" w:rsidP="00812317">
      <w:pPr>
        <w:pStyle w:val="Paragrafoelenco"/>
        <w:numPr>
          <w:ilvl w:val="0"/>
          <w:numId w:val="65"/>
        </w:numPr>
        <w:rPr>
          <w:sz w:val="20"/>
          <w:szCs w:val="20"/>
        </w:rPr>
      </w:pPr>
      <w:r w:rsidRPr="00B6408B">
        <w:rPr>
          <w:sz w:val="20"/>
          <w:szCs w:val="20"/>
        </w:rPr>
        <w:t>Ci sono però delle obbligazioni che non mi definiscono la scadenza, perché queste obbligazioni non sono previste dal 4/2 dell’allegato, quindi in questi casi queste obbligazioni saranno imputate PER CASSA. L’esigenza di imputarle per cassa nasce dall’esigenza che non si ha una disciplina in merito oppure abbiamo una disciplina in merito che ci obbliga ad imputarle per cassa. Quindi dipende dalla varie situazioni.</w:t>
      </w:r>
    </w:p>
    <w:p w:rsidR="001D68FE" w:rsidRDefault="001D68FE" w:rsidP="001D68FE">
      <w:pPr>
        <w:pStyle w:val="Citazioneintensa"/>
        <w:rPr>
          <w:sz w:val="20"/>
          <w:szCs w:val="20"/>
        </w:rPr>
      </w:pPr>
      <w:r w:rsidRPr="001D68FE">
        <w:rPr>
          <w:sz w:val="20"/>
          <w:szCs w:val="20"/>
        </w:rPr>
        <w:t xml:space="preserve">Titolo </w:t>
      </w:r>
      <w:r>
        <w:rPr>
          <w:sz w:val="20"/>
          <w:szCs w:val="20"/>
        </w:rPr>
        <w:t>III</w:t>
      </w:r>
      <w:r w:rsidRPr="001D68FE">
        <w:rPr>
          <w:sz w:val="20"/>
          <w:szCs w:val="20"/>
        </w:rPr>
        <w:t xml:space="preserve"> </w:t>
      </w:r>
      <w:r>
        <w:rPr>
          <w:sz w:val="20"/>
          <w:szCs w:val="20"/>
        </w:rPr>
        <w:t>del dlgs 118/2011 ordinamento finanziario e contabile delle regioni</w:t>
      </w:r>
    </w:p>
    <w:p w:rsidR="001D68FE" w:rsidRDefault="00BA71DC" w:rsidP="00BA71DC">
      <w:pPr>
        <w:jc w:val="center"/>
        <w:rPr>
          <w:b/>
          <w:sz w:val="20"/>
          <w:szCs w:val="20"/>
        </w:rPr>
      </w:pPr>
      <w:r w:rsidRPr="00BA71DC">
        <w:rPr>
          <w:b/>
          <w:sz w:val="20"/>
          <w:szCs w:val="20"/>
        </w:rPr>
        <w:t>La programmazione</w:t>
      </w:r>
    </w:p>
    <w:p w:rsidR="003A307B" w:rsidRDefault="003A307B" w:rsidP="003A307B">
      <w:pPr>
        <w:rPr>
          <w:rFonts w:cs="Arial"/>
          <w:sz w:val="20"/>
          <w:szCs w:val="20"/>
        </w:rPr>
      </w:pPr>
      <w:r w:rsidRPr="003A307B">
        <w:rPr>
          <w:rFonts w:cs="Arial"/>
          <w:sz w:val="20"/>
          <w:szCs w:val="20"/>
        </w:rPr>
        <w:t xml:space="preserve">Il sistema contabile delle regioni, garantisce la rilevazione unitaria dei fatti gestionali sotto il profilo finanziario, economico e patrimoniale, attraverso l’adozione: </w:t>
      </w:r>
    </w:p>
    <w:p w:rsidR="00ED023C" w:rsidRPr="00ED023C" w:rsidRDefault="00ED023C" w:rsidP="00812317">
      <w:pPr>
        <w:pStyle w:val="Paragrafoelenco"/>
        <w:numPr>
          <w:ilvl w:val="0"/>
          <w:numId w:val="66"/>
        </w:numPr>
        <w:rPr>
          <w:rFonts w:cs="Arial"/>
          <w:sz w:val="20"/>
          <w:szCs w:val="20"/>
        </w:rPr>
      </w:pPr>
      <w:r>
        <w:rPr>
          <w:rFonts w:cs="Arial"/>
          <w:sz w:val="20"/>
          <w:szCs w:val="20"/>
        </w:rPr>
        <w:t>di un piano dei conti integrato.</w:t>
      </w:r>
    </w:p>
    <w:p w:rsidR="003A307B" w:rsidRPr="003A307B" w:rsidRDefault="003A307B" w:rsidP="00812317">
      <w:pPr>
        <w:pStyle w:val="Paragrafoelenco"/>
        <w:numPr>
          <w:ilvl w:val="0"/>
          <w:numId w:val="66"/>
        </w:numPr>
        <w:rPr>
          <w:rFonts w:cs="Arial"/>
          <w:sz w:val="20"/>
          <w:szCs w:val="20"/>
        </w:rPr>
      </w:pPr>
      <w:r w:rsidRPr="003A307B">
        <w:rPr>
          <w:rFonts w:cs="Arial"/>
          <w:sz w:val="20"/>
          <w:szCs w:val="20"/>
        </w:rPr>
        <w:t>della contabilità finanziaria, che ha natura autorizzatoria e consente la rendicontazione della gestione finanziaria;</w:t>
      </w:r>
    </w:p>
    <w:p w:rsidR="003A307B" w:rsidRPr="003A307B" w:rsidRDefault="003A307B" w:rsidP="00812317">
      <w:pPr>
        <w:pStyle w:val="Paragrafoelenco"/>
        <w:numPr>
          <w:ilvl w:val="0"/>
          <w:numId w:val="66"/>
        </w:numPr>
        <w:rPr>
          <w:rFonts w:cs="Arial"/>
          <w:sz w:val="20"/>
          <w:szCs w:val="20"/>
        </w:rPr>
      </w:pPr>
      <w:r w:rsidRPr="003A307B">
        <w:rPr>
          <w:rFonts w:cs="Arial"/>
          <w:sz w:val="20"/>
          <w:szCs w:val="20"/>
        </w:rPr>
        <w:t>della contabilità economico-patrimoniale per la rilevazione, ai fini conoscitivi</w:t>
      </w:r>
      <w:r w:rsidR="00ED023C">
        <w:rPr>
          <w:rFonts w:cs="Arial"/>
          <w:sz w:val="20"/>
          <w:szCs w:val="20"/>
        </w:rPr>
        <w:t>,</w:t>
      </w:r>
      <w:r w:rsidRPr="003A307B">
        <w:rPr>
          <w:rFonts w:cs="Arial"/>
          <w:sz w:val="20"/>
          <w:szCs w:val="20"/>
        </w:rPr>
        <w:t xml:space="preserve"> degli effetti economici e patrimoniali dei fatti gestionali, che consente la rendicontazione economico e patrimoniale.</w:t>
      </w:r>
    </w:p>
    <w:p w:rsidR="00ED023C" w:rsidRDefault="00ED023C" w:rsidP="005346BA">
      <w:pPr>
        <w:rPr>
          <w:rFonts w:cs="Arial"/>
          <w:sz w:val="20"/>
          <w:szCs w:val="20"/>
        </w:rPr>
      </w:pPr>
    </w:p>
    <w:p w:rsidR="005346BA" w:rsidRDefault="00913547" w:rsidP="005346BA">
      <w:pPr>
        <w:rPr>
          <w:sz w:val="20"/>
          <w:szCs w:val="20"/>
        </w:rPr>
      </w:pPr>
      <w:r w:rsidRPr="0091157B">
        <w:rPr>
          <w:sz w:val="20"/>
          <w:szCs w:val="20"/>
        </w:rPr>
        <w:t xml:space="preserve">È un processo di valutazione con il quale si organizzano in un determinato periodo di </w:t>
      </w:r>
      <w:r w:rsidR="003E6FA9" w:rsidRPr="0091157B">
        <w:rPr>
          <w:sz w:val="20"/>
          <w:szCs w:val="20"/>
        </w:rPr>
        <w:t xml:space="preserve">breve, </w:t>
      </w:r>
      <w:r w:rsidRPr="0091157B">
        <w:rPr>
          <w:sz w:val="20"/>
          <w:szCs w:val="20"/>
        </w:rPr>
        <w:t xml:space="preserve">medio o lungo termine, le attività e le risorse necessarie a </w:t>
      </w:r>
      <w:r w:rsidR="003E6FA9" w:rsidRPr="0091157B">
        <w:rPr>
          <w:sz w:val="20"/>
          <w:szCs w:val="20"/>
        </w:rPr>
        <w:t>realizzare determinati</w:t>
      </w:r>
      <w:r w:rsidRPr="0091157B">
        <w:rPr>
          <w:sz w:val="20"/>
          <w:szCs w:val="20"/>
        </w:rPr>
        <w:t xml:space="preserve"> fini</w:t>
      </w:r>
      <w:r w:rsidR="003E6FA9" w:rsidRPr="0091157B">
        <w:rPr>
          <w:sz w:val="20"/>
          <w:szCs w:val="20"/>
        </w:rPr>
        <w:t xml:space="preserve"> in relazione alle risorse a disposizione dell’ente</w:t>
      </w:r>
      <w:r w:rsidRPr="0091157B">
        <w:rPr>
          <w:sz w:val="20"/>
          <w:szCs w:val="20"/>
        </w:rPr>
        <w:t>. E</w:t>
      </w:r>
      <w:r w:rsidR="00793776" w:rsidRPr="0091157B">
        <w:rPr>
          <w:sz w:val="20"/>
          <w:szCs w:val="20"/>
        </w:rPr>
        <w:t>ssa</w:t>
      </w:r>
      <w:r w:rsidR="00793776">
        <w:rPr>
          <w:sz w:val="20"/>
          <w:szCs w:val="20"/>
        </w:rPr>
        <w:t xml:space="preserve"> ha tre funzioni:</w:t>
      </w:r>
    </w:p>
    <w:p w:rsidR="00793776" w:rsidRDefault="00793776" w:rsidP="00B6408B">
      <w:pPr>
        <w:pStyle w:val="Paragrafoelenco"/>
        <w:numPr>
          <w:ilvl w:val="0"/>
          <w:numId w:val="35"/>
        </w:numPr>
        <w:rPr>
          <w:sz w:val="20"/>
          <w:szCs w:val="20"/>
        </w:rPr>
      </w:pPr>
      <w:r>
        <w:rPr>
          <w:sz w:val="20"/>
          <w:szCs w:val="20"/>
        </w:rPr>
        <w:t xml:space="preserve">funzione amministrativa politica: perché ovviamente si esprime con il mandato di programma </w:t>
      </w:r>
    </w:p>
    <w:p w:rsidR="00793776" w:rsidRDefault="00793776" w:rsidP="00B6408B">
      <w:pPr>
        <w:pStyle w:val="Paragrafoelenco"/>
        <w:numPr>
          <w:ilvl w:val="0"/>
          <w:numId w:val="35"/>
        </w:numPr>
        <w:rPr>
          <w:sz w:val="20"/>
          <w:szCs w:val="20"/>
        </w:rPr>
      </w:pPr>
      <w:r>
        <w:rPr>
          <w:sz w:val="20"/>
          <w:szCs w:val="20"/>
        </w:rPr>
        <w:t>funzione economico-finanziaria:</w:t>
      </w:r>
    </w:p>
    <w:p w:rsidR="00793776" w:rsidRDefault="00793776" w:rsidP="00793776">
      <w:pPr>
        <w:pStyle w:val="Paragrafoelenco"/>
        <w:numPr>
          <w:ilvl w:val="0"/>
          <w:numId w:val="35"/>
        </w:numPr>
        <w:rPr>
          <w:sz w:val="20"/>
          <w:szCs w:val="20"/>
        </w:rPr>
      </w:pPr>
      <w:r>
        <w:rPr>
          <w:sz w:val="20"/>
          <w:szCs w:val="20"/>
        </w:rPr>
        <w:t xml:space="preserve">funzione informativa: </w:t>
      </w:r>
    </w:p>
    <w:p w:rsidR="0037069E" w:rsidRDefault="0037069E">
      <w:pPr>
        <w:rPr>
          <w:sz w:val="20"/>
          <w:szCs w:val="20"/>
        </w:rPr>
      </w:pPr>
      <w:r>
        <w:rPr>
          <w:sz w:val="20"/>
          <w:szCs w:val="20"/>
        </w:rPr>
        <w:br w:type="page"/>
      </w:r>
    </w:p>
    <w:p w:rsidR="00683440" w:rsidRDefault="0091157B" w:rsidP="00683440">
      <w:pPr>
        <w:rPr>
          <w:sz w:val="20"/>
          <w:szCs w:val="20"/>
        </w:rPr>
      </w:pPr>
      <w:r>
        <w:rPr>
          <w:sz w:val="20"/>
          <w:szCs w:val="20"/>
        </w:rPr>
        <w:lastRenderedPageBreak/>
        <w:t>allegato 4/1</w:t>
      </w:r>
    </w:p>
    <w:tbl>
      <w:tblPr>
        <w:tblW w:w="9640" w:type="dxa"/>
        <w:tblInd w:w="55" w:type="dxa"/>
        <w:tblCellMar>
          <w:left w:w="70" w:type="dxa"/>
          <w:right w:w="70" w:type="dxa"/>
        </w:tblCellMar>
        <w:tblLook w:val="04A0"/>
      </w:tblPr>
      <w:tblGrid>
        <w:gridCol w:w="3540"/>
        <w:gridCol w:w="6100"/>
      </w:tblGrid>
      <w:tr w:rsidR="00683440" w:rsidRPr="00683440" w:rsidTr="00683440">
        <w:trPr>
          <w:trHeight w:val="400"/>
        </w:trPr>
        <w:tc>
          <w:tcPr>
            <w:tcW w:w="96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jc w:val="center"/>
              <w:rPr>
                <w:rFonts w:ascii="Calibri" w:eastAsia="Times New Roman" w:hAnsi="Calibri" w:cs="Times New Roman"/>
                <w:b/>
                <w:bCs/>
                <w:color w:val="000000"/>
                <w:sz w:val="32"/>
                <w:szCs w:val="32"/>
              </w:rPr>
            </w:pPr>
            <w:r w:rsidRPr="00683440">
              <w:rPr>
                <w:rFonts w:ascii="Calibri" w:eastAsia="Times New Roman" w:hAnsi="Calibri" w:cs="Times New Roman"/>
                <w:b/>
                <w:bCs/>
                <w:color w:val="000000"/>
                <w:sz w:val="32"/>
                <w:szCs w:val="32"/>
              </w:rPr>
              <w:t>Regione</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DEFR</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entro 30 giugno</w:t>
            </w:r>
            <w:r w:rsidR="0091157B">
              <w:rPr>
                <w:rFonts w:ascii="Calibri" w:eastAsia="Times New Roman" w:hAnsi="Calibri" w:cs="Times New Roman"/>
                <w:color w:val="000000"/>
              </w:rPr>
              <w:t xml:space="preserve"> la giunta lo presenta al consiglio, il consiglio non si sa quando lo approvi</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NOTA DI AGGIORNAMENTO DEFR</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30 giorni da aggiornamento DEF nazionale</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center"/>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DISEGNO DI LEGGE DI STABILITÀ REGIONALE</w:t>
            </w:r>
          </w:p>
        </w:tc>
        <w:tc>
          <w:tcPr>
            <w:tcW w:w="6100" w:type="dxa"/>
            <w:tcBorders>
              <w:top w:val="nil"/>
              <w:left w:val="nil"/>
              <w:bottom w:val="single" w:sz="4" w:space="0" w:color="auto"/>
              <w:right w:val="single" w:sz="4" w:space="0" w:color="auto"/>
            </w:tcBorders>
            <w:shd w:val="clear" w:color="auto" w:fill="auto"/>
            <w:vAlign w:val="center"/>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entro 31 ottobre e non oltre 30 giorni dalla approvazione del disegno di legge nazionale (max 20 novembre)</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Default="00683440" w:rsidP="00683440">
            <w:pPr>
              <w:rPr>
                <w:rFonts w:ascii="Calibri" w:eastAsia="Times New Roman" w:hAnsi="Calibri" w:cs="Times New Roman"/>
              </w:rPr>
            </w:pPr>
            <w:r w:rsidRPr="00683440">
              <w:rPr>
                <w:rFonts w:ascii="Calibri" w:eastAsia="Times New Roman" w:hAnsi="Calibri" w:cs="Times New Roman"/>
                <w:color w:val="000000"/>
              </w:rPr>
              <w:t>DISEGNO DI LEGGE DI BILANCIO</w:t>
            </w:r>
            <w:r>
              <w:rPr>
                <w:rFonts w:ascii="Calibri" w:eastAsia="Times New Roman" w:hAnsi="Calibri" w:cs="Times New Roman"/>
                <w:color w:val="000000"/>
              </w:rPr>
              <w:t xml:space="preserve"> = </w:t>
            </w:r>
            <w:r w:rsidRPr="0091157B">
              <w:rPr>
                <w:rFonts w:ascii="Calibri" w:eastAsia="Times New Roman" w:hAnsi="Calibri" w:cs="Times New Roman"/>
              </w:rPr>
              <w:t>SCHEMA DI APPROVAZIONE DEL BILANCIO DI PREVISIONE</w:t>
            </w:r>
          </w:p>
          <w:p w:rsidR="0091157B" w:rsidRPr="00683440" w:rsidRDefault="0091157B" w:rsidP="00683440">
            <w:pPr>
              <w:rPr>
                <w:rFonts w:ascii="Calibri" w:eastAsia="Times New Roman" w:hAnsi="Calibri" w:cs="Times New Roman"/>
                <w:color w:val="FF0000"/>
              </w:rPr>
            </w:pPr>
            <w:r>
              <w:rPr>
                <w:rFonts w:ascii="Calibri" w:eastAsia="Times New Roman" w:hAnsi="Calibri" w:cs="Times New Roman"/>
              </w:rPr>
              <w:t>/PROPOSTA</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A83CF4" w:rsidP="00683440">
            <w:pPr>
              <w:rPr>
                <w:rFonts w:ascii="Calibri" w:eastAsia="Times New Roman" w:hAnsi="Calibri" w:cs="Times New Roman"/>
                <w:color w:val="000000"/>
              </w:rPr>
            </w:pPr>
            <w:r>
              <w:rPr>
                <w:rFonts w:ascii="Calibri" w:eastAsia="Times New Roman" w:hAnsi="Calibri" w:cs="Times New Roman"/>
                <w:color w:val="000000"/>
              </w:rPr>
              <w:t xml:space="preserve">È un disegno che poi diventa legge( assestamento al bilancio si approva con legge) </w:t>
            </w:r>
            <w:r w:rsidR="00683440" w:rsidRPr="00683440">
              <w:rPr>
                <w:rFonts w:ascii="Calibri" w:eastAsia="Times New Roman" w:hAnsi="Calibri" w:cs="Times New Roman"/>
                <w:color w:val="000000"/>
              </w:rPr>
              <w:t>entro 31 ottobre</w:t>
            </w:r>
            <w:r w:rsidR="0091157B">
              <w:rPr>
                <w:rFonts w:ascii="Calibri" w:eastAsia="Times New Roman" w:hAnsi="Calibri" w:cs="Times New Roman"/>
                <w:color w:val="000000"/>
              </w:rPr>
              <w:t xml:space="preserve"> presentata dalla giunta al consiglio</w:t>
            </w:r>
            <w:r w:rsidR="00074024">
              <w:rPr>
                <w:rFonts w:ascii="Calibri" w:eastAsia="Times New Roman" w:hAnsi="Calibri" w:cs="Times New Roman"/>
                <w:color w:val="000000"/>
              </w:rPr>
              <w:t xml:space="preserve"> (la giunta prepara lo schema e il consiglio lo fa diventare legge)</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DOCUMENTO TECNICO DI ACCOMPAGNAMENTO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entro 31 ottobre</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BILANCIO DI PREVISIONE</w:t>
            </w:r>
          </w:p>
          <w:p w:rsidR="0091157B" w:rsidRPr="00683440" w:rsidRDefault="0091157B" w:rsidP="00683440">
            <w:pPr>
              <w:rPr>
                <w:rFonts w:ascii="Calibri" w:eastAsia="Times New Roman" w:hAnsi="Calibri" w:cs="Times New Roman"/>
                <w:color w:val="000000"/>
              </w:rPr>
            </w:pPr>
            <w:r>
              <w:rPr>
                <w:rFonts w:ascii="Calibri" w:eastAsia="Times New Roman" w:hAnsi="Calibri" w:cs="Times New Roman"/>
                <w:color w:val="000000"/>
              </w:rPr>
              <w:t>+ SCHEMA DI BILANCIO GESTIONALE</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entro 31 dicembre</w:t>
            </w:r>
            <w:r w:rsidR="0091157B">
              <w:rPr>
                <w:rFonts w:ascii="Calibri" w:eastAsia="Times New Roman" w:hAnsi="Calibri" w:cs="Times New Roman"/>
                <w:color w:val="000000"/>
              </w:rPr>
              <w:t xml:space="preserve"> </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BILANCIO GESTIONALE</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A365D8" w:rsidP="00683440">
            <w:pPr>
              <w:rPr>
                <w:rFonts w:ascii="Calibri" w:eastAsia="Times New Roman" w:hAnsi="Calibri" w:cs="Times New Roman"/>
                <w:color w:val="000000"/>
              </w:rPr>
            </w:pPr>
            <w:r>
              <w:rPr>
                <w:rFonts w:ascii="Calibri" w:eastAsia="Times New Roman" w:hAnsi="Calibri" w:cs="Times New Roman"/>
                <w:color w:val="000000"/>
              </w:rPr>
              <w:t>contestualmente o 20 giorni dopo l’approvazione del bilancio</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center"/>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RENDICONTO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approvato dalla giunta entro il 30 aprile  e deliberato da consiglio entro 31 luglio</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DISEGNO DI LEGGE DI ASSESTAMENTO AL BILANCIO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entro il 30 giugno la giunta lo presenta al consiglio ed entro il 31 luglio lo approva il consiglio</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BILANCIO CONSOLIDATO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approvato dal consiglio entro 30 settembre dell'esercizio successivo al quale si riferisce</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Pr>
                <w:rFonts w:ascii="Calibri" w:eastAsia="Times New Roman" w:hAnsi="Calibri" w:cs="Times New Roman"/>
                <w:color w:val="000000"/>
              </w:rPr>
              <w:t>ULTERIORE STRUMENTI DI PROGRAMMAZIONE C.E.</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 </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 </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587154" w:rsidRDefault="00683440" w:rsidP="00683440">
            <w:pPr>
              <w:rPr>
                <w:rFonts w:ascii="Calibri" w:eastAsia="Times New Roman" w:hAnsi="Calibri" w:cs="Times New Roman"/>
                <w:i/>
                <w:color w:val="000000"/>
              </w:rPr>
            </w:pPr>
            <w:r w:rsidRPr="00587154">
              <w:rPr>
                <w:rFonts w:ascii="Calibri" w:eastAsia="Times New Roman" w:hAnsi="Calibri" w:cs="Times New Roman"/>
                <w:i/>
                <w:color w:val="000000"/>
              </w:rPr>
              <w:t>PIANO DEGLI INDICATORI</w:t>
            </w:r>
          </w:p>
        </w:tc>
        <w:tc>
          <w:tcPr>
            <w:tcW w:w="6100" w:type="dxa"/>
            <w:tcBorders>
              <w:top w:val="nil"/>
              <w:left w:val="nil"/>
              <w:bottom w:val="single" w:sz="4" w:space="0" w:color="auto"/>
              <w:right w:val="single" w:sz="4" w:space="0" w:color="auto"/>
            </w:tcBorders>
            <w:shd w:val="clear" w:color="auto" w:fill="auto"/>
            <w:vAlign w:val="bottom"/>
            <w:hideMark/>
          </w:tcPr>
          <w:p w:rsidR="00683440" w:rsidRPr="00587154" w:rsidRDefault="00683440" w:rsidP="00683440">
            <w:pPr>
              <w:rPr>
                <w:rFonts w:ascii="Calibri" w:eastAsia="Times New Roman" w:hAnsi="Calibri" w:cs="Times New Roman"/>
                <w:i/>
                <w:color w:val="000000"/>
              </w:rPr>
            </w:pPr>
            <w:r w:rsidRPr="00587154">
              <w:rPr>
                <w:rFonts w:ascii="Calibri" w:eastAsia="Times New Roman" w:hAnsi="Calibri" w:cs="Times New Roman"/>
                <w:i/>
                <w:color w:val="000000"/>
              </w:rPr>
              <w:t>entro 30 giorni dal bilancio di previsione e rendiconto</w:t>
            </w:r>
          </w:p>
        </w:tc>
      </w:tr>
      <w:tr w:rsidR="00683440" w:rsidRPr="00683440" w:rsidTr="00683440">
        <w:trPr>
          <w:trHeight w:val="300"/>
        </w:trPr>
        <w:tc>
          <w:tcPr>
            <w:tcW w:w="3540" w:type="dxa"/>
            <w:tcBorders>
              <w:top w:val="nil"/>
              <w:left w:val="nil"/>
              <w:bottom w:val="nil"/>
              <w:right w:val="nil"/>
            </w:tcBorders>
            <w:shd w:val="clear" w:color="auto" w:fill="auto"/>
            <w:vAlign w:val="bottom"/>
            <w:hideMark/>
          </w:tcPr>
          <w:p w:rsidR="00683440" w:rsidRPr="00683440" w:rsidRDefault="00683440" w:rsidP="00683440">
            <w:pPr>
              <w:rPr>
                <w:rFonts w:ascii="Calibri" w:eastAsia="Times New Roman" w:hAnsi="Calibri" w:cs="Times New Roman"/>
                <w:color w:val="000000"/>
              </w:rPr>
            </w:pPr>
          </w:p>
        </w:tc>
        <w:tc>
          <w:tcPr>
            <w:tcW w:w="6100" w:type="dxa"/>
            <w:tcBorders>
              <w:top w:val="nil"/>
              <w:left w:val="nil"/>
              <w:bottom w:val="nil"/>
              <w:right w:val="nil"/>
            </w:tcBorders>
            <w:shd w:val="clear" w:color="auto" w:fill="auto"/>
            <w:vAlign w:val="bottom"/>
            <w:hideMark/>
          </w:tcPr>
          <w:p w:rsidR="00683440" w:rsidRPr="00683440" w:rsidRDefault="00683440" w:rsidP="00683440">
            <w:pPr>
              <w:rPr>
                <w:rFonts w:ascii="Calibri" w:eastAsia="Times New Roman" w:hAnsi="Calibri" w:cs="Times New Roman"/>
                <w:color w:val="000000"/>
              </w:rPr>
            </w:pPr>
          </w:p>
        </w:tc>
      </w:tr>
      <w:tr w:rsidR="00683440" w:rsidRPr="00683440" w:rsidTr="00683440">
        <w:trPr>
          <w:trHeight w:val="320"/>
        </w:trPr>
        <w:tc>
          <w:tcPr>
            <w:tcW w:w="96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jc w:val="center"/>
              <w:rPr>
                <w:rFonts w:ascii="Calibri" w:eastAsia="Times New Roman" w:hAnsi="Calibri" w:cs="Times New Roman"/>
                <w:b/>
                <w:bCs/>
                <w:color w:val="000000"/>
                <w:sz w:val="32"/>
                <w:szCs w:val="32"/>
              </w:rPr>
            </w:pPr>
            <w:r w:rsidRPr="00683440">
              <w:rPr>
                <w:rFonts w:ascii="Calibri" w:eastAsia="Times New Roman" w:hAnsi="Calibri" w:cs="Times New Roman"/>
                <w:b/>
                <w:bCs/>
                <w:color w:val="000000"/>
                <w:sz w:val="32"/>
                <w:szCs w:val="32"/>
              </w:rPr>
              <w:t>Enti Locali</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center"/>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DUP</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Pr>
                <w:rFonts w:ascii="Calibri" w:eastAsia="Times New Roman" w:hAnsi="Calibri" w:cs="Times New Roman"/>
                <w:color w:val="000000"/>
              </w:rPr>
              <w:t>deve essere presentato al con</w:t>
            </w:r>
            <w:r w:rsidR="00683440" w:rsidRPr="00683440">
              <w:rPr>
                <w:rFonts w:ascii="Calibri" w:eastAsia="Times New Roman" w:hAnsi="Calibri" w:cs="Times New Roman"/>
                <w:color w:val="000000"/>
              </w:rPr>
              <w:t>s</w:t>
            </w:r>
            <w:r>
              <w:rPr>
                <w:rFonts w:ascii="Calibri" w:eastAsia="Times New Roman" w:hAnsi="Calibri" w:cs="Times New Roman"/>
                <w:color w:val="000000"/>
              </w:rPr>
              <w:t>i</w:t>
            </w:r>
            <w:r w:rsidR="00683440" w:rsidRPr="00683440">
              <w:rPr>
                <w:rFonts w:ascii="Calibri" w:eastAsia="Times New Roman" w:hAnsi="Calibri" w:cs="Times New Roman"/>
                <w:color w:val="000000"/>
              </w:rPr>
              <w:t>glio entro il 30 giugno e viene deliberato dal consiglio entro il 31 luglio</w:t>
            </w:r>
          </w:p>
        </w:tc>
      </w:tr>
      <w:tr w:rsidR="00683440" w:rsidRPr="00683440" w:rsidTr="00683440">
        <w:trPr>
          <w:trHeight w:val="620"/>
        </w:trPr>
        <w:tc>
          <w:tcPr>
            <w:tcW w:w="3540" w:type="dxa"/>
            <w:tcBorders>
              <w:top w:val="nil"/>
              <w:left w:val="single" w:sz="4" w:space="0" w:color="auto"/>
              <w:bottom w:val="nil"/>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NOTA DI AGGIORNAMENTO AL DUP</w:t>
            </w:r>
          </w:p>
        </w:tc>
        <w:tc>
          <w:tcPr>
            <w:tcW w:w="6100" w:type="dxa"/>
            <w:tcBorders>
              <w:top w:val="nil"/>
              <w:left w:val="nil"/>
              <w:bottom w:val="nil"/>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Pr>
                <w:rFonts w:ascii="Calibri" w:eastAsia="Times New Roman" w:hAnsi="Calibri" w:cs="Times New Roman"/>
                <w:color w:val="000000"/>
              </w:rPr>
              <w:t>la giunta al consiglio entro</w:t>
            </w:r>
            <w:r w:rsidR="00683440" w:rsidRPr="00683440">
              <w:rPr>
                <w:rFonts w:ascii="Calibri" w:eastAsia="Times New Roman" w:hAnsi="Calibri" w:cs="Times New Roman"/>
                <w:color w:val="000000"/>
              </w:rPr>
              <w:t xml:space="preserve"> il 15 novembre</w:t>
            </w:r>
          </w:p>
        </w:tc>
      </w:tr>
      <w:tr w:rsidR="00683440" w:rsidRPr="00683440" w:rsidTr="00683440">
        <w:trPr>
          <w:trHeight w:val="600"/>
        </w:trPr>
        <w:tc>
          <w:tcPr>
            <w:tcW w:w="3540"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SCHEMA DI BILANCIO DI PREVISIONE FINANZIARIO</w:t>
            </w:r>
          </w:p>
        </w:tc>
        <w:tc>
          <w:tcPr>
            <w:tcW w:w="6100" w:type="dxa"/>
            <w:tcBorders>
              <w:top w:val="single" w:sz="8" w:space="0" w:color="auto"/>
              <w:left w:val="nil"/>
              <w:bottom w:val="single" w:sz="4" w:space="0" w:color="auto"/>
              <w:right w:val="single" w:sz="8"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giunta al consiglio entro il 15 novembre e il consiglio dovrà approvarlo entro il 31 dicembre</w:t>
            </w:r>
          </w:p>
        </w:tc>
      </w:tr>
      <w:tr w:rsidR="00683440" w:rsidRPr="00683440" w:rsidTr="00683440">
        <w:trPr>
          <w:trHeight w:val="320"/>
        </w:trPr>
        <w:tc>
          <w:tcPr>
            <w:tcW w:w="3540" w:type="dxa"/>
            <w:tcBorders>
              <w:top w:val="nil"/>
              <w:left w:val="single" w:sz="8" w:space="0" w:color="auto"/>
              <w:bottom w:val="single" w:sz="8"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BILANCIO DI PREVISIONE</w:t>
            </w:r>
          </w:p>
        </w:tc>
        <w:tc>
          <w:tcPr>
            <w:tcW w:w="6100" w:type="dxa"/>
            <w:tcBorders>
              <w:top w:val="nil"/>
              <w:left w:val="nil"/>
              <w:bottom w:val="single" w:sz="8" w:space="0" w:color="auto"/>
              <w:right w:val="single" w:sz="8"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 xml:space="preserve">entro 31 dicembre </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PEG</w:t>
            </w:r>
            <w:r w:rsidR="00587154">
              <w:rPr>
                <w:rFonts w:ascii="Calibri" w:eastAsia="Times New Roman" w:hAnsi="Calibri" w:cs="Times New Roman"/>
                <w:color w:val="000000"/>
              </w:rPr>
              <w:t xml:space="preserve"> E DELLE PERFORMANCE</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entro 20 giorni da approvazione del bilancio</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Pr>
                <w:rFonts w:ascii="Calibri" w:eastAsia="Times New Roman" w:hAnsi="Calibri" w:cs="Times New Roman"/>
                <w:color w:val="000000"/>
              </w:rPr>
              <w:t>SCHEMA DI RENDICONTO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Pr>
                <w:rFonts w:ascii="Calibri" w:eastAsia="Times New Roman" w:hAnsi="Calibri" w:cs="Times New Roman"/>
                <w:color w:val="000000"/>
              </w:rPr>
              <w:t>Approvato dalla giunta entro il 30 aprile e deliberato da consiglio entro il 31 luglio</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DELIBERA DI ASSESTAMENTO AL BILANCIO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587154" w:rsidP="00683440">
            <w:pPr>
              <w:rPr>
                <w:rFonts w:ascii="Calibri" w:eastAsia="Times New Roman" w:hAnsi="Calibri" w:cs="Times New Roman"/>
                <w:color w:val="000000"/>
              </w:rPr>
            </w:pPr>
            <w:r w:rsidRPr="00683440">
              <w:rPr>
                <w:rFonts w:ascii="Calibri" w:eastAsia="Times New Roman" w:hAnsi="Calibri" w:cs="Times New Roman"/>
                <w:color w:val="000000"/>
              </w:rPr>
              <w:t>entro 31 luglio la giunta presenta al consiglio</w:t>
            </w:r>
          </w:p>
        </w:tc>
      </w:tr>
      <w:tr w:rsidR="00683440" w:rsidRPr="00683440" w:rsidTr="00683440">
        <w:trPr>
          <w:trHeight w:val="6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BILANCIO CONSOLIDATO</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approvato dal consiglio entro 30 settembre dell'esercizio successivo al quale si riferisce</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 </w:t>
            </w:r>
          </w:p>
        </w:tc>
        <w:tc>
          <w:tcPr>
            <w:tcW w:w="6100" w:type="dxa"/>
            <w:tcBorders>
              <w:top w:val="nil"/>
              <w:left w:val="nil"/>
              <w:bottom w:val="single" w:sz="4" w:space="0" w:color="auto"/>
              <w:right w:val="single" w:sz="4" w:space="0" w:color="auto"/>
            </w:tcBorders>
            <w:shd w:val="clear" w:color="auto" w:fill="auto"/>
            <w:vAlign w:val="bottom"/>
            <w:hideMark/>
          </w:tcPr>
          <w:p w:rsidR="00683440" w:rsidRPr="00683440" w:rsidRDefault="00683440" w:rsidP="00683440">
            <w:pPr>
              <w:rPr>
                <w:rFonts w:ascii="Calibri" w:eastAsia="Times New Roman" w:hAnsi="Calibri" w:cs="Times New Roman"/>
                <w:color w:val="000000"/>
              </w:rPr>
            </w:pPr>
            <w:r w:rsidRPr="00683440">
              <w:rPr>
                <w:rFonts w:ascii="Calibri" w:eastAsia="Times New Roman" w:hAnsi="Calibri" w:cs="Times New Roman"/>
                <w:color w:val="000000"/>
              </w:rPr>
              <w:t> </w:t>
            </w:r>
          </w:p>
        </w:tc>
      </w:tr>
      <w:tr w:rsidR="00683440" w:rsidRPr="00683440" w:rsidTr="00683440">
        <w:trPr>
          <w:trHeight w:val="300"/>
        </w:trPr>
        <w:tc>
          <w:tcPr>
            <w:tcW w:w="3540" w:type="dxa"/>
            <w:tcBorders>
              <w:top w:val="nil"/>
              <w:left w:val="single" w:sz="4" w:space="0" w:color="auto"/>
              <w:bottom w:val="single" w:sz="4" w:space="0" w:color="auto"/>
              <w:right w:val="single" w:sz="4" w:space="0" w:color="auto"/>
            </w:tcBorders>
            <w:shd w:val="clear" w:color="auto" w:fill="auto"/>
            <w:vAlign w:val="bottom"/>
            <w:hideMark/>
          </w:tcPr>
          <w:p w:rsidR="00683440" w:rsidRPr="00587154" w:rsidRDefault="00683440" w:rsidP="00683440">
            <w:pPr>
              <w:rPr>
                <w:rFonts w:ascii="Calibri" w:eastAsia="Times New Roman" w:hAnsi="Calibri" w:cs="Times New Roman"/>
                <w:i/>
                <w:color w:val="000000"/>
              </w:rPr>
            </w:pPr>
            <w:r w:rsidRPr="00587154">
              <w:rPr>
                <w:rFonts w:ascii="Calibri" w:eastAsia="Times New Roman" w:hAnsi="Calibri" w:cs="Times New Roman"/>
                <w:i/>
                <w:color w:val="000000"/>
              </w:rPr>
              <w:t>PIANO DEGLI INDICATORI</w:t>
            </w:r>
          </w:p>
        </w:tc>
        <w:tc>
          <w:tcPr>
            <w:tcW w:w="6100" w:type="dxa"/>
            <w:tcBorders>
              <w:top w:val="nil"/>
              <w:left w:val="nil"/>
              <w:bottom w:val="single" w:sz="4" w:space="0" w:color="auto"/>
              <w:right w:val="single" w:sz="4" w:space="0" w:color="auto"/>
            </w:tcBorders>
            <w:shd w:val="clear" w:color="auto" w:fill="auto"/>
            <w:vAlign w:val="bottom"/>
            <w:hideMark/>
          </w:tcPr>
          <w:p w:rsidR="00683440" w:rsidRPr="00587154" w:rsidRDefault="00683440" w:rsidP="00683440">
            <w:pPr>
              <w:rPr>
                <w:rFonts w:ascii="Calibri" w:eastAsia="Times New Roman" w:hAnsi="Calibri" w:cs="Times New Roman"/>
                <w:i/>
                <w:color w:val="000000"/>
              </w:rPr>
            </w:pPr>
            <w:r w:rsidRPr="00587154">
              <w:rPr>
                <w:rFonts w:ascii="Calibri" w:eastAsia="Times New Roman" w:hAnsi="Calibri" w:cs="Times New Roman"/>
                <w:i/>
                <w:color w:val="000000"/>
              </w:rPr>
              <w:t>entro 30 giorni dal bilancio di previsione e rendiconto</w:t>
            </w:r>
          </w:p>
        </w:tc>
      </w:tr>
    </w:tbl>
    <w:p w:rsidR="00683440" w:rsidRPr="00683440" w:rsidRDefault="00683440" w:rsidP="00683440">
      <w:pPr>
        <w:rPr>
          <w:sz w:val="20"/>
          <w:szCs w:val="20"/>
        </w:rPr>
      </w:pPr>
    </w:p>
    <w:p w:rsidR="00793776" w:rsidRPr="00C07A75" w:rsidRDefault="00793776" w:rsidP="00C07A75">
      <w:pPr>
        <w:jc w:val="center"/>
        <w:rPr>
          <w:b/>
          <w:sz w:val="20"/>
          <w:szCs w:val="20"/>
        </w:rPr>
      </w:pPr>
      <w:r w:rsidRPr="00C07A75">
        <w:rPr>
          <w:b/>
          <w:sz w:val="20"/>
          <w:szCs w:val="20"/>
        </w:rPr>
        <w:t>REGIONE</w:t>
      </w:r>
    </w:p>
    <w:p w:rsidR="00136A26" w:rsidRDefault="00793776" w:rsidP="00B6408B">
      <w:pPr>
        <w:pStyle w:val="Paragrafoelenco"/>
        <w:numPr>
          <w:ilvl w:val="0"/>
          <w:numId w:val="36"/>
        </w:numPr>
        <w:rPr>
          <w:sz w:val="20"/>
          <w:szCs w:val="20"/>
        </w:rPr>
      </w:pPr>
      <w:r>
        <w:rPr>
          <w:sz w:val="20"/>
          <w:szCs w:val="20"/>
        </w:rPr>
        <w:t xml:space="preserve">DEFR </w:t>
      </w:r>
      <w:r w:rsidR="00632D70">
        <w:rPr>
          <w:sz w:val="20"/>
          <w:szCs w:val="20"/>
        </w:rPr>
        <w:t xml:space="preserve"> è il documento di economia e finanza regionale </w:t>
      </w:r>
      <w:r w:rsidR="00136A26">
        <w:rPr>
          <w:sz w:val="20"/>
          <w:szCs w:val="20"/>
        </w:rPr>
        <w:t xml:space="preserve">presentato dalla Giunta al Consiglio regionale entro il 30 giugno. </w:t>
      </w:r>
      <w:r w:rsidR="00BC4311">
        <w:rPr>
          <w:sz w:val="20"/>
          <w:szCs w:val="20"/>
        </w:rPr>
        <w:t xml:space="preserve"> </w:t>
      </w:r>
    </w:p>
    <w:p w:rsidR="00793776" w:rsidRPr="00632D70" w:rsidRDefault="00632D70" w:rsidP="00632D70">
      <w:pPr>
        <w:pStyle w:val="Paragrafoelenco"/>
        <w:rPr>
          <w:sz w:val="20"/>
          <w:szCs w:val="20"/>
        </w:rPr>
      </w:pPr>
      <w:r>
        <w:rPr>
          <w:sz w:val="20"/>
          <w:szCs w:val="20"/>
        </w:rPr>
        <w:t xml:space="preserve">Il </w:t>
      </w:r>
      <w:r w:rsidR="00793776">
        <w:rPr>
          <w:sz w:val="20"/>
          <w:szCs w:val="20"/>
        </w:rPr>
        <w:t xml:space="preserve">DEFR </w:t>
      </w:r>
      <w:r w:rsidR="003E6FA9">
        <w:rPr>
          <w:sz w:val="20"/>
          <w:szCs w:val="20"/>
        </w:rPr>
        <w:t xml:space="preserve">costituisce lo strumento di supporto a tutto il processo </w:t>
      </w:r>
      <w:r>
        <w:rPr>
          <w:sz w:val="20"/>
          <w:szCs w:val="20"/>
        </w:rPr>
        <w:t>previsionale della regione, quindi</w:t>
      </w:r>
      <w:r w:rsidR="003E6FA9">
        <w:rPr>
          <w:sz w:val="20"/>
          <w:szCs w:val="20"/>
        </w:rPr>
        <w:t xml:space="preserve"> tutte le forme di programmazione </w:t>
      </w:r>
      <w:r>
        <w:rPr>
          <w:sz w:val="20"/>
          <w:szCs w:val="20"/>
        </w:rPr>
        <w:t>successive</w:t>
      </w:r>
      <w:r w:rsidR="003E6FA9">
        <w:rPr>
          <w:sz w:val="20"/>
          <w:szCs w:val="20"/>
        </w:rPr>
        <w:t xml:space="preserve"> d</w:t>
      </w:r>
      <w:r>
        <w:rPr>
          <w:sz w:val="20"/>
          <w:szCs w:val="20"/>
        </w:rPr>
        <w:t>ovranno</w:t>
      </w:r>
      <w:r w:rsidR="003E6FA9">
        <w:rPr>
          <w:sz w:val="20"/>
          <w:szCs w:val="20"/>
        </w:rPr>
        <w:t xml:space="preserve"> seguire i principi e gli obiettivi programmatici stabiliti dal DEFR.</w:t>
      </w:r>
    </w:p>
    <w:p w:rsidR="00632D70" w:rsidRPr="00C07A75" w:rsidRDefault="00632D70" w:rsidP="00632D70">
      <w:pPr>
        <w:ind w:left="708"/>
        <w:rPr>
          <w:rFonts w:cs="Arial"/>
          <w:sz w:val="20"/>
          <w:szCs w:val="20"/>
        </w:rPr>
      </w:pPr>
      <w:r>
        <w:rPr>
          <w:rFonts w:cs="Arial"/>
          <w:sz w:val="20"/>
          <w:szCs w:val="20"/>
        </w:rPr>
        <w:t xml:space="preserve">Il </w:t>
      </w:r>
      <w:r w:rsidRPr="00C07A75">
        <w:rPr>
          <w:rFonts w:cs="Arial"/>
          <w:sz w:val="20"/>
          <w:szCs w:val="20"/>
        </w:rPr>
        <w:t>DEF</w:t>
      </w:r>
      <w:r>
        <w:rPr>
          <w:rFonts w:cs="Arial"/>
          <w:sz w:val="20"/>
          <w:szCs w:val="20"/>
        </w:rPr>
        <w:t>R</w:t>
      </w:r>
      <w:r w:rsidRPr="00C07A75">
        <w:rPr>
          <w:rFonts w:cs="Arial"/>
          <w:sz w:val="20"/>
          <w:szCs w:val="20"/>
        </w:rPr>
        <w:t xml:space="preserve"> ha le seguenti funzioni</w:t>
      </w:r>
    </w:p>
    <w:p w:rsidR="00632D70" w:rsidRPr="00C07A75" w:rsidRDefault="00632D70" w:rsidP="00812317">
      <w:pPr>
        <w:pStyle w:val="Paragrafoelenco"/>
        <w:numPr>
          <w:ilvl w:val="0"/>
          <w:numId w:val="67"/>
        </w:numPr>
        <w:jc w:val="both"/>
        <w:rPr>
          <w:rFonts w:cs="Arial"/>
          <w:sz w:val="20"/>
          <w:szCs w:val="20"/>
        </w:rPr>
      </w:pPr>
      <w:r w:rsidRPr="00C07A75">
        <w:rPr>
          <w:rFonts w:cs="Arial"/>
          <w:sz w:val="20"/>
          <w:szCs w:val="20"/>
        </w:rPr>
        <w:t xml:space="preserve">decidere i programmi da realizzare e i relativi contenuti all’interno delle singole missioni, le relative previsioni di spesa e le relative modalità di finanziamento; </w:t>
      </w:r>
    </w:p>
    <w:p w:rsidR="00632D70" w:rsidRPr="00C07A75" w:rsidRDefault="00632D70" w:rsidP="00812317">
      <w:pPr>
        <w:pStyle w:val="Paragrafoelenco"/>
        <w:numPr>
          <w:ilvl w:val="0"/>
          <w:numId w:val="67"/>
        </w:numPr>
        <w:jc w:val="both"/>
        <w:rPr>
          <w:rFonts w:cs="Arial"/>
          <w:sz w:val="20"/>
          <w:szCs w:val="20"/>
        </w:rPr>
      </w:pPr>
      <w:r w:rsidRPr="00C07A75">
        <w:rPr>
          <w:rFonts w:cs="Arial"/>
          <w:sz w:val="20"/>
          <w:szCs w:val="20"/>
        </w:rPr>
        <w:t>orientare le successive deliberazioni del Consiglio e della Giunta;</w:t>
      </w:r>
    </w:p>
    <w:p w:rsidR="00632D70" w:rsidRDefault="00632D70" w:rsidP="00812317">
      <w:pPr>
        <w:pStyle w:val="Paragrafoelenco"/>
        <w:numPr>
          <w:ilvl w:val="0"/>
          <w:numId w:val="67"/>
        </w:numPr>
        <w:jc w:val="both"/>
        <w:rPr>
          <w:rFonts w:cs="Arial"/>
          <w:sz w:val="20"/>
          <w:szCs w:val="20"/>
        </w:rPr>
      </w:pPr>
      <w:r w:rsidRPr="00C07A75">
        <w:rPr>
          <w:rFonts w:cs="Arial"/>
          <w:sz w:val="20"/>
          <w:szCs w:val="20"/>
        </w:rPr>
        <w:t xml:space="preserve">costituire il presupposto dell’attività di controllo strategico </w:t>
      </w:r>
    </w:p>
    <w:p w:rsidR="00116790" w:rsidRDefault="00116790" w:rsidP="00116790">
      <w:pPr>
        <w:pStyle w:val="Paragrafoelenco"/>
        <w:ind w:left="1068"/>
        <w:jc w:val="both"/>
        <w:rPr>
          <w:rFonts w:cs="Arial"/>
          <w:sz w:val="20"/>
          <w:szCs w:val="20"/>
        </w:rPr>
      </w:pPr>
      <w:r>
        <w:rPr>
          <w:rFonts w:cs="Arial"/>
          <w:sz w:val="20"/>
          <w:szCs w:val="20"/>
        </w:rPr>
        <w:t xml:space="preserve">Infatti per controllo strategico si intende il controllo </w:t>
      </w:r>
    </w:p>
    <w:p w:rsidR="00116790" w:rsidRPr="00116790" w:rsidRDefault="00116790" w:rsidP="00116790">
      <w:pPr>
        <w:pStyle w:val="Paragrafoelenco"/>
        <w:numPr>
          <w:ilvl w:val="2"/>
          <w:numId w:val="33"/>
        </w:numPr>
        <w:jc w:val="both"/>
        <w:rPr>
          <w:rFonts w:cs="Arial"/>
          <w:sz w:val="20"/>
          <w:szCs w:val="20"/>
        </w:rPr>
      </w:pPr>
      <w:r>
        <w:rPr>
          <w:sz w:val="20"/>
          <w:szCs w:val="20"/>
        </w:rPr>
        <w:t xml:space="preserve">sull’adeguatezza delle scelte definite nei programmi </w:t>
      </w:r>
    </w:p>
    <w:p w:rsidR="00116790" w:rsidRDefault="00116790" w:rsidP="00116790">
      <w:pPr>
        <w:pStyle w:val="Paragrafoelenco"/>
        <w:numPr>
          <w:ilvl w:val="2"/>
          <w:numId w:val="33"/>
        </w:numPr>
        <w:jc w:val="both"/>
        <w:rPr>
          <w:rFonts w:cs="Arial"/>
          <w:sz w:val="20"/>
          <w:szCs w:val="20"/>
        </w:rPr>
      </w:pPr>
      <w:r>
        <w:rPr>
          <w:sz w:val="20"/>
          <w:szCs w:val="20"/>
        </w:rPr>
        <w:t>e sulla coerenza dei risultati rispetto agli obiettivi stabiliti nel DEFR</w:t>
      </w:r>
    </w:p>
    <w:p w:rsidR="00632D70" w:rsidRPr="00C07A75" w:rsidRDefault="00116790" w:rsidP="00632D70">
      <w:pPr>
        <w:pStyle w:val="Paragrafoelenco"/>
        <w:ind w:left="1068"/>
        <w:rPr>
          <w:sz w:val="20"/>
          <w:szCs w:val="20"/>
        </w:rPr>
      </w:pPr>
      <w:r>
        <w:rPr>
          <w:sz w:val="20"/>
          <w:szCs w:val="20"/>
        </w:rPr>
        <w:t xml:space="preserve">In base al </w:t>
      </w:r>
      <w:r w:rsidR="008A51D6">
        <w:rPr>
          <w:sz w:val="20"/>
          <w:szCs w:val="20"/>
        </w:rPr>
        <w:t xml:space="preserve">regolamento di contabilità di ciascun </w:t>
      </w:r>
      <w:r>
        <w:rPr>
          <w:sz w:val="20"/>
          <w:szCs w:val="20"/>
        </w:rPr>
        <w:t xml:space="preserve">ente il controllo viene effettuato nel bel mezzo di un esercizio finanziario o a conclusione dello stesso, quindi </w:t>
      </w:r>
      <w:r w:rsidR="00632D70">
        <w:rPr>
          <w:sz w:val="20"/>
          <w:szCs w:val="20"/>
        </w:rPr>
        <w:t xml:space="preserve">ogni 2/4 o 6 mesi si va a vedere se quelle </w:t>
      </w:r>
      <w:r w:rsidR="00632D70" w:rsidRPr="008A51D6">
        <w:rPr>
          <w:sz w:val="20"/>
          <w:szCs w:val="20"/>
          <w:highlight w:val="yellow"/>
        </w:rPr>
        <w:t>scelte compiute hanno portato al raggiungimento degli obiettivi</w:t>
      </w:r>
      <w:r w:rsidR="008A51D6">
        <w:rPr>
          <w:sz w:val="20"/>
          <w:szCs w:val="20"/>
        </w:rPr>
        <w:t xml:space="preserve"> stabiliti dal DEFR</w:t>
      </w:r>
      <w:r w:rsidR="00632D70">
        <w:rPr>
          <w:sz w:val="20"/>
          <w:szCs w:val="20"/>
        </w:rPr>
        <w:t xml:space="preserve">, </w:t>
      </w:r>
      <w:r w:rsidR="008A51D6">
        <w:rPr>
          <w:sz w:val="20"/>
          <w:szCs w:val="20"/>
        </w:rPr>
        <w:t>si va a valutare in sostanza</w:t>
      </w:r>
      <w:r w:rsidR="00632D70">
        <w:rPr>
          <w:sz w:val="20"/>
          <w:szCs w:val="20"/>
        </w:rPr>
        <w:t xml:space="preserve"> </w:t>
      </w:r>
      <w:r w:rsidR="00632D70" w:rsidRPr="00EA6D72">
        <w:rPr>
          <w:sz w:val="20"/>
          <w:szCs w:val="20"/>
          <w:highlight w:val="yellow"/>
        </w:rPr>
        <w:t xml:space="preserve">la gestione </w:t>
      </w:r>
      <w:r w:rsidR="00EA6D72" w:rsidRPr="00EA6D72">
        <w:rPr>
          <w:sz w:val="20"/>
          <w:szCs w:val="20"/>
          <w:highlight w:val="yellow"/>
        </w:rPr>
        <w:t>operativa</w:t>
      </w:r>
      <w:r w:rsidR="00632D70" w:rsidRPr="00EA6D72">
        <w:rPr>
          <w:sz w:val="20"/>
          <w:szCs w:val="20"/>
          <w:highlight w:val="yellow"/>
        </w:rPr>
        <w:t>.</w:t>
      </w:r>
    </w:p>
    <w:p w:rsidR="00632D70" w:rsidRDefault="00632D70" w:rsidP="00136A26">
      <w:pPr>
        <w:pStyle w:val="Paragrafoelenco"/>
        <w:rPr>
          <w:sz w:val="20"/>
          <w:szCs w:val="20"/>
        </w:rPr>
      </w:pPr>
    </w:p>
    <w:p w:rsidR="00EA6D72" w:rsidRDefault="0022072E" w:rsidP="0022072E">
      <w:pPr>
        <w:ind w:left="708"/>
        <w:rPr>
          <w:sz w:val="20"/>
          <w:szCs w:val="20"/>
        </w:rPr>
      </w:pPr>
      <w:r w:rsidRPr="0022072E">
        <w:rPr>
          <w:sz w:val="20"/>
          <w:szCs w:val="20"/>
        </w:rPr>
        <w:t>Il DE</w:t>
      </w:r>
      <w:r w:rsidR="00EA6D72">
        <w:rPr>
          <w:sz w:val="20"/>
          <w:szCs w:val="20"/>
        </w:rPr>
        <w:t xml:space="preserve">FR contiene </w:t>
      </w:r>
    </w:p>
    <w:p w:rsidR="00EA6D72" w:rsidRDefault="00EA6D72" w:rsidP="00812317">
      <w:pPr>
        <w:pStyle w:val="Paragrafoelenco"/>
        <w:numPr>
          <w:ilvl w:val="0"/>
          <w:numId w:val="65"/>
        </w:numPr>
        <w:rPr>
          <w:sz w:val="20"/>
          <w:szCs w:val="20"/>
        </w:rPr>
      </w:pPr>
      <w:r w:rsidRPr="00EA6D72">
        <w:rPr>
          <w:sz w:val="20"/>
          <w:szCs w:val="20"/>
        </w:rPr>
        <w:t>il</w:t>
      </w:r>
      <w:r w:rsidR="0022072E" w:rsidRPr="00EA6D72">
        <w:rPr>
          <w:sz w:val="20"/>
          <w:szCs w:val="20"/>
        </w:rPr>
        <w:t xml:space="preserve"> quadro</w:t>
      </w:r>
      <w:r w:rsidR="00EF60A4" w:rsidRPr="00EA6D72">
        <w:rPr>
          <w:sz w:val="20"/>
          <w:szCs w:val="20"/>
        </w:rPr>
        <w:t xml:space="preserve"> congiunturale</w:t>
      </w:r>
      <w:r w:rsidR="0022072E" w:rsidRPr="00EA6D72">
        <w:rPr>
          <w:sz w:val="20"/>
          <w:szCs w:val="20"/>
        </w:rPr>
        <w:t xml:space="preserve"> </w:t>
      </w:r>
      <w:r w:rsidR="00EF60A4" w:rsidRPr="00EA6D72">
        <w:rPr>
          <w:sz w:val="20"/>
          <w:szCs w:val="20"/>
        </w:rPr>
        <w:t>internazionale, nazionale e regionale</w:t>
      </w:r>
      <w:r w:rsidR="0022072E" w:rsidRPr="00EA6D72">
        <w:rPr>
          <w:sz w:val="20"/>
          <w:szCs w:val="20"/>
        </w:rPr>
        <w:t xml:space="preserve">, </w:t>
      </w:r>
    </w:p>
    <w:p w:rsidR="00EA6D72" w:rsidRDefault="0067340C" w:rsidP="00812317">
      <w:pPr>
        <w:pStyle w:val="Paragrafoelenco"/>
        <w:numPr>
          <w:ilvl w:val="0"/>
          <w:numId w:val="65"/>
        </w:numPr>
        <w:rPr>
          <w:sz w:val="20"/>
          <w:szCs w:val="20"/>
        </w:rPr>
      </w:pPr>
      <w:r w:rsidRPr="00EA6D72">
        <w:rPr>
          <w:sz w:val="20"/>
          <w:szCs w:val="20"/>
        </w:rPr>
        <w:t xml:space="preserve">il contesto economico e i riflessi sulla finanza pubblica, </w:t>
      </w:r>
    </w:p>
    <w:p w:rsidR="00EA6D72" w:rsidRDefault="0067340C" w:rsidP="00812317">
      <w:pPr>
        <w:pStyle w:val="Paragrafoelenco"/>
        <w:numPr>
          <w:ilvl w:val="0"/>
          <w:numId w:val="65"/>
        </w:numPr>
        <w:rPr>
          <w:sz w:val="20"/>
          <w:szCs w:val="20"/>
        </w:rPr>
      </w:pPr>
      <w:r w:rsidRPr="00EA6D72">
        <w:rPr>
          <w:sz w:val="20"/>
          <w:szCs w:val="20"/>
        </w:rPr>
        <w:t xml:space="preserve">il quadro di previsione delle entrate e </w:t>
      </w:r>
      <w:r w:rsidR="00EA6D72">
        <w:rPr>
          <w:sz w:val="20"/>
          <w:szCs w:val="20"/>
        </w:rPr>
        <w:t>del</w:t>
      </w:r>
      <w:r w:rsidRPr="00EA6D72">
        <w:rPr>
          <w:sz w:val="20"/>
          <w:szCs w:val="20"/>
        </w:rPr>
        <w:t>la spesa</w:t>
      </w:r>
      <w:r w:rsidR="0022072E" w:rsidRPr="00EA6D72">
        <w:rPr>
          <w:sz w:val="20"/>
          <w:szCs w:val="20"/>
        </w:rPr>
        <w:t xml:space="preserve">, </w:t>
      </w:r>
    </w:p>
    <w:p w:rsidR="0022072E" w:rsidRPr="00EA6D72" w:rsidRDefault="0022072E" w:rsidP="00EA6D72">
      <w:pPr>
        <w:ind w:left="360"/>
        <w:rPr>
          <w:sz w:val="20"/>
          <w:szCs w:val="20"/>
        </w:rPr>
      </w:pPr>
      <w:r w:rsidRPr="00EA6D72">
        <w:rPr>
          <w:sz w:val="20"/>
          <w:szCs w:val="20"/>
        </w:rPr>
        <w:t xml:space="preserve">esprimendo quelle che sono </w:t>
      </w:r>
      <w:r w:rsidRPr="00EA6D72">
        <w:rPr>
          <w:sz w:val="20"/>
          <w:szCs w:val="20"/>
          <w:highlight w:val="yellow"/>
        </w:rPr>
        <w:t>le linee programmatiche</w:t>
      </w:r>
      <w:r w:rsidRPr="00EA6D72">
        <w:rPr>
          <w:sz w:val="20"/>
          <w:szCs w:val="20"/>
        </w:rPr>
        <w:t xml:space="preserve"> per un triennio, il DEFR è strutturato in</w:t>
      </w:r>
    </w:p>
    <w:p w:rsidR="0022072E" w:rsidRDefault="0022072E" w:rsidP="00B6408B">
      <w:pPr>
        <w:pStyle w:val="Paragrafoelenco"/>
        <w:numPr>
          <w:ilvl w:val="1"/>
          <w:numId w:val="33"/>
        </w:numPr>
        <w:rPr>
          <w:sz w:val="20"/>
          <w:szCs w:val="20"/>
        </w:rPr>
      </w:pPr>
      <w:r>
        <w:rPr>
          <w:sz w:val="20"/>
          <w:szCs w:val="20"/>
        </w:rPr>
        <w:t>Missioni: rappresentano quelle che sono le funzioni principali, e quindi le finalità prevalenti dell’ente, anche mediante ricorso ad enti strumentali, o attraverso enti che sono creati ad hoc per essere operativi per il raggiungimento di quelle missioni, le missioni si suddividono in programmi</w:t>
      </w:r>
    </w:p>
    <w:p w:rsidR="0022072E" w:rsidRDefault="0022072E" w:rsidP="00B6408B">
      <w:pPr>
        <w:pStyle w:val="Paragrafoelenco"/>
        <w:numPr>
          <w:ilvl w:val="1"/>
          <w:numId w:val="33"/>
        </w:numPr>
        <w:rPr>
          <w:sz w:val="20"/>
          <w:szCs w:val="20"/>
        </w:rPr>
      </w:pPr>
      <w:r>
        <w:rPr>
          <w:sz w:val="20"/>
          <w:szCs w:val="20"/>
        </w:rPr>
        <w:t xml:space="preserve">Programmi: che riguardano le linee programmatiche e gli indirizzi operativi volti a perseguire le finalità delle missioni. </w:t>
      </w:r>
    </w:p>
    <w:p w:rsidR="0022072E" w:rsidRDefault="0022072E" w:rsidP="00B6408B">
      <w:pPr>
        <w:pStyle w:val="Paragrafoelenco"/>
        <w:numPr>
          <w:ilvl w:val="1"/>
          <w:numId w:val="33"/>
        </w:numPr>
        <w:rPr>
          <w:sz w:val="20"/>
          <w:szCs w:val="20"/>
        </w:rPr>
      </w:pPr>
      <w:r>
        <w:rPr>
          <w:sz w:val="20"/>
          <w:szCs w:val="20"/>
        </w:rPr>
        <w:t>O</w:t>
      </w:r>
      <w:r w:rsidRPr="0022072E">
        <w:rPr>
          <w:sz w:val="20"/>
          <w:szCs w:val="20"/>
        </w:rPr>
        <w:t>biettivi</w:t>
      </w:r>
      <w:r>
        <w:rPr>
          <w:sz w:val="20"/>
          <w:szCs w:val="20"/>
        </w:rPr>
        <w:t>: sono le azioni operative, le azioni concrete, che permettono il conseguimento delle finalità istituzionali stabilite prima dai programmi e ovviamente dalle missioni.</w:t>
      </w:r>
    </w:p>
    <w:p w:rsidR="0022072E" w:rsidRPr="003E6FA9" w:rsidRDefault="003E6FA9" w:rsidP="003E6FA9">
      <w:pPr>
        <w:ind w:left="708"/>
        <w:rPr>
          <w:sz w:val="20"/>
          <w:szCs w:val="20"/>
        </w:rPr>
      </w:pPr>
      <w:r>
        <w:rPr>
          <w:sz w:val="20"/>
          <w:szCs w:val="20"/>
        </w:rPr>
        <w:t>L</w:t>
      </w:r>
      <w:r w:rsidR="00626E85" w:rsidRPr="003E6FA9">
        <w:rPr>
          <w:sz w:val="20"/>
          <w:szCs w:val="20"/>
        </w:rPr>
        <w:t xml:space="preserve">e missioni, i programmi e gli obiettivi dovranno essere presi in considerazione dagli organi di governo regionali </w:t>
      </w:r>
      <w:r w:rsidR="00D471FD">
        <w:rPr>
          <w:sz w:val="20"/>
          <w:szCs w:val="20"/>
        </w:rPr>
        <w:t>e quindi</w:t>
      </w:r>
      <w:r w:rsidR="00626E85" w:rsidRPr="003E6FA9">
        <w:rPr>
          <w:sz w:val="20"/>
          <w:szCs w:val="20"/>
        </w:rPr>
        <w:t xml:space="preserve"> giunta e consiglio dovranno lavorare al f</w:t>
      </w:r>
      <w:r w:rsidR="00D471FD">
        <w:rPr>
          <w:sz w:val="20"/>
          <w:szCs w:val="20"/>
        </w:rPr>
        <w:t>ine del raggiungimento degli</w:t>
      </w:r>
      <w:r w:rsidR="00626E85" w:rsidRPr="003E6FA9">
        <w:rPr>
          <w:sz w:val="20"/>
          <w:szCs w:val="20"/>
        </w:rPr>
        <w:t xml:space="preserve"> obiettivi</w:t>
      </w:r>
      <w:r w:rsidR="00D471FD">
        <w:rPr>
          <w:sz w:val="20"/>
          <w:szCs w:val="20"/>
        </w:rPr>
        <w:t xml:space="preserve"> stabiliti</w:t>
      </w:r>
      <w:r w:rsidR="00626E85" w:rsidRPr="003E6FA9">
        <w:rPr>
          <w:sz w:val="20"/>
          <w:szCs w:val="20"/>
        </w:rPr>
        <w:t xml:space="preserve">. </w:t>
      </w:r>
    </w:p>
    <w:p w:rsidR="00626E85" w:rsidRDefault="00626E85" w:rsidP="0022072E">
      <w:pPr>
        <w:pStyle w:val="Paragrafoelenco"/>
        <w:rPr>
          <w:sz w:val="20"/>
          <w:szCs w:val="20"/>
        </w:rPr>
      </w:pPr>
      <w:r>
        <w:rPr>
          <w:sz w:val="20"/>
          <w:szCs w:val="20"/>
        </w:rPr>
        <w:t>Il DEFR è composto da 2 sezioni:</w:t>
      </w:r>
    </w:p>
    <w:p w:rsidR="00C07A75" w:rsidRDefault="001B0283" w:rsidP="00B6408B">
      <w:pPr>
        <w:pStyle w:val="Paragrafoelenco"/>
        <w:numPr>
          <w:ilvl w:val="1"/>
          <w:numId w:val="36"/>
        </w:numPr>
        <w:rPr>
          <w:sz w:val="20"/>
          <w:szCs w:val="20"/>
        </w:rPr>
      </w:pPr>
      <w:r>
        <w:rPr>
          <w:sz w:val="20"/>
          <w:szCs w:val="20"/>
        </w:rPr>
        <w:t xml:space="preserve">La prima comprende </w:t>
      </w:r>
      <w:r w:rsidR="00C07A75">
        <w:rPr>
          <w:sz w:val="20"/>
          <w:szCs w:val="20"/>
        </w:rPr>
        <w:t>:</w:t>
      </w:r>
    </w:p>
    <w:p w:rsidR="00960129" w:rsidRDefault="00C07A75" w:rsidP="00C07A75">
      <w:pPr>
        <w:pStyle w:val="Paragrafoelenco"/>
        <w:numPr>
          <w:ilvl w:val="2"/>
          <w:numId w:val="36"/>
        </w:numPr>
        <w:rPr>
          <w:sz w:val="20"/>
          <w:szCs w:val="20"/>
        </w:rPr>
      </w:pPr>
      <w:r>
        <w:rPr>
          <w:sz w:val="20"/>
          <w:szCs w:val="20"/>
        </w:rPr>
        <w:t xml:space="preserve">Il quadro sintetico del contesto economico e finanziario di riferimento = </w:t>
      </w:r>
      <w:r w:rsidR="001B0283">
        <w:rPr>
          <w:sz w:val="20"/>
          <w:szCs w:val="20"/>
        </w:rPr>
        <w:t xml:space="preserve">una fotografia del contesto economico e finanziario </w:t>
      </w:r>
      <w:r w:rsidR="00D471FD">
        <w:rPr>
          <w:sz w:val="20"/>
          <w:szCs w:val="20"/>
        </w:rPr>
        <w:t>di tutto il territorio regionale</w:t>
      </w:r>
      <w:r w:rsidR="001B0283">
        <w:rPr>
          <w:sz w:val="20"/>
          <w:szCs w:val="20"/>
        </w:rPr>
        <w:t xml:space="preserve"> </w:t>
      </w:r>
    </w:p>
    <w:p w:rsidR="00960129" w:rsidRDefault="001B0283" w:rsidP="00C07A75">
      <w:pPr>
        <w:pStyle w:val="Paragrafoelenco"/>
        <w:numPr>
          <w:ilvl w:val="2"/>
          <w:numId w:val="36"/>
        </w:numPr>
        <w:rPr>
          <w:sz w:val="20"/>
          <w:szCs w:val="20"/>
        </w:rPr>
      </w:pPr>
      <w:r>
        <w:rPr>
          <w:sz w:val="20"/>
          <w:szCs w:val="20"/>
        </w:rPr>
        <w:t>e una descrizi</w:t>
      </w:r>
      <w:r w:rsidR="00960129">
        <w:rPr>
          <w:sz w:val="20"/>
          <w:szCs w:val="20"/>
        </w:rPr>
        <w:t>one degli obiettivi strategici</w:t>
      </w:r>
    </w:p>
    <w:p w:rsidR="00626E85" w:rsidRPr="00960129" w:rsidRDefault="00D471FD" w:rsidP="00960129">
      <w:pPr>
        <w:ind w:left="1416"/>
        <w:rPr>
          <w:sz w:val="20"/>
          <w:szCs w:val="20"/>
        </w:rPr>
      </w:pPr>
      <w:r>
        <w:rPr>
          <w:sz w:val="20"/>
          <w:szCs w:val="20"/>
        </w:rPr>
        <w:t>è in forma relazionale (</w:t>
      </w:r>
      <w:r w:rsidR="001B0283" w:rsidRPr="00960129">
        <w:rPr>
          <w:sz w:val="20"/>
          <w:szCs w:val="20"/>
        </w:rPr>
        <w:t>non in forma scalare com</w:t>
      </w:r>
      <w:r w:rsidR="00DB6E69" w:rsidRPr="00960129">
        <w:rPr>
          <w:sz w:val="20"/>
          <w:szCs w:val="20"/>
        </w:rPr>
        <w:t>e</w:t>
      </w:r>
      <w:r>
        <w:rPr>
          <w:sz w:val="20"/>
          <w:szCs w:val="20"/>
        </w:rPr>
        <w:t xml:space="preserve"> può essere un conto economico) </w:t>
      </w:r>
      <w:r w:rsidR="00DB6E69" w:rsidRPr="00960129">
        <w:rPr>
          <w:sz w:val="20"/>
          <w:szCs w:val="20"/>
        </w:rPr>
        <w:t xml:space="preserve">è proprio una relazione in cui si fa la fotografia del territorio in cui si </w:t>
      </w:r>
      <w:r>
        <w:rPr>
          <w:sz w:val="20"/>
          <w:szCs w:val="20"/>
        </w:rPr>
        <w:t xml:space="preserve">deve lavorare, </w:t>
      </w:r>
      <w:r w:rsidR="00DB6E69" w:rsidRPr="00960129">
        <w:rPr>
          <w:sz w:val="20"/>
          <w:szCs w:val="20"/>
        </w:rPr>
        <w:t xml:space="preserve">questa parte </w:t>
      </w:r>
      <w:r w:rsidR="00DB6E69" w:rsidRPr="00D471FD">
        <w:rPr>
          <w:sz w:val="20"/>
          <w:szCs w:val="20"/>
          <w:u w:val="single"/>
        </w:rPr>
        <w:t>è l’esatto duplicato del DUP</w:t>
      </w:r>
      <w:r w:rsidR="00DB6E69" w:rsidRPr="00960129">
        <w:rPr>
          <w:sz w:val="20"/>
          <w:szCs w:val="20"/>
        </w:rPr>
        <w:t xml:space="preserve"> che va a sostituire la vecchia relazione previsionale e programmatica.</w:t>
      </w:r>
    </w:p>
    <w:p w:rsidR="00DB6E69" w:rsidRDefault="00DB6E69" w:rsidP="00D471FD">
      <w:pPr>
        <w:pStyle w:val="Paragrafoelenco"/>
        <w:numPr>
          <w:ilvl w:val="1"/>
          <w:numId w:val="36"/>
        </w:numPr>
        <w:rPr>
          <w:sz w:val="20"/>
          <w:szCs w:val="20"/>
        </w:rPr>
      </w:pPr>
      <w:r>
        <w:rPr>
          <w:sz w:val="20"/>
          <w:szCs w:val="20"/>
        </w:rPr>
        <w:t>La seconda sezione comprende l’analisi della situazione finanziaria della regione, e vi si riporta quella che è la manovra nece</w:t>
      </w:r>
      <w:r w:rsidR="00D471FD">
        <w:rPr>
          <w:sz w:val="20"/>
          <w:szCs w:val="20"/>
        </w:rPr>
        <w:t xml:space="preserve">ssaria per il </w:t>
      </w:r>
      <w:r w:rsidR="00D471FD" w:rsidRPr="00E87EFC">
        <w:rPr>
          <w:sz w:val="20"/>
          <w:szCs w:val="20"/>
        </w:rPr>
        <w:t xml:space="preserve">raggiungimento degli </w:t>
      </w:r>
      <w:r w:rsidRPr="00E87EFC">
        <w:rPr>
          <w:sz w:val="20"/>
          <w:szCs w:val="20"/>
        </w:rPr>
        <w:t>obiettivi</w:t>
      </w:r>
      <w:r w:rsidR="00273FE0" w:rsidRPr="00E87EFC">
        <w:rPr>
          <w:sz w:val="20"/>
          <w:szCs w:val="20"/>
        </w:rPr>
        <w:t xml:space="preserve"> strategici</w:t>
      </w:r>
      <w:r w:rsidR="00D471FD" w:rsidRPr="00E87EFC">
        <w:rPr>
          <w:sz w:val="20"/>
          <w:szCs w:val="20"/>
        </w:rPr>
        <w:t xml:space="preserve"> previsti nella prima sezione</w:t>
      </w:r>
      <w:r w:rsidRPr="00E87EFC">
        <w:rPr>
          <w:sz w:val="20"/>
          <w:szCs w:val="20"/>
        </w:rPr>
        <w:t>, con l’indicazione delle misure che saranno utilizzate</w:t>
      </w:r>
      <w:r>
        <w:rPr>
          <w:sz w:val="20"/>
          <w:szCs w:val="20"/>
        </w:rPr>
        <w:t xml:space="preserve"> per raggiungere quegli obiettivi. In questa sezione si riporterà anche l’eventuale manovra correttiva, nel caso in cui ci siano stati dei discostamenti rispetto all’analisi precedente. </w:t>
      </w:r>
    </w:p>
    <w:p w:rsidR="00B30424" w:rsidRPr="00B30424" w:rsidRDefault="00B30424" w:rsidP="00B30424">
      <w:pPr>
        <w:pStyle w:val="Paragrafoelenco"/>
        <w:numPr>
          <w:ilvl w:val="0"/>
          <w:numId w:val="36"/>
        </w:numPr>
        <w:rPr>
          <w:sz w:val="20"/>
          <w:szCs w:val="20"/>
        </w:rPr>
      </w:pPr>
      <w:r w:rsidRPr="00B30424">
        <w:rPr>
          <w:sz w:val="20"/>
          <w:szCs w:val="20"/>
        </w:rPr>
        <w:t xml:space="preserve">NOTA DI AGGIORNAMENTO AL DEF avviene entro 30 giorni dalla nota di aggiornamento al DEF nazionale ma è un limite temporale non perentorio perché avrò sempre comunque tempo di aggiornarlo fino a quando non verrà approvato il disegno di legge di bilancio. (il DEF viene aggiornato entro il 27 settembre e mai oltre il disegno di legge di bilancio). </w:t>
      </w:r>
    </w:p>
    <w:p w:rsidR="00611BF8" w:rsidRDefault="00444017" w:rsidP="00B6408B">
      <w:pPr>
        <w:pStyle w:val="Paragrafoelenco"/>
        <w:numPr>
          <w:ilvl w:val="0"/>
          <w:numId w:val="36"/>
        </w:numPr>
        <w:rPr>
          <w:sz w:val="20"/>
          <w:szCs w:val="20"/>
        </w:rPr>
      </w:pPr>
      <w:r>
        <w:rPr>
          <w:sz w:val="20"/>
          <w:szCs w:val="20"/>
        </w:rPr>
        <w:t xml:space="preserve">DISEGNO DI </w:t>
      </w:r>
      <w:r w:rsidR="00DB6E69">
        <w:rPr>
          <w:sz w:val="20"/>
          <w:szCs w:val="20"/>
        </w:rPr>
        <w:t xml:space="preserve">LEGGE DI STABILITÁ REGIONALE: le regioni adottano una legge di stabilità regionale che sarebbe l’esatto duplicato della vecchia legge di stabilità nazionale che ad oggi è compresa nel disegno di legge di bilancio, la quale </w:t>
      </w:r>
      <w:r w:rsidR="00DB6E69" w:rsidRPr="008607C8">
        <w:rPr>
          <w:sz w:val="20"/>
          <w:szCs w:val="20"/>
          <w:highlight w:val="yellow"/>
        </w:rPr>
        <w:t xml:space="preserve">contiene </w:t>
      </w:r>
      <w:r w:rsidR="00DB6E69" w:rsidRPr="008607C8">
        <w:rPr>
          <w:sz w:val="20"/>
          <w:szCs w:val="20"/>
          <w:highlight w:val="yellow"/>
          <w:u w:val="single"/>
        </w:rPr>
        <w:t>il quadro di riferimento finanziario</w:t>
      </w:r>
      <w:r w:rsidR="00DB6E69">
        <w:rPr>
          <w:sz w:val="20"/>
          <w:szCs w:val="20"/>
        </w:rPr>
        <w:t xml:space="preserve"> per il periodo di tempo previs</w:t>
      </w:r>
      <w:r w:rsidR="00611BF8">
        <w:rPr>
          <w:sz w:val="20"/>
          <w:szCs w:val="20"/>
        </w:rPr>
        <w:t>to dal bilancio di previsione.</w:t>
      </w:r>
      <w:r w:rsidR="00507C82">
        <w:rPr>
          <w:sz w:val="20"/>
          <w:szCs w:val="20"/>
        </w:rPr>
        <w:t xml:space="preserve"> Deve essere approvata entro il 31 ottobre e non oltre 30 giorni dalla approvazione del disegno di legge nazionale, il quale avviene il 20 ottobre quindi al massimo il 20 novembre.</w:t>
      </w:r>
    </w:p>
    <w:p w:rsidR="00DB6E69" w:rsidRDefault="00611BF8" w:rsidP="00611BF8">
      <w:pPr>
        <w:pStyle w:val="Paragrafoelenco"/>
        <w:rPr>
          <w:sz w:val="20"/>
          <w:szCs w:val="20"/>
        </w:rPr>
      </w:pPr>
      <w:r>
        <w:rPr>
          <w:sz w:val="20"/>
          <w:szCs w:val="20"/>
        </w:rPr>
        <w:t>E</w:t>
      </w:r>
      <w:r w:rsidR="00DB6E69">
        <w:rPr>
          <w:sz w:val="20"/>
          <w:szCs w:val="20"/>
        </w:rPr>
        <w:t xml:space="preserve">ssa ha delle funzioni molto importanti che sono le stesse identiche funzioni </w:t>
      </w:r>
      <w:r>
        <w:rPr>
          <w:sz w:val="20"/>
          <w:szCs w:val="20"/>
        </w:rPr>
        <w:t>che aveva prima la legge di stabilità nazionale:</w:t>
      </w:r>
    </w:p>
    <w:p w:rsidR="00611BF8" w:rsidRPr="008607C8" w:rsidRDefault="00611BF8" w:rsidP="00B6408B">
      <w:pPr>
        <w:pStyle w:val="Paragrafoelenco"/>
        <w:numPr>
          <w:ilvl w:val="1"/>
          <w:numId w:val="36"/>
        </w:numPr>
        <w:rPr>
          <w:sz w:val="20"/>
          <w:szCs w:val="20"/>
          <w:u w:val="single"/>
        </w:rPr>
      </w:pPr>
      <w:r>
        <w:rPr>
          <w:sz w:val="20"/>
          <w:szCs w:val="20"/>
        </w:rPr>
        <w:lastRenderedPageBreak/>
        <w:t xml:space="preserve">Può variare </w:t>
      </w:r>
      <w:r w:rsidRPr="008607C8">
        <w:rPr>
          <w:sz w:val="20"/>
          <w:szCs w:val="20"/>
          <w:u w:val="single"/>
        </w:rPr>
        <w:t>le aliquote o comunque tutte le altre misure che incidono sui tributi di competenza regionale.</w:t>
      </w:r>
    </w:p>
    <w:p w:rsidR="00611BF8" w:rsidRDefault="00611BF8" w:rsidP="00B6408B">
      <w:pPr>
        <w:pStyle w:val="Paragrafoelenco"/>
        <w:numPr>
          <w:ilvl w:val="1"/>
          <w:numId w:val="36"/>
        </w:numPr>
        <w:rPr>
          <w:sz w:val="20"/>
          <w:szCs w:val="20"/>
        </w:rPr>
      </w:pPr>
      <w:r>
        <w:rPr>
          <w:sz w:val="20"/>
          <w:szCs w:val="20"/>
        </w:rPr>
        <w:t>Può rifinanzia</w:t>
      </w:r>
      <w:r w:rsidR="008607C8">
        <w:rPr>
          <w:sz w:val="20"/>
          <w:szCs w:val="20"/>
        </w:rPr>
        <w:t xml:space="preserve">re le </w:t>
      </w:r>
      <w:r w:rsidR="008607C8" w:rsidRPr="009771A9">
        <w:rPr>
          <w:sz w:val="20"/>
          <w:szCs w:val="20"/>
          <w:highlight w:val="yellow"/>
        </w:rPr>
        <w:t>leggi di spesa regionali</w:t>
      </w:r>
      <w:r w:rsidR="008607C8">
        <w:rPr>
          <w:sz w:val="20"/>
          <w:szCs w:val="20"/>
        </w:rPr>
        <w:t xml:space="preserve">: </w:t>
      </w:r>
      <w:r>
        <w:rPr>
          <w:sz w:val="20"/>
          <w:szCs w:val="20"/>
        </w:rPr>
        <w:t xml:space="preserve">nel caso in cui la forma di finanziamento prevista non basti si possono fare delle modifiche mediante la legge di stabilità regionale. </w:t>
      </w:r>
      <w:r w:rsidR="00E2786D">
        <w:rPr>
          <w:sz w:val="20"/>
          <w:szCs w:val="20"/>
        </w:rPr>
        <w:t>Non si possono modificare tutte le spese: le spese obbligatorie e le spese continuative non possono essere modificate attraverso legge di stabilità regionale.</w:t>
      </w:r>
    </w:p>
    <w:p w:rsidR="00E2786D" w:rsidRDefault="00E2786D" w:rsidP="00B6408B">
      <w:pPr>
        <w:pStyle w:val="Paragrafoelenco"/>
        <w:numPr>
          <w:ilvl w:val="1"/>
          <w:numId w:val="36"/>
        </w:numPr>
        <w:rPr>
          <w:sz w:val="20"/>
          <w:szCs w:val="20"/>
        </w:rPr>
      </w:pPr>
      <w:r>
        <w:rPr>
          <w:sz w:val="20"/>
          <w:szCs w:val="20"/>
        </w:rPr>
        <w:t xml:space="preserve">Può autorizzare nuove spese non previste in bilancio, o spese per interventi la cui realizzazione si protrae oltre il periodo del bilancio di previsione= spese pluriennali </w:t>
      </w:r>
    </w:p>
    <w:p w:rsidR="00E2786D" w:rsidRDefault="00E2786D" w:rsidP="00B6408B">
      <w:pPr>
        <w:pStyle w:val="Paragrafoelenco"/>
        <w:numPr>
          <w:ilvl w:val="1"/>
          <w:numId w:val="36"/>
        </w:numPr>
        <w:rPr>
          <w:sz w:val="20"/>
          <w:szCs w:val="20"/>
        </w:rPr>
      </w:pPr>
      <w:r>
        <w:rPr>
          <w:sz w:val="20"/>
          <w:szCs w:val="20"/>
        </w:rPr>
        <w:t>Può prevedere norme che comportano aumenti di entrata o riduzione di spesa, non previste in bilancio.</w:t>
      </w:r>
    </w:p>
    <w:p w:rsidR="00E2786D" w:rsidRDefault="00E2786D" w:rsidP="008607C8">
      <w:pPr>
        <w:ind w:left="708"/>
        <w:rPr>
          <w:sz w:val="20"/>
          <w:szCs w:val="20"/>
        </w:rPr>
      </w:pPr>
      <w:r>
        <w:rPr>
          <w:sz w:val="20"/>
          <w:szCs w:val="20"/>
        </w:rPr>
        <w:t>Esempio un comune fa una variazione di bilancio e con il giochetto leva metti in qualche modo ce la fa, mentre la regione ha più paletti e se alcune spese non sono previste in bilancio o addirittura sono di nuova istituzione perché imposte dallo Stato, dovrà operare tramite legge di stabilità. Eliminazione dell’IMU per abitazione principale fu fatta a maggio/giugno in questo caso gli enti hanno dovuto aggiornare i bilanci: facendo una diminuzione di entrata.</w:t>
      </w:r>
    </w:p>
    <w:p w:rsidR="00B30424" w:rsidRDefault="00B30424" w:rsidP="00B30424">
      <w:pPr>
        <w:pStyle w:val="Paragrafoelenco"/>
        <w:numPr>
          <w:ilvl w:val="0"/>
          <w:numId w:val="36"/>
        </w:numPr>
        <w:rPr>
          <w:sz w:val="20"/>
          <w:szCs w:val="20"/>
        </w:rPr>
      </w:pPr>
      <w:r>
        <w:rPr>
          <w:sz w:val="20"/>
          <w:szCs w:val="20"/>
        </w:rPr>
        <w:t>DISEGNO DI LEGGE DI BILANCIO:</w:t>
      </w:r>
      <w:r w:rsidR="001D6CCF">
        <w:rPr>
          <w:sz w:val="20"/>
          <w:szCs w:val="20"/>
        </w:rPr>
        <w:t xml:space="preserve"> </w:t>
      </w:r>
      <w:r w:rsidR="001D6CCF" w:rsidRPr="00444017">
        <w:rPr>
          <w:sz w:val="20"/>
          <w:szCs w:val="20"/>
        </w:rPr>
        <w:t>Entro il 31 ottobre di ogni anno e non oltre 30 giorni dalla presentazione del disegno di bilancio statale la giunta deve approvare uno SCHEMA DI APPROVAZIONE DEL BILANCIO DI PREVISIONE da sottoporre all’approvazione del Consiglio. Questo schema di bilancio è dato dall’allegato 14 del dlgs 118/2011. Finalmente abbiamo uno schema di bilancio che deve essere seguito da tutti, la regione VDA lo segue come la regione Toscana. Questo schema permette l’applicazione della funzione programmatica informativa: anche colui che non sa niente di contabilità è in grado di leggerlo.</w:t>
      </w:r>
    </w:p>
    <w:p w:rsidR="00444017" w:rsidRPr="001D6CCF" w:rsidRDefault="00444017" w:rsidP="001D6CCF">
      <w:pPr>
        <w:pStyle w:val="Paragrafoelenco"/>
        <w:numPr>
          <w:ilvl w:val="0"/>
          <w:numId w:val="36"/>
        </w:numPr>
        <w:rPr>
          <w:sz w:val="20"/>
          <w:szCs w:val="20"/>
        </w:rPr>
      </w:pPr>
      <w:r w:rsidRPr="00444017">
        <w:rPr>
          <w:sz w:val="20"/>
          <w:szCs w:val="20"/>
        </w:rPr>
        <w:t xml:space="preserve">DOCUMENTO TECNICO DI ACCOMPAGNAMENTO: </w:t>
      </w:r>
      <w:r w:rsidRPr="001D6CCF">
        <w:rPr>
          <w:sz w:val="20"/>
          <w:szCs w:val="20"/>
        </w:rPr>
        <w:t>Insieme allo schema di approvazione del bilancio (quindi sempre il 31 ottobre) la Giunta trasmetterà la sua proposta di articolazione sia della parte entrata che della p</w:t>
      </w:r>
      <w:r w:rsidR="001D6CCF" w:rsidRPr="001D6CCF">
        <w:rPr>
          <w:sz w:val="20"/>
          <w:szCs w:val="20"/>
        </w:rPr>
        <w:t xml:space="preserve">arte spesa a livello gestionale: </w:t>
      </w:r>
      <w:r w:rsidR="001D6CCF">
        <w:rPr>
          <w:sz w:val="20"/>
          <w:szCs w:val="20"/>
        </w:rPr>
        <w:t xml:space="preserve">cioè </w:t>
      </w:r>
      <w:r w:rsidR="001D6CCF" w:rsidRPr="001D6CCF">
        <w:rPr>
          <w:sz w:val="20"/>
          <w:szCs w:val="20"/>
        </w:rPr>
        <w:t>la ripartizione delle u</w:t>
      </w:r>
      <w:r w:rsidR="001D6CCF">
        <w:rPr>
          <w:sz w:val="20"/>
          <w:szCs w:val="20"/>
        </w:rPr>
        <w:t>nità di voto del bilancio=&gt;</w:t>
      </w:r>
      <w:r w:rsidR="001D6CCF" w:rsidRPr="001D6CCF">
        <w:rPr>
          <w:sz w:val="20"/>
          <w:szCs w:val="20"/>
        </w:rPr>
        <w:t xml:space="preserve"> tipologie e programmi articolati rispettivamente in categorie e macroaggregati. </w:t>
      </w:r>
      <w:r w:rsidRPr="001D6CCF">
        <w:rPr>
          <w:sz w:val="20"/>
          <w:szCs w:val="20"/>
        </w:rPr>
        <w:t>DOCUMENTO TECNICO DI ACCOMPAGNAMENTO: la programmazione prevede il bilancio di gestione (PEG per il comune) che avrà un ulteriore suddivisione operativa (oltre la stanza, lo scaffale e il ripiano gli si danno anche i colori). La giunta quindi insieme allo schema di bilancio invierà anche uno schema del bilancio gestionale.</w:t>
      </w:r>
    </w:p>
    <w:p w:rsidR="00116312" w:rsidRPr="00507C82" w:rsidRDefault="00507C82" w:rsidP="00444017">
      <w:pPr>
        <w:pStyle w:val="Paragrafoelenco"/>
        <w:numPr>
          <w:ilvl w:val="0"/>
          <w:numId w:val="36"/>
        </w:numPr>
        <w:rPr>
          <w:sz w:val="20"/>
          <w:szCs w:val="20"/>
        </w:rPr>
      </w:pPr>
      <w:r>
        <w:rPr>
          <w:sz w:val="20"/>
          <w:szCs w:val="20"/>
        </w:rPr>
        <w:t xml:space="preserve">BILANCIO DI PREVISIONE: </w:t>
      </w:r>
      <w:r w:rsidR="00116312" w:rsidRPr="00507C82">
        <w:rPr>
          <w:sz w:val="20"/>
          <w:szCs w:val="20"/>
        </w:rPr>
        <w:t xml:space="preserve">ARTICOLO 36 TITOLO III DLGS 118/2011:  </w:t>
      </w:r>
    </w:p>
    <w:p w:rsidR="00116312" w:rsidRDefault="00116312" w:rsidP="0087323B">
      <w:pPr>
        <w:ind w:firstLine="708"/>
        <w:rPr>
          <w:sz w:val="20"/>
          <w:szCs w:val="20"/>
        </w:rPr>
      </w:pPr>
      <w:r>
        <w:rPr>
          <w:sz w:val="20"/>
          <w:szCs w:val="20"/>
        </w:rPr>
        <w:t>primo comma:</w:t>
      </w:r>
      <w:r>
        <w:rPr>
          <w:sz w:val="20"/>
          <w:szCs w:val="20"/>
        </w:rPr>
        <w:tab/>
      </w:r>
      <w:r>
        <w:rPr>
          <w:sz w:val="20"/>
          <w:szCs w:val="20"/>
        </w:rPr>
        <w:tab/>
        <w:t>si fa tutto questo perché ce lo hanno imposto a livello europeo.</w:t>
      </w:r>
    </w:p>
    <w:p w:rsidR="00116312" w:rsidRDefault="00116312" w:rsidP="0087323B">
      <w:pPr>
        <w:ind w:left="2120" w:hanging="1412"/>
        <w:rPr>
          <w:sz w:val="20"/>
          <w:szCs w:val="20"/>
        </w:rPr>
      </w:pPr>
      <w:r>
        <w:rPr>
          <w:sz w:val="20"/>
          <w:szCs w:val="20"/>
        </w:rPr>
        <w:t>Secondo comma:</w:t>
      </w:r>
      <w:r>
        <w:rPr>
          <w:sz w:val="20"/>
          <w:szCs w:val="20"/>
        </w:rPr>
        <w:tab/>
        <w:t>le regioni fanno un bilancio di previsione con durata pari a 3 anni sulla base del DEFR, predisposto secondo le modalità previste dal principio contabile applicato della programmazione ALLEGATO 14 che ripete esattamente quello che dice il 118 (quindi non serve studiarlo)</w:t>
      </w:r>
    </w:p>
    <w:p w:rsidR="00444017" w:rsidRDefault="00116312" w:rsidP="0087323B">
      <w:pPr>
        <w:ind w:left="708"/>
        <w:rPr>
          <w:sz w:val="20"/>
          <w:szCs w:val="20"/>
        </w:rPr>
      </w:pPr>
      <w:r>
        <w:rPr>
          <w:sz w:val="20"/>
          <w:szCs w:val="20"/>
        </w:rPr>
        <w:t xml:space="preserve">Ogni regione approverà un bilancio di previsione finanziario </w:t>
      </w:r>
      <w:r w:rsidRPr="00E87EFC">
        <w:rPr>
          <w:sz w:val="20"/>
          <w:szCs w:val="20"/>
        </w:rPr>
        <w:t>come strumento di programmazione,</w:t>
      </w:r>
      <w:r>
        <w:rPr>
          <w:sz w:val="20"/>
          <w:szCs w:val="20"/>
        </w:rPr>
        <w:t xml:space="preserve"> </w:t>
      </w:r>
      <w:r w:rsidR="00196C67">
        <w:rPr>
          <w:sz w:val="20"/>
          <w:szCs w:val="20"/>
        </w:rPr>
        <w:t xml:space="preserve">riferito ad un orizzonte temporale triennale sulla base delle linee strategiche e programmatiche stabilite dal DEFR. </w:t>
      </w:r>
    </w:p>
    <w:p w:rsidR="002F7A59" w:rsidRDefault="00F61BF2" w:rsidP="0087323B">
      <w:pPr>
        <w:ind w:left="708"/>
        <w:rPr>
          <w:sz w:val="20"/>
          <w:szCs w:val="20"/>
        </w:rPr>
      </w:pPr>
      <w:r>
        <w:rPr>
          <w:sz w:val="20"/>
          <w:szCs w:val="20"/>
        </w:rPr>
        <w:t>Entro il 31 dicembre di ogni anno, il consiglio mediante delibera dovrà approvare il bilancio di previsione che prevede un arco temporale triennale.</w:t>
      </w:r>
    </w:p>
    <w:p w:rsidR="000C4DF5" w:rsidRDefault="000C4DF5" w:rsidP="0087323B">
      <w:pPr>
        <w:ind w:left="708"/>
        <w:rPr>
          <w:sz w:val="20"/>
          <w:szCs w:val="20"/>
        </w:rPr>
      </w:pPr>
      <w:r>
        <w:rPr>
          <w:sz w:val="20"/>
          <w:szCs w:val="20"/>
        </w:rPr>
        <w:t>La programmazione finanziaria eccetto la parte gestionale è di competenza del Consiglio, la Giunta ha l’operatività, il consiglio è l’organo di indirizzo politico per eccellenza, decide la politica generale della regione.</w:t>
      </w:r>
    </w:p>
    <w:p w:rsidR="007F03DA" w:rsidRDefault="003A307B" w:rsidP="0087323B">
      <w:pPr>
        <w:ind w:left="708"/>
        <w:rPr>
          <w:sz w:val="20"/>
          <w:szCs w:val="20"/>
        </w:rPr>
      </w:pPr>
      <w:r>
        <w:rPr>
          <w:sz w:val="20"/>
          <w:szCs w:val="20"/>
        </w:rPr>
        <w:t xml:space="preserve">il bilancio di previsione </w:t>
      </w:r>
      <w:r w:rsidR="000C4DF5">
        <w:rPr>
          <w:sz w:val="20"/>
          <w:szCs w:val="20"/>
        </w:rPr>
        <w:t>comprende: le previsioni di competenza e di cassa nel primo esercizio, mentre per gli esercizi n+1 e n+2 comprenderà le sole previsioni di competenza. Il primo esercizio mi darà la funzione autorizzatoria</w:t>
      </w:r>
      <w:r w:rsidR="00653214">
        <w:rPr>
          <w:sz w:val="20"/>
          <w:szCs w:val="20"/>
        </w:rPr>
        <w:t xml:space="preserve"> del bilancio, quindi il primo esercizio costituisce il  bilancio di previsione annuale. </w:t>
      </w:r>
    </w:p>
    <w:p w:rsidR="007F03DA" w:rsidRPr="007F03DA" w:rsidRDefault="007F03DA" w:rsidP="0087323B">
      <w:pPr>
        <w:pStyle w:val="Rientrocorpodeltesto2"/>
        <w:spacing w:after="0" w:line="240" w:lineRule="auto"/>
        <w:ind w:left="0" w:firstLine="708"/>
        <w:rPr>
          <w:rFonts w:asciiTheme="minorHAnsi" w:hAnsiTheme="minorHAnsi" w:cs="Arial"/>
          <w:sz w:val="20"/>
          <w:szCs w:val="20"/>
        </w:rPr>
      </w:pPr>
      <w:r w:rsidRPr="007F03DA">
        <w:rPr>
          <w:rFonts w:asciiTheme="minorHAnsi" w:hAnsiTheme="minorHAnsi" w:cs="Arial"/>
          <w:sz w:val="20"/>
          <w:szCs w:val="20"/>
        </w:rPr>
        <w:t>Pertanto, ogni anno risulta necessario aggiornare il bilancio di previsione:</w:t>
      </w:r>
    </w:p>
    <w:p w:rsidR="007F03DA" w:rsidRPr="007F03DA" w:rsidRDefault="007F03DA" w:rsidP="0087323B">
      <w:pPr>
        <w:pStyle w:val="Rientrocorpodeltesto2"/>
        <w:numPr>
          <w:ilvl w:val="1"/>
          <w:numId w:val="33"/>
        </w:numPr>
        <w:spacing w:after="0" w:line="240" w:lineRule="auto"/>
        <w:rPr>
          <w:rFonts w:asciiTheme="minorHAnsi" w:hAnsiTheme="minorHAnsi" w:cs="Arial"/>
          <w:sz w:val="20"/>
          <w:szCs w:val="20"/>
        </w:rPr>
      </w:pPr>
      <w:r w:rsidRPr="007F03DA">
        <w:rPr>
          <w:rFonts w:asciiTheme="minorHAnsi" w:hAnsiTheme="minorHAnsi" w:cs="Arial"/>
          <w:sz w:val="20"/>
          <w:szCs w:val="20"/>
        </w:rPr>
        <w:t>con l’inserimento delle previsioni relative ad un ulteriore esercizio;</w:t>
      </w:r>
    </w:p>
    <w:p w:rsidR="007F03DA" w:rsidRPr="007F03DA" w:rsidRDefault="007F03DA" w:rsidP="0087323B">
      <w:pPr>
        <w:pStyle w:val="Rientrocorpodeltesto2"/>
        <w:numPr>
          <w:ilvl w:val="1"/>
          <w:numId w:val="33"/>
        </w:numPr>
        <w:spacing w:after="0" w:line="240" w:lineRule="auto"/>
        <w:rPr>
          <w:rFonts w:asciiTheme="minorHAnsi" w:hAnsiTheme="minorHAnsi" w:cs="Arial"/>
          <w:sz w:val="20"/>
          <w:szCs w:val="20"/>
        </w:rPr>
      </w:pPr>
      <w:r w:rsidRPr="007F03DA">
        <w:rPr>
          <w:rFonts w:asciiTheme="minorHAnsi" w:hAnsiTheme="minorHAnsi" w:cs="Arial"/>
          <w:sz w:val="20"/>
          <w:szCs w:val="20"/>
        </w:rPr>
        <w:t xml:space="preserve">adeguando le previsioni relative a tutti gli esercizi considerati nel bilancio, in considerazione delle indicazioni del documento di programmazione aggiornato, dei risultati presunti della gestione dell’esercizio precedente, anche con riferimento agli impegni già assunti, all’evoluzione normativa; </w:t>
      </w:r>
    </w:p>
    <w:p w:rsidR="007F03DA" w:rsidRPr="007F03DA" w:rsidRDefault="007F03DA" w:rsidP="0087323B">
      <w:pPr>
        <w:pStyle w:val="Rientrocorpodeltesto2"/>
        <w:numPr>
          <w:ilvl w:val="1"/>
          <w:numId w:val="33"/>
        </w:numPr>
        <w:spacing w:after="0" w:line="240" w:lineRule="auto"/>
        <w:rPr>
          <w:rFonts w:asciiTheme="minorHAnsi" w:hAnsiTheme="minorHAnsi" w:cs="Arial"/>
          <w:sz w:val="20"/>
          <w:szCs w:val="20"/>
        </w:rPr>
      </w:pPr>
      <w:r w:rsidRPr="007F03DA">
        <w:rPr>
          <w:rFonts w:asciiTheme="minorHAnsi" w:hAnsiTheme="minorHAnsi" w:cs="Arial"/>
          <w:sz w:val="20"/>
          <w:szCs w:val="20"/>
        </w:rPr>
        <w:t>con l’indicazione, per tutti i programmi di spesa considerati in ciascuno degli esercizi in cui il bilancio è articolato, degli “impegni già assunti” alla data di elaborazione del documento.</w:t>
      </w:r>
    </w:p>
    <w:p w:rsidR="007F03DA" w:rsidRDefault="00653214" w:rsidP="001C4488">
      <w:pPr>
        <w:ind w:left="708"/>
        <w:rPr>
          <w:sz w:val="20"/>
          <w:szCs w:val="20"/>
        </w:rPr>
      </w:pPr>
      <w:r>
        <w:rPr>
          <w:sz w:val="20"/>
          <w:szCs w:val="20"/>
        </w:rPr>
        <w:t>L’esercizio finanziario deve ancora iniziare perché il bilancio è previsionale. Quando parleremo di risultato di amministrazione si parlerà di un risultato di amministrazione presunto. Quindi quando si redige un bilancio si presumono determinate entrate e determinate spese che</w:t>
      </w:r>
      <w:r w:rsidR="007F03DA">
        <w:rPr>
          <w:sz w:val="20"/>
          <w:szCs w:val="20"/>
        </w:rPr>
        <w:t xml:space="preserve"> non è detto che verificheranno.</w:t>
      </w:r>
    </w:p>
    <w:p w:rsidR="008B032F" w:rsidRPr="0087323B" w:rsidRDefault="008B032F" w:rsidP="0087323B">
      <w:pPr>
        <w:pStyle w:val="Paragrafoelenco"/>
        <w:numPr>
          <w:ilvl w:val="0"/>
          <w:numId w:val="36"/>
        </w:numPr>
        <w:rPr>
          <w:sz w:val="20"/>
          <w:szCs w:val="20"/>
        </w:rPr>
      </w:pPr>
      <w:r w:rsidRPr="00E87EFC">
        <w:rPr>
          <w:sz w:val="20"/>
          <w:szCs w:val="20"/>
        </w:rPr>
        <w:lastRenderedPageBreak/>
        <w:t xml:space="preserve">Il </w:t>
      </w:r>
      <w:r w:rsidR="008767A1" w:rsidRPr="00E87EFC">
        <w:rPr>
          <w:sz w:val="20"/>
          <w:szCs w:val="20"/>
        </w:rPr>
        <w:t>BILANCIO GESTIONALE</w:t>
      </w:r>
      <w:r w:rsidR="008767A1" w:rsidRPr="0087323B">
        <w:rPr>
          <w:sz w:val="20"/>
          <w:szCs w:val="20"/>
        </w:rPr>
        <w:t xml:space="preserve"> </w:t>
      </w:r>
      <w:r w:rsidRPr="0087323B">
        <w:rPr>
          <w:sz w:val="20"/>
          <w:szCs w:val="20"/>
        </w:rPr>
        <w:t>una volta approvato prende il nome di DOCUMENTO TECNICO DI ACCOMPAGNAMENTO AL BILANCIO il quale ha determinati allegati:</w:t>
      </w:r>
    </w:p>
    <w:p w:rsidR="008B032F" w:rsidRDefault="008B032F" w:rsidP="00812317">
      <w:pPr>
        <w:pStyle w:val="Paragrafoelenco"/>
        <w:numPr>
          <w:ilvl w:val="0"/>
          <w:numId w:val="72"/>
        </w:numPr>
        <w:rPr>
          <w:sz w:val="20"/>
          <w:szCs w:val="20"/>
        </w:rPr>
      </w:pPr>
      <w:r>
        <w:rPr>
          <w:sz w:val="20"/>
          <w:szCs w:val="20"/>
        </w:rPr>
        <w:t>Il prospetto delle previsioni di entrata per titoli, tipologie e categorie</w:t>
      </w:r>
    </w:p>
    <w:p w:rsidR="0086527C" w:rsidRDefault="008B032F" w:rsidP="00812317">
      <w:pPr>
        <w:pStyle w:val="Paragrafoelenco"/>
        <w:numPr>
          <w:ilvl w:val="0"/>
          <w:numId w:val="72"/>
        </w:numPr>
        <w:rPr>
          <w:sz w:val="20"/>
          <w:szCs w:val="20"/>
        </w:rPr>
      </w:pPr>
      <w:r>
        <w:rPr>
          <w:sz w:val="20"/>
          <w:szCs w:val="20"/>
        </w:rPr>
        <w:t>il prospetto per le previsioni di spesa per missioni, programmi e macroaggregati.</w:t>
      </w:r>
    </w:p>
    <w:p w:rsidR="0086527C" w:rsidRPr="0086527C" w:rsidRDefault="008B032F" w:rsidP="00812317">
      <w:pPr>
        <w:pStyle w:val="Paragrafoelenco"/>
        <w:numPr>
          <w:ilvl w:val="0"/>
          <w:numId w:val="72"/>
        </w:numPr>
        <w:rPr>
          <w:sz w:val="20"/>
          <w:szCs w:val="20"/>
        </w:rPr>
      </w:pPr>
      <w:r w:rsidRPr="0086527C">
        <w:rPr>
          <w:sz w:val="20"/>
          <w:szCs w:val="20"/>
        </w:rPr>
        <w:t xml:space="preserve">Contestualmente all’ approvazione del documento tecnico di accompagnamento sarà approvata (dipende dal regolamento di contabilità se viene approvato dalla Giunta o dal segretario generale e nel nostro regolamento non viene indicato nulla, quindi rimane un ?) la ripartizione delle categorie e dei macroaggregati in capitoli ed eventualmente in articoli. </w:t>
      </w:r>
      <w:r w:rsidRPr="0086527C">
        <w:rPr>
          <w:sz w:val="20"/>
          <w:szCs w:val="20"/>
          <w:highlight w:val="yellow"/>
        </w:rPr>
        <w:t>I capitoli e gli eventuali articoli sono raccordati al IV livello del piano dei conti finanziario</w:t>
      </w:r>
      <w:r w:rsidR="0086527C">
        <w:rPr>
          <w:sz w:val="20"/>
          <w:szCs w:val="20"/>
          <w:highlight w:val="yellow"/>
        </w:rPr>
        <w:t>.</w:t>
      </w:r>
    </w:p>
    <w:p w:rsidR="0087323B" w:rsidRDefault="008B032F" w:rsidP="00812317">
      <w:pPr>
        <w:pStyle w:val="Paragrafoelenco"/>
        <w:numPr>
          <w:ilvl w:val="0"/>
          <w:numId w:val="72"/>
        </w:numPr>
        <w:rPr>
          <w:sz w:val="20"/>
          <w:szCs w:val="20"/>
        </w:rPr>
      </w:pPr>
      <w:r w:rsidRPr="0086527C">
        <w:rPr>
          <w:sz w:val="20"/>
          <w:szCs w:val="20"/>
        </w:rPr>
        <w:t xml:space="preserve">Contestualmente al bilancio gestionale </w:t>
      </w:r>
      <w:r w:rsidR="0086527C" w:rsidRPr="0086527C">
        <w:rPr>
          <w:sz w:val="20"/>
          <w:szCs w:val="20"/>
        </w:rPr>
        <w:t>è allegato il prospetto riguardante le previsioni di competenza e di cassa dei capitoli di entrata e di spesa della gestione accentrata sanitaria</w:t>
      </w:r>
      <w:r w:rsidR="0086527C">
        <w:rPr>
          <w:sz w:val="20"/>
          <w:szCs w:val="20"/>
        </w:rPr>
        <w:t xml:space="preserve"> (rimanda al TITOLO II)</w:t>
      </w:r>
    </w:p>
    <w:p w:rsidR="0087323B" w:rsidRPr="0087323B" w:rsidRDefault="0086527C" w:rsidP="0087323B">
      <w:pPr>
        <w:rPr>
          <w:i/>
          <w:sz w:val="20"/>
          <w:szCs w:val="20"/>
        </w:rPr>
      </w:pPr>
      <w:r w:rsidRPr="0087323B">
        <w:rPr>
          <w:i/>
          <w:sz w:val="20"/>
          <w:szCs w:val="20"/>
        </w:rPr>
        <w:t>Per contestualmente si intende la prima seduta di giunta successiva all’approvazione del bilancio da parte del consiglio.</w:t>
      </w:r>
    </w:p>
    <w:p w:rsidR="0087323B" w:rsidRDefault="0087323B" w:rsidP="0087323B">
      <w:pPr>
        <w:pStyle w:val="Paragrafoelenco"/>
        <w:numPr>
          <w:ilvl w:val="0"/>
          <w:numId w:val="36"/>
        </w:numPr>
        <w:rPr>
          <w:sz w:val="20"/>
          <w:szCs w:val="20"/>
        </w:rPr>
      </w:pPr>
      <w:r>
        <w:rPr>
          <w:sz w:val="20"/>
          <w:szCs w:val="20"/>
        </w:rPr>
        <w:t>DISEGNO DI LEGGE DI ASSESTAMENTO AL BILANCIO: entro il 30 giugno la giunta lo presenta al Consiglio ed entro il 31 luglio il consiglio lo approva. Il bilancio di assestamento è lo strumento giuridico-contabile destinato ad aggiornare il bilancio di previsione  alle vicende economiche e finanziarie sopravvenute dopo la sua approvazione: correzioni di errori di previsione, eventuali nuove esigenze di spesa. La sua principale funzione è quella di aggiustare le previsioni nel corso della gestione.</w:t>
      </w:r>
    </w:p>
    <w:p w:rsidR="0087323B" w:rsidRDefault="0087323B" w:rsidP="00793776">
      <w:pPr>
        <w:pStyle w:val="Paragrafoelenco"/>
        <w:numPr>
          <w:ilvl w:val="0"/>
          <w:numId w:val="36"/>
        </w:numPr>
        <w:rPr>
          <w:sz w:val="20"/>
          <w:szCs w:val="20"/>
        </w:rPr>
      </w:pPr>
      <w:r>
        <w:rPr>
          <w:sz w:val="20"/>
          <w:szCs w:val="20"/>
        </w:rPr>
        <w:t>ULTERIORI STRUMENTI DI PROGRAMMAZIONE DELLA COMUNITÀ EUROPEA.</w:t>
      </w:r>
    </w:p>
    <w:p w:rsidR="000E570A" w:rsidRDefault="00632D70" w:rsidP="00793776">
      <w:pPr>
        <w:pStyle w:val="Paragrafoelenco"/>
        <w:numPr>
          <w:ilvl w:val="0"/>
          <w:numId w:val="36"/>
        </w:numPr>
        <w:rPr>
          <w:sz w:val="20"/>
          <w:szCs w:val="20"/>
        </w:rPr>
      </w:pPr>
      <w:r w:rsidRPr="0087323B">
        <w:rPr>
          <w:sz w:val="20"/>
          <w:szCs w:val="20"/>
        </w:rPr>
        <w:t xml:space="preserve">RENDICONTO: </w:t>
      </w:r>
      <w:r w:rsidR="0087323B">
        <w:rPr>
          <w:sz w:val="20"/>
          <w:szCs w:val="20"/>
        </w:rPr>
        <w:t xml:space="preserve">approvato dalla Giunta entro il 30 aprile e deliberato dal consiglio entro il 31 luglio. </w:t>
      </w:r>
    </w:p>
    <w:p w:rsidR="00632D70" w:rsidRDefault="000E570A" w:rsidP="000E570A">
      <w:pPr>
        <w:pStyle w:val="Paragrafoelenco"/>
        <w:rPr>
          <w:sz w:val="20"/>
          <w:szCs w:val="20"/>
        </w:rPr>
      </w:pPr>
      <w:r>
        <w:rPr>
          <w:sz w:val="20"/>
          <w:szCs w:val="20"/>
        </w:rPr>
        <w:t>Rappresenta un sistema di documenti in grado di rendicontare i risultati della gestione finanziaria, economica e patrimoniale e permette un confronto tra le previsioni dell’esercizio ed i risultati effettivamente conseguiti.</w:t>
      </w:r>
      <w:r w:rsidR="0087323B">
        <w:rPr>
          <w:sz w:val="20"/>
          <w:szCs w:val="20"/>
        </w:rPr>
        <w:t xml:space="preserve"> </w:t>
      </w:r>
      <w:r w:rsidR="00632D70" w:rsidRPr="0087323B">
        <w:rPr>
          <w:sz w:val="20"/>
          <w:szCs w:val="20"/>
        </w:rPr>
        <w:t>Prima si va a prevedere e poi a verificare ciò che è effettivamente accaduto, perché il rendiconto di gestione chiamato ex consuntivo deve essere approvato entro il 30 di aprile dell’anno successivo rispetto a quello di riferimento, viene approvato da parte della giunta regionale e si manifesterà all’esterno con delibera del consiglio entro il 31 luglio.</w:t>
      </w:r>
      <w:r>
        <w:rPr>
          <w:sz w:val="20"/>
          <w:szCs w:val="20"/>
        </w:rPr>
        <w:t xml:space="preserve"> Le regioni prima di inserire i residui attivi e passivi nel rendiconto devono provvedere al riaccertamento ordinario degli stessi, questo riaccertamento viene approvato con delibera della giunta entro il 31 marzo di ogni anno.</w:t>
      </w:r>
    </w:p>
    <w:p w:rsidR="000E570A" w:rsidRDefault="000E570A" w:rsidP="000E570A">
      <w:pPr>
        <w:pStyle w:val="Paragrafoelenco"/>
        <w:numPr>
          <w:ilvl w:val="0"/>
          <w:numId w:val="36"/>
        </w:numPr>
        <w:rPr>
          <w:sz w:val="20"/>
          <w:szCs w:val="20"/>
        </w:rPr>
      </w:pPr>
      <w:r>
        <w:rPr>
          <w:sz w:val="20"/>
          <w:szCs w:val="20"/>
        </w:rPr>
        <w:t>BILANCIO CONSOLIDATO:  approvato dal consiglio entro il 30 settembre dell’esercizio successivo al quale si riferisce.</w:t>
      </w:r>
    </w:p>
    <w:p w:rsidR="000E570A" w:rsidRDefault="000E570A" w:rsidP="000E570A">
      <w:pPr>
        <w:pStyle w:val="Paragrafoelenco"/>
        <w:numPr>
          <w:ilvl w:val="0"/>
          <w:numId w:val="36"/>
        </w:numPr>
        <w:rPr>
          <w:sz w:val="20"/>
          <w:szCs w:val="20"/>
        </w:rPr>
      </w:pPr>
      <w:r>
        <w:rPr>
          <w:sz w:val="20"/>
          <w:szCs w:val="20"/>
        </w:rPr>
        <w:t>PIANO DEGLI INDICATORI:  entro 30 giorni dal bilancio di previsione  e rendiconto.</w:t>
      </w:r>
    </w:p>
    <w:p w:rsidR="001C4488" w:rsidRDefault="001C4488" w:rsidP="001C4488">
      <w:pPr>
        <w:rPr>
          <w:sz w:val="20"/>
          <w:szCs w:val="20"/>
        </w:rPr>
      </w:pPr>
      <w:r>
        <w:rPr>
          <w:sz w:val="20"/>
          <w:szCs w:val="20"/>
        </w:rPr>
        <w:t xml:space="preserve">Domande probabili: </w:t>
      </w:r>
    </w:p>
    <w:p w:rsidR="001C4488" w:rsidRDefault="001C4488" w:rsidP="001C4488">
      <w:pPr>
        <w:rPr>
          <w:color w:val="660066"/>
          <w:sz w:val="20"/>
          <w:szCs w:val="20"/>
        </w:rPr>
      </w:pPr>
      <w:r w:rsidRPr="00653214">
        <w:rPr>
          <w:color w:val="660066"/>
          <w:sz w:val="20"/>
          <w:szCs w:val="20"/>
        </w:rPr>
        <w:t>LE FINALITÁ DEL BILANCIO DI PREVISIONE</w:t>
      </w:r>
      <w:r>
        <w:rPr>
          <w:sz w:val="20"/>
          <w:szCs w:val="20"/>
        </w:rPr>
        <w:t xml:space="preserve">: </w:t>
      </w:r>
      <w:r>
        <w:rPr>
          <w:color w:val="660066"/>
          <w:sz w:val="20"/>
          <w:szCs w:val="20"/>
        </w:rPr>
        <w:t xml:space="preserve">come tutte le forme di programmazione le finalità sono politico-amministrativa, finanziaria e informativa (spiegare vedi sopra). Il bilancio di previsione regionale ha un ulteriore finalità che è quella di verifica degli equilibri finanziari nel tempo. </w:t>
      </w:r>
    </w:p>
    <w:p w:rsidR="001C4488" w:rsidRPr="003A307B" w:rsidRDefault="001C4488" w:rsidP="001C4488">
      <w:pPr>
        <w:pStyle w:val="Default"/>
        <w:spacing w:after="0"/>
        <w:ind w:left="0"/>
        <w:rPr>
          <w:rFonts w:asciiTheme="minorHAnsi" w:hAnsiTheme="minorHAnsi" w:cs="Arial"/>
          <w:color w:val="auto"/>
          <w:sz w:val="20"/>
          <w:szCs w:val="20"/>
        </w:rPr>
      </w:pPr>
      <w:r w:rsidRPr="003A307B">
        <w:rPr>
          <w:rFonts w:asciiTheme="minorHAnsi" w:hAnsiTheme="minorHAnsi" w:cs="Arial"/>
          <w:color w:val="auto"/>
          <w:sz w:val="20"/>
          <w:szCs w:val="20"/>
        </w:rPr>
        <w:t xml:space="preserve">Il bilancio di previsione finanziario svolge le seguenti finalità: </w:t>
      </w:r>
    </w:p>
    <w:p w:rsidR="001C4488" w:rsidRPr="003A307B" w:rsidRDefault="001C4488" w:rsidP="00812317">
      <w:pPr>
        <w:pStyle w:val="Default"/>
        <w:numPr>
          <w:ilvl w:val="0"/>
          <w:numId w:val="67"/>
        </w:numPr>
        <w:tabs>
          <w:tab w:val="left" w:pos="567"/>
        </w:tabs>
        <w:spacing w:after="0"/>
        <w:contextualSpacing/>
        <w:rPr>
          <w:rFonts w:asciiTheme="minorHAnsi" w:hAnsiTheme="minorHAnsi" w:cs="Arial"/>
          <w:color w:val="auto"/>
          <w:sz w:val="20"/>
          <w:szCs w:val="20"/>
        </w:rPr>
      </w:pPr>
      <w:r w:rsidRPr="003A307B">
        <w:rPr>
          <w:rFonts w:asciiTheme="minorHAnsi" w:hAnsiTheme="minorHAnsi" w:cs="Arial"/>
          <w:i/>
          <w:iCs/>
          <w:color w:val="auto"/>
          <w:sz w:val="20"/>
          <w:szCs w:val="20"/>
        </w:rPr>
        <w:t xml:space="preserve">politico-amministrative </w:t>
      </w:r>
      <w:r w:rsidRPr="003A307B">
        <w:rPr>
          <w:rFonts w:asciiTheme="minorHAnsi" w:hAnsiTheme="minorHAnsi" w:cs="Arial"/>
          <w:color w:val="auto"/>
          <w:sz w:val="20"/>
          <w:szCs w:val="20"/>
        </w:rPr>
        <w:t xml:space="preserve">in quanto consente l’esercizio delle prerogative di indirizzo e di controllo che gli organi di governance esercitano sull’organo esecutivo ed è lo strumento fondamentale per la gestione amministrativa nel corso dell’esercizio; </w:t>
      </w:r>
    </w:p>
    <w:p w:rsidR="001C4488" w:rsidRPr="003A307B" w:rsidRDefault="001C4488" w:rsidP="00812317">
      <w:pPr>
        <w:pStyle w:val="Default"/>
        <w:numPr>
          <w:ilvl w:val="0"/>
          <w:numId w:val="67"/>
        </w:numPr>
        <w:tabs>
          <w:tab w:val="left" w:pos="567"/>
        </w:tabs>
        <w:spacing w:after="0"/>
        <w:contextualSpacing/>
        <w:rPr>
          <w:rFonts w:asciiTheme="minorHAnsi" w:hAnsiTheme="minorHAnsi" w:cs="Arial"/>
          <w:color w:val="auto"/>
          <w:sz w:val="20"/>
          <w:szCs w:val="20"/>
        </w:rPr>
      </w:pPr>
      <w:r w:rsidRPr="003A307B">
        <w:rPr>
          <w:rFonts w:asciiTheme="minorHAnsi" w:hAnsiTheme="minorHAnsi" w:cs="Arial"/>
          <w:color w:val="auto"/>
          <w:sz w:val="20"/>
          <w:szCs w:val="20"/>
        </w:rPr>
        <w:t xml:space="preserve">di </w:t>
      </w:r>
      <w:r w:rsidRPr="003A307B">
        <w:rPr>
          <w:rFonts w:asciiTheme="minorHAnsi" w:hAnsiTheme="minorHAnsi" w:cs="Arial"/>
          <w:i/>
          <w:iCs/>
          <w:color w:val="auto"/>
          <w:sz w:val="20"/>
          <w:szCs w:val="20"/>
        </w:rPr>
        <w:t xml:space="preserve">programmazione finanziaria </w:t>
      </w:r>
      <w:r w:rsidRPr="003A307B">
        <w:rPr>
          <w:rFonts w:asciiTheme="minorHAnsi" w:hAnsiTheme="minorHAnsi" w:cs="Arial"/>
          <w:color w:val="auto"/>
          <w:sz w:val="20"/>
          <w:szCs w:val="20"/>
        </w:rPr>
        <w:t>poiché descrive finanziariamente le informazioni necessarie a sostenere le amministrazioni pubbliche</w:t>
      </w:r>
      <w:r w:rsidRPr="003A307B">
        <w:rPr>
          <w:rFonts w:asciiTheme="minorHAnsi" w:hAnsiTheme="minorHAnsi" w:cs="Arial"/>
          <w:color w:val="FF0000"/>
          <w:sz w:val="20"/>
          <w:szCs w:val="20"/>
        </w:rPr>
        <w:t xml:space="preserve"> </w:t>
      </w:r>
      <w:r w:rsidRPr="003A307B">
        <w:rPr>
          <w:rFonts w:asciiTheme="minorHAnsi" w:hAnsiTheme="minorHAnsi" w:cs="Arial"/>
          <w:color w:val="auto"/>
          <w:sz w:val="20"/>
          <w:szCs w:val="20"/>
        </w:rPr>
        <w:t>nel processo di decisione politica, sociale ed economica;</w:t>
      </w:r>
    </w:p>
    <w:p w:rsidR="001C4488" w:rsidRDefault="001C4488" w:rsidP="00812317">
      <w:pPr>
        <w:pStyle w:val="Default"/>
        <w:numPr>
          <w:ilvl w:val="0"/>
          <w:numId w:val="67"/>
        </w:numPr>
        <w:tabs>
          <w:tab w:val="left" w:pos="426"/>
        </w:tabs>
        <w:spacing w:after="0"/>
        <w:contextualSpacing/>
        <w:rPr>
          <w:rFonts w:asciiTheme="minorHAnsi" w:hAnsiTheme="minorHAnsi" w:cs="Arial"/>
          <w:sz w:val="20"/>
          <w:szCs w:val="20"/>
        </w:rPr>
      </w:pPr>
      <w:r w:rsidRPr="003A307B">
        <w:rPr>
          <w:rFonts w:asciiTheme="minorHAnsi" w:hAnsiTheme="minorHAnsi" w:cs="Arial"/>
          <w:color w:val="auto"/>
          <w:sz w:val="20"/>
          <w:szCs w:val="20"/>
        </w:rPr>
        <w:t xml:space="preserve">di </w:t>
      </w:r>
      <w:r w:rsidRPr="003A307B">
        <w:rPr>
          <w:rFonts w:asciiTheme="minorHAnsi" w:hAnsiTheme="minorHAnsi" w:cs="Arial"/>
          <w:i/>
          <w:color w:val="auto"/>
          <w:sz w:val="20"/>
          <w:szCs w:val="20"/>
        </w:rPr>
        <w:t>destinazione delle risorse</w:t>
      </w:r>
      <w:r w:rsidRPr="003A307B">
        <w:rPr>
          <w:rFonts w:asciiTheme="minorHAnsi" w:hAnsiTheme="minorHAnsi" w:cs="Arial"/>
          <w:color w:val="auto"/>
          <w:sz w:val="20"/>
          <w:szCs w:val="20"/>
        </w:rPr>
        <w:t xml:space="preserve"> a preventivo attraverso la funzione </w:t>
      </w:r>
      <w:r w:rsidRPr="003A307B">
        <w:rPr>
          <w:rFonts w:asciiTheme="minorHAnsi" w:hAnsiTheme="minorHAnsi" w:cs="Arial"/>
          <w:i/>
          <w:color w:val="auto"/>
          <w:sz w:val="20"/>
          <w:szCs w:val="20"/>
        </w:rPr>
        <w:t>autorizzatoria</w:t>
      </w:r>
      <w:r w:rsidRPr="003A307B">
        <w:rPr>
          <w:rFonts w:asciiTheme="minorHAnsi" w:hAnsiTheme="minorHAnsi" w:cs="Arial"/>
          <w:color w:val="auto"/>
          <w:sz w:val="20"/>
          <w:szCs w:val="20"/>
        </w:rPr>
        <w:t xml:space="preserve">, connessa alla natura finanziaria del bilancio; </w:t>
      </w:r>
    </w:p>
    <w:p w:rsidR="001C4488" w:rsidRDefault="001C4488" w:rsidP="00812317">
      <w:pPr>
        <w:pStyle w:val="Default"/>
        <w:numPr>
          <w:ilvl w:val="0"/>
          <w:numId w:val="67"/>
        </w:numPr>
        <w:tabs>
          <w:tab w:val="left" w:pos="426"/>
        </w:tabs>
        <w:spacing w:after="0"/>
        <w:contextualSpacing/>
        <w:rPr>
          <w:rFonts w:asciiTheme="minorHAnsi" w:hAnsiTheme="minorHAnsi" w:cs="Arial"/>
          <w:sz w:val="20"/>
          <w:szCs w:val="20"/>
        </w:rPr>
      </w:pPr>
      <w:r w:rsidRPr="003A307B">
        <w:rPr>
          <w:rFonts w:asciiTheme="minorHAnsi" w:hAnsiTheme="minorHAnsi" w:cs="Arial"/>
          <w:i/>
          <w:sz w:val="20"/>
          <w:szCs w:val="20"/>
        </w:rPr>
        <w:t>di verifica degli equilibri finanziari</w:t>
      </w:r>
      <w:r w:rsidRPr="003A307B">
        <w:rPr>
          <w:rFonts w:asciiTheme="minorHAnsi" w:hAnsiTheme="minorHAnsi" w:cs="Arial"/>
          <w:sz w:val="20"/>
          <w:szCs w:val="20"/>
        </w:rPr>
        <w:t xml:space="preserve"> nel tempo e, in particolare, della copertura delle spese di funzionamento e di investimento programmate. Per le regioni il bilancio  di previsione costituisce sede per il riscontro della copertura finanziaria di nuove o maggiori spese stabilite da leggi della regione a carico di esercizi futuri;</w:t>
      </w:r>
    </w:p>
    <w:p w:rsidR="001C4488" w:rsidRPr="003A307B" w:rsidRDefault="001C4488" w:rsidP="00812317">
      <w:pPr>
        <w:pStyle w:val="Default"/>
        <w:numPr>
          <w:ilvl w:val="0"/>
          <w:numId w:val="67"/>
        </w:numPr>
        <w:tabs>
          <w:tab w:val="left" w:pos="426"/>
        </w:tabs>
        <w:spacing w:after="0"/>
        <w:contextualSpacing/>
        <w:rPr>
          <w:rFonts w:asciiTheme="minorHAnsi" w:hAnsiTheme="minorHAnsi" w:cs="Arial"/>
          <w:sz w:val="20"/>
          <w:szCs w:val="20"/>
        </w:rPr>
      </w:pPr>
      <w:r w:rsidRPr="003A307B">
        <w:rPr>
          <w:rFonts w:asciiTheme="minorHAnsi" w:hAnsiTheme="minorHAnsi" w:cs="Arial"/>
          <w:i/>
          <w:iCs/>
          <w:color w:val="auto"/>
          <w:sz w:val="20"/>
          <w:szCs w:val="20"/>
        </w:rPr>
        <w:t xml:space="preserve">informative </w:t>
      </w:r>
      <w:r w:rsidRPr="003A307B">
        <w:rPr>
          <w:rFonts w:asciiTheme="minorHAnsi" w:hAnsiTheme="minorHAnsi" w:cs="Arial"/>
          <w:color w:val="auto"/>
          <w:sz w:val="20"/>
          <w:szCs w:val="20"/>
        </w:rPr>
        <w:t>in quanto fornisce informazioni agli utilizzatori interni (consiglieri ed amministratori, dirigenti, dipendenti, organi di revisione, ecc.) ed esterni (organi di controllo, altri organi pubblici, fornitori e creditori, finanziatori, cittadini, ecc.) in merito ai programmi in corso di realizzazione, nonché in merito all’andamento finanziario della amministrazione</w:t>
      </w:r>
    </w:p>
    <w:p w:rsidR="001C4488" w:rsidRDefault="001C4488" w:rsidP="001C4488">
      <w:pPr>
        <w:rPr>
          <w:color w:val="660066"/>
          <w:sz w:val="20"/>
          <w:szCs w:val="20"/>
        </w:rPr>
      </w:pPr>
      <w:r>
        <w:rPr>
          <w:color w:val="660066"/>
          <w:sz w:val="20"/>
          <w:szCs w:val="20"/>
        </w:rPr>
        <w:t xml:space="preserve">IL BILANCIO E I SUOI ALLEGATI:  </w:t>
      </w:r>
    </w:p>
    <w:p w:rsidR="001C4488" w:rsidRDefault="001C4488" w:rsidP="00812317">
      <w:pPr>
        <w:pStyle w:val="Paragrafoelenco"/>
        <w:numPr>
          <w:ilvl w:val="0"/>
          <w:numId w:val="71"/>
        </w:numPr>
        <w:rPr>
          <w:color w:val="660066"/>
          <w:sz w:val="20"/>
          <w:szCs w:val="20"/>
        </w:rPr>
      </w:pPr>
      <w:r>
        <w:rPr>
          <w:color w:val="660066"/>
          <w:sz w:val="20"/>
          <w:szCs w:val="20"/>
        </w:rPr>
        <w:t>Il prospetto esplicativo del presunto RDA</w:t>
      </w:r>
    </w:p>
    <w:p w:rsidR="001C4488" w:rsidRDefault="001C4488" w:rsidP="00812317">
      <w:pPr>
        <w:pStyle w:val="Paragrafoelenco"/>
        <w:numPr>
          <w:ilvl w:val="0"/>
          <w:numId w:val="71"/>
        </w:numPr>
        <w:rPr>
          <w:color w:val="660066"/>
          <w:sz w:val="20"/>
          <w:szCs w:val="20"/>
        </w:rPr>
      </w:pPr>
      <w:r>
        <w:rPr>
          <w:color w:val="660066"/>
          <w:sz w:val="20"/>
          <w:szCs w:val="20"/>
        </w:rPr>
        <w:t>Il prospetto concernente la composizione per missioni e programmi del FPV</w:t>
      </w:r>
    </w:p>
    <w:p w:rsidR="001C4488" w:rsidRDefault="001C4488" w:rsidP="00812317">
      <w:pPr>
        <w:pStyle w:val="Paragrafoelenco"/>
        <w:numPr>
          <w:ilvl w:val="0"/>
          <w:numId w:val="71"/>
        </w:numPr>
        <w:rPr>
          <w:color w:val="660066"/>
          <w:sz w:val="20"/>
          <w:szCs w:val="20"/>
        </w:rPr>
      </w:pPr>
      <w:r>
        <w:rPr>
          <w:color w:val="660066"/>
          <w:sz w:val="20"/>
          <w:szCs w:val="20"/>
        </w:rPr>
        <w:t>Il prospetto concernente la composizione del FCDE</w:t>
      </w:r>
    </w:p>
    <w:p w:rsidR="001C4488" w:rsidRDefault="001C4488" w:rsidP="00812317">
      <w:pPr>
        <w:pStyle w:val="Paragrafoelenco"/>
        <w:numPr>
          <w:ilvl w:val="0"/>
          <w:numId w:val="71"/>
        </w:numPr>
        <w:rPr>
          <w:color w:val="660066"/>
          <w:sz w:val="20"/>
          <w:szCs w:val="20"/>
        </w:rPr>
      </w:pPr>
      <w:r>
        <w:rPr>
          <w:color w:val="660066"/>
          <w:sz w:val="20"/>
          <w:szCs w:val="20"/>
        </w:rPr>
        <w:t xml:space="preserve">Il prospetto dimostrativo del rispetto dei vincoli di indebitamento </w:t>
      </w:r>
    </w:p>
    <w:p w:rsidR="001C4488" w:rsidRDefault="001C4488" w:rsidP="00812317">
      <w:pPr>
        <w:pStyle w:val="Paragrafoelenco"/>
        <w:numPr>
          <w:ilvl w:val="0"/>
          <w:numId w:val="71"/>
        </w:numPr>
        <w:rPr>
          <w:color w:val="660066"/>
          <w:sz w:val="20"/>
          <w:szCs w:val="20"/>
        </w:rPr>
      </w:pPr>
      <w:r>
        <w:rPr>
          <w:color w:val="660066"/>
          <w:sz w:val="20"/>
          <w:szCs w:val="20"/>
        </w:rPr>
        <w:t>L’elenco dei capitoli che riguardano le spese obbligatorie</w:t>
      </w:r>
    </w:p>
    <w:p w:rsidR="001C4488" w:rsidRDefault="001C4488" w:rsidP="00812317">
      <w:pPr>
        <w:pStyle w:val="Paragrafoelenco"/>
        <w:numPr>
          <w:ilvl w:val="0"/>
          <w:numId w:val="71"/>
        </w:numPr>
        <w:rPr>
          <w:color w:val="660066"/>
          <w:sz w:val="20"/>
          <w:szCs w:val="20"/>
        </w:rPr>
      </w:pPr>
      <w:r>
        <w:rPr>
          <w:color w:val="660066"/>
          <w:sz w:val="20"/>
          <w:szCs w:val="20"/>
        </w:rPr>
        <w:t>L’elenco delle spese finanziate con il fondo di riserva</w:t>
      </w:r>
    </w:p>
    <w:p w:rsidR="001C4488" w:rsidRDefault="001C4488" w:rsidP="00812317">
      <w:pPr>
        <w:pStyle w:val="Paragrafoelenco"/>
        <w:numPr>
          <w:ilvl w:val="0"/>
          <w:numId w:val="71"/>
        </w:numPr>
        <w:rPr>
          <w:color w:val="660066"/>
          <w:sz w:val="20"/>
          <w:szCs w:val="20"/>
        </w:rPr>
      </w:pPr>
      <w:r>
        <w:rPr>
          <w:color w:val="660066"/>
          <w:sz w:val="20"/>
          <w:szCs w:val="20"/>
        </w:rPr>
        <w:lastRenderedPageBreak/>
        <w:t>La nota integrativa e la relazione del collegio dei revisori.</w:t>
      </w:r>
    </w:p>
    <w:p w:rsidR="001C4488" w:rsidRDefault="001C4488" w:rsidP="001C4488">
      <w:pPr>
        <w:pStyle w:val="Paragrafoelenco"/>
        <w:rPr>
          <w:color w:val="660066"/>
          <w:sz w:val="20"/>
          <w:szCs w:val="20"/>
        </w:rPr>
      </w:pPr>
      <w:r w:rsidRPr="008B032F">
        <w:rPr>
          <w:color w:val="660066"/>
          <w:sz w:val="20"/>
          <w:szCs w:val="20"/>
        </w:rPr>
        <w:t xml:space="preserve">Contestualmente all’approvazione del bilancio la Giunta approva lo </w:t>
      </w:r>
      <w:r>
        <w:rPr>
          <w:color w:val="660066"/>
          <w:sz w:val="20"/>
          <w:szCs w:val="20"/>
        </w:rPr>
        <w:t>SCHEMA DEL BILANCIO GESTIONALE (la ripartizione delle entrate e delle spese in modalità gestionale)</w:t>
      </w:r>
      <w:r w:rsidRPr="008B032F">
        <w:rPr>
          <w:color w:val="660066"/>
          <w:sz w:val="20"/>
          <w:szCs w:val="20"/>
        </w:rPr>
        <w:t xml:space="preserve"> che deve essere allegato </w:t>
      </w:r>
      <w:r w:rsidR="00E87EFC">
        <w:rPr>
          <w:color w:val="660066"/>
          <w:sz w:val="20"/>
          <w:szCs w:val="20"/>
        </w:rPr>
        <w:t xml:space="preserve">al </w:t>
      </w:r>
      <w:r w:rsidRPr="008B032F">
        <w:rPr>
          <w:color w:val="660066"/>
          <w:sz w:val="20"/>
          <w:szCs w:val="20"/>
        </w:rPr>
        <w:t>bilancio quindi anche questo è un allegato</w:t>
      </w:r>
      <w:r>
        <w:rPr>
          <w:color w:val="660066"/>
          <w:sz w:val="20"/>
          <w:szCs w:val="20"/>
        </w:rPr>
        <w:t xml:space="preserve">. </w:t>
      </w:r>
    </w:p>
    <w:p w:rsidR="001C4488" w:rsidRPr="001E6411" w:rsidRDefault="001C4488" w:rsidP="00812317">
      <w:pPr>
        <w:pStyle w:val="Paragrafoelenco"/>
        <w:numPr>
          <w:ilvl w:val="0"/>
          <w:numId w:val="71"/>
        </w:numPr>
        <w:rPr>
          <w:color w:val="660066"/>
          <w:sz w:val="20"/>
          <w:szCs w:val="20"/>
        </w:rPr>
      </w:pPr>
      <w:r w:rsidRPr="000247FF">
        <w:rPr>
          <w:color w:val="660066"/>
          <w:sz w:val="20"/>
          <w:szCs w:val="20"/>
        </w:rPr>
        <w:t xml:space="preserve">Il rendiconto di gestione e il bilancio consolidato del penultimo esercizio antecedente a quello di riferimento. </w:t>
      </w:r>
    </w:p>
    <w:p w:rsidR="001C4488" w:rsidRPr="001C4488" w:rsidRDefault="001C4488" w:rsidP="001C4488">
      <w:pPr>
        <w:rPr>
          <w:sz w:val="20"/>
          <w:szCs w:val="20"/>
        </w:rPr>
      </w:pPr>
    </w:p>
    <w:p w:rsidR="00793776" w:rsidRPr="00824908" w:rsidRDefault="00824908" w:rsidP="00824908">
      <w:pPr>
        <w:jc w:val="center"/>
        <w:rPr>
          <w:b/>
          <w:sz w:val="20"/>
          <w:szCs w:val="20"/>
        </w:rPr>
      </w:pPr>
      <w:r w:rsidRPr="00824908">
        <w:rPr>
          <w:b/>
          <w:sz w:val="20"/>
          <w:szCs w:val="20"/>
        </w:rPr>
        <w:t>ENTI LOCALI</w:t>
      </w:r>
    </w:p>
    <w:p w:rsidR="0021346E" w:rsidRDefault="00793776" w:rsidP="00B6408B">
      <w:pPr>
        <w:pStyle w:val="Paragrafoelenco"/>
        <w:numPr>
          <w:ilvl w:val="0"/>
          <w:numId w:val="37"/>
        </w:numPr>
        <w:rPr>
          <w:sz w:val="20"/>
          <w:szCs w:val="20"/>
        </w:rPr>
      </w:pPr>
      <w:r>
        <w:rPr>
          <w:sz w:val="20"/>
          <w:szCs w:val="20"/>
        </w:rPr>
        <w:t>DUP: documento unico di programmazione,</w:t>
      </w:r>
      <w:r w:rsidR="001E5066">
        <w:rPr>
          <w:sz w:val="20"/>
          <w:szCs w:val="20"/>
        </w:rPr>
        <w:t xml:space="preserve"> un unico documento posto a monte del BPF che contiene le analisi, gli indirizzi e gli obiettivi che devono guidare la predisposizione del BPF, del PEG e la loro successiva gestione. in esso sono dunque definite le linee strategiche su cui si basano le previsioni finanziarie contenute nel BPF.</w:t>
      </w:r>
      <w:r>
        <w:rPr>
          <w:sz w:val="20"/>
          <w:szCs w:val="20"/>
        </w:rPr>
        <w:t xml:space="preserve"> </w:t>
      </w:r>
      <w:r w:rsidR="001E5066">
        <w:rPr>
          <w:sz w:val="20"/>
          <w:szCs w:val="20"/>
        </w:rPr>
        <w:t>Il DUP è proposto ogni anno entro il 30 giugno dalla Giunta al Consiglio che adotta le conseguenti deliberazioni entro il 31 luglio.</w:t>
      </w:r>
    </w:p>
    <w:p w:rsidR="001E5066" w:rsidRDefault="001E5066" w:rsidP="001E5066">
      <w:pPr>
        <w:pStyle w:val="Paragrafoelenco"/>
        <w:rPr>
          <w:sz w:val="20"/>
          <w:szCs w:val="20"/>
        </w:rPr>
      </w:pPr>
      <w:r>
        <w:rPr>
          <w:sz w:val="20"/>
          <w:szCs w:val="20"/>
        </w:rPr>
        <w:t>Esso si divide in due sezioni</w:t>
      </w:r>
    </w:p>
    <w:p w:rsidR="001E5066" w:rsidRDefault="001E5066" w:rsidP="00812317">
      <w:pPr>
        <w:pStyle w:val="Paragrafoelenco"/>
        <w:numPr>
          <w:ilvl w:val="0"/>
          <w:numId w:val="68"/>
        </w:numPr>
        <w:rPr>
          <w:sz w:val="20"/>
          <w:szCs w:val="20"/>
        </w:rPr>
      </w:pPr>
      <w:r>
        <w:rPr>
          <w:sz w:val="20"/>
          <w:szCs w:val="20"/>
        </w:rPr>
        <w:t xml:space="preserve">La sezione strategica: </w:t>
      </w:r>
      <w:r w:rsidR="00623404">
        <w:rPr>
          <w:sz w:val="20"/>
          <w:szCs w:val="20"/>
        </w:rPr>
        <w:t xml:space="preserve">ha un orizzonte temporale pari a quello del mandato amministrativo e </w:t>
      </w:r>
      <w:r>
        <w:rPr>
          <w:sz w:val="20"/>
          <w:szCs w:val="20"/>
        </w:rPr>
        <w:t>definisce gli indirizzi strategici dell’amministrazione sviluppando e concretizzando le linee programmatiche presentate dal sindaco al consiglio all’inizio del mandato.</w:t>
      </w:r>
    </w:p>
    <w:p w:rsidR="001E5066" w:rsidRDefault="001E5066" w:rsidP="00812317">
      <w:pPr>
        <w:pStyle w:val="Paragrafoelenco"/>
        <w:numPr>
          <w:ilvl w:val="0"/>
          <w:numId w:val="68"/>
        </w:numPr>
        <w:rPr>
          <w:sz w:val="20"/>
          <w:szCs w:val="20"/>
        </w:rPr>
      </w:pPr>
      <w:r>
        <w:rPr>
          <w:sz w:val="20"/>
          <w:szCs w:val="20"/>
        </w:rPr>
        <w:t xml:space="preserve">La sezione operativa: </w:t>
      </w:r>
      <w:r w:rsidR="00623404">
        <w:rPr>
          <w:sz w:val="20"/>
          <w:szCs w:val="20"/>
        </w:rPr>
        <w:t>ha un orizzonte temporale che coincide con quello del bilancio di previsione in cui vengono definiti gli strumenti operativi che si intendono utilizzare per conseguire gli obiettivi strategici definiti nella sezione strategica.</w:t>
      </w:r>
    </w:p>
    <w:p w:rsidR="008775FA" w:rsidRPr="008775FA" w:rsidRDefault="008775FA" w:rsidP="008775FA">
      <w:pPr>
        <w:pStyle w:val="Paragrafoelenco"/>
        <w:numPr>
          <w:ilvl w:val="0"/>
          <w:numId w:val="37"/>
        </w:numPr>
        <w:rPr>
          <w:sz w:val="20"/>
          <w:szCs w:val="20"/>
        </w:rPr>
      </w:pPr>
      <w:r>
        <w:rPr>
          <w:sz w:val="20"/>
          <w:szCs w:val="20"/>
        </w:rPr>
        <w:t xml:space="preserve">Nota di aggiornamento al DUP che la giunta presenta al consiglio entro il 15 novembre </w:t>
      </w:r>
    </w:p>
    <w:p w:rsidR="00623404" w:rsidRDefault="0086527C" w:rsidP="001E5066">
      <w:pPr>
        <w:pStyle w:val="Paragrafoelenco"/>
        <w:numPr>
          <w:ilvl w:val="0"/>
          <w:numId w:val="37"/>
        </w:numPr>
        <w:rPr>
          <w:sz w:val="20"/>
          <w:szCs w:val="20"/>
        </w:rPr>
      </w:pPr>
      <w:r>
        <w:rPr>
          <w:sz w:val="20"/>
          <w:szCs w:val="20"/>
        </w:rPr>
        <w:t xml:space="preserve">Entro il 15 novembre di ogni anno la giunta approverà lo </w:t>
      </w:r>
      <w:r w:rsidR="000E570A">
        <w:rPr>
          <w:sz w:val="20"/>
          <w:szCs w:val="20"/>
        </w:rPr>
        <w:t xml:space="preserve">SCHEMA DI BILANCIO </w:t>
      </w:r>
      <w:r w:rsidR="00623404">
        <w:rPr>
          <w:sz w:val="20"/>
          <w:szCs w:val="20"/>
        </w:rPr>
        <w:t xml:space="preserve">da sottoporre al consiglio, cui trasmette contestualmente a solo scopo conoscitivo anche la proposta di articolazione delle tipologie di entrata in categorie e dei programmi di spesa in macroaggregati. Entro il 31 dicembre il consiglio approva il </w:t>
      </w:r>
      <w:r w:rsidR="000E570A">
        <w:rPr>
          <w:sz w:val="20"/>
          <w:szCs w:val="20"/>
        </w:rPr>
        <w:t>BILANCIO</w:t>
      </w:r>
      <w:r w:rsidR="00623404">
        <w:rPr>
          <w:sz w:val="20"/>
          <w:szCs w:val="20"/>
        </w:rPr>
        <w:t>= documento in cui vengono rappresentate contabilmente le previsioni di natura finanziaria riferite al triennio( 1° anno competenza e cassa, 2° e 3° solo competenza)</w:t>
      </w:r>
    </w:p>
    <w:p w:rsidR="008775FA" w:rsidRDefault="00623404" w:rsidP="001E5066">
      <w:pPr>
        <w:pStyle w:val="Paragrafoelenco"/>
        <w:numPr>
          <w:ilvl w:val="0"/>
          <w:numId w:val="37"/>
        </w:numPr>
        <w:rPr>
          <w:sz w:val="20"/>
          <w:szCs w:val="20"/>
        </w:rPr>
      </w:pPr>
      <w:r>
        <w:rPr>
          <w:sz w:val="20"/>
          <w:szCs w:val="20"/>
        </w:rPr>
        <w:t xml:space="preserve">La Giunta deve deliberare il PEG entro 20 giorni dall’approvazione del bilancio di previsione quindi </w:t>
      </w:r>
      <w:r w:rsidR="001E5066">
        <w:rPr>
          <w:sz w:val="20"/>
          <w:szCs w:val="20"/>
        </w:rPr>
        <w:t>non avremo il bilancio di gestione ma un’altra forma di programmazione che prende il nome di PEG  piano esecutivo di gestione che ad oggi include il PIANO DELLE PERFORMANCES.</w:t>
      </w:r>
      <w:r w:rsidR="008775FA">
        <w:rPr>
          <w:sz w:val="20"/>
          <w:szCs w:val="20"/>
        </w:rPr>
        <w:t xml:space="preserve"> </w:t>
      </w:r>
    </w:p>
    <w:p w:rsidR="008775FA" w:rsidRDefault="008775FA" w:rsidP="008775FA">
      <w:pPr>
        <w:pStyle w:val="Paragrafoelenco"/>
        <w:rPr>
          <w:sz w:val="20"/>
          <w:szCs w:val="20"/>
        </w:rPr>
      </w:pPr>
      <w:r>
        <w:rPr>
          <w:sz w:val="20"/>
          <w:szCs w:val="20"/>
        </w:rPr>
        <w:t xml:space="preserve">Il PEG rappresenta l’elemento di raccordo fra l’organo esecutivo dell’ente e i responsabili dei servizi a cui vengono assegnati gli obiettivi di gestione e le risorse necessarie al loro raggiungimento. </w:t>
      </w:r>
    </w:p>
    <w:p w:rsidR="00EC3B69" w:rsidRDefault="00EC3B69" w:rsidP="008775FA">
      <w:pPr>
        <w:pStyle w:val="Paragrafoelenco"/>
        <w:rPr>
          <w:sz w:val="20"/>
          <w:szCs w:val="20"/>
        </w:rPr>
      </w:pPr>
      <w:r>
        <w:rPr>
          <w:sz w:val="20"/>
          <w:szCs w:val="20"/>
        </w:rPr>
        <w:t>Il PEG è redatto:</w:t>
      </w:r>
    </w:p>
    <w:p w:rsidR="00EC3B69" w:rsidRDefault="00EC3B69" w:rsidP="00812317">
      <w:pPr>
        <w:pStyle w:val="Paragrafoelenco"/>
        <w:numPr>
          <w:ilvl w:val="0"/>
          <w:numId w:val="69"/>
        </w:numPr>
        <w:rPr>
          <w:sz w:val="20"/>
          <w:szCs w:val="20"/>
        </w:rPr>
      </w:pPr>
      <w:r>
        <w:rPr>
          <w:sz w:val="20"/>
          <w:szCs w:val="20"/>
        </w:rPr>
        <w:t>Per cassa con riferimento al primo esercizio considerato nel BPF</w:t>
      </w:r>
    </w:p>
    <w:p w:rsidR="00EC3B69" w:rsidRDefault="00EC3B69" w:rsidP="00812317">
      <w:pPr>
        <w:pStyle w:val="Paragrafoelenco"/>
        <w:numPr>
          <w:ilvl w:val="0"/>
          <w:numId w:val="69"/>
        </w:numPr>
        <w:rPr>
          <w:sz w:val="20"/>
          <w:szCs w:val="20"/>
        </w:rPr>
      </w:pPr>
      <w:r>
        <w:rPr>
          <w:sz w:val="20"/>
          <w:szCs w:val="20"/>
        </w:rPr>
        <w:t>Per competenza con riferimento a tutti gli esercizi considerati nel BPF</w:t>
      </w:r>
    </w:p>
    <w:p w:rsidR="00EC3B69" w:rsidRDefault="00EC3B69" w:rsidP="00EC3B69">
      <w:pPr>
        <w:ind w:left="708"/>
        <w:rPr>
          <w:sz w:val="20"/>
          <w:szCs w:val="20"/>
        </w:rPr>
      </w:pPr>
      <w:r>
        <w:rPr>
          <w:sz w:val="20"/>
          <w:szCs w:val="20"/>
        </w:rPr>
        <w:t>La redazione del PEG è obbligatoria per Province e Comuni con popolazione superiore a 5000 abitanti, mentre ne sollecita l’adozione anche in forma semplificata per i Comuni con una popolazione inferiore alla soglia ricordata.</w:t>
      </w:r>
    </w:p>
    <w:p w:rsidR="00824908" w:rsidRPr="00824908" w:rsidRDefault="00824908" w:rsidP="00824908">
      <w:pPr>
        <w:autoSpaceDE w:val="0"/>
        <w:autoSpaceDN w:val="0"/>
        <w:adjustRightInd w:val="0"/>
        <w:ind w:left="360" w:firstLine="207"/>
        <w:rPr>
          <w:rFonts w:eastAsia="Calibri" w:cs="Arial"/>
          <w:sz w:val="20"/>
          <w:szCs w:val="20"/>
        </w:rPr>
      </w:pPr>
      <w:r w:rsidRPr="00824908">
        <w:rPr>
          <w:rFonts w:eastAsia="Calibri" w:cs="Arial"/>
          <w:sz w:val="20"/>
          <w:szCs w:val="20"/>
        </w:rPr>
        <w:t xml:space="preserve">Il PEG assicura un collegamento con: </w:t>
      </w:r>
    </w:p>
    <w:p w:rsidR="00824908" w:rsidRPr="00824908" w:rsidRDefault="00824908" w:rsidP="00812317">
      <w:pPr>
        <w:pStyle w:val="Paragrafoelenco"/>
        <w:numPr>
          <w:ilvl w:val="0"/>
          <w:numId w:val="70"/>
        </w:numPr>
        <w:autoSpaceDE w:val="0"/>
        <w:autoSpaceDN w:val="0"/>
        <w:adjustRightInd w:val="0"/>
        <w:rPr>
          <w:rFonts w:eastAsia="Calibri" w:cs="Arial"/>
          <w:sz w:val="20"/>
          <w:szCs w:val="20"/>
        </w:rPr>
      </w:pPr>
      <w:r w:rsidRPr="00824908">
        <w:rPr>
          <w:rFonts w:eastAsia="Calibri" w:cs="Arial"/>
          <w:sz w:val="20"/>
          <w:szCs w:val="20"/>
        </w:rPr>
        <w:t>la struttura organizzativa dell’ente, tramite l’individuazione dei responsabili della realizzazione degli obiettivi di gestione;</w:t>
      </w:r>
    </w:p>
    <w:p w:rsidR="00824908" w:rsidRPr="00824908" w:rsidRDefault="00824908" w:rsidP="00812317">
      <w:pPr>
        <w:pStyle w:val="Paragrafoelenco"/>
        <w:numPr>
          <w:ilvl w:val="0"/>
          <w:numId w:val="70"/>
        </w:numPr>
        <w:autoSpaceDE w:val="0"/>
        <w:autoSpaceDN w:val="0"/>
        <w:adjustRightInd w:val="0"/>
        <w:rPr>
          <w:rFonts w:eastAsia="Calibri" w:cs="Arial"/>
          <w:sz w:val="20"/>
          <w:szCs w:val="20"/>
        </w:rPr>
      </w:pPr>
      <w:r w:rsidRPr="00824908">
        <w:rPr>
          <w:rFonts w:eastAsia="Calibri" w:cs="Arial"/>
          <w:sz w:val="20"/>
          <w:szCs w:val="20"/>
        </w:rPr>
        <w:t xml:space="preserve">gli obiettivi di gestione, attraverso la definizione degli stessi e degli indicatori per il monitoraggio del loro raggiungimento; </w:t>
      </w:r>
    </w:p>
    <w:p w:rsidR="00824908" w:rsidRPr="00824908" w:rsidRDefault="00824908" w:rsidP="00812317">
      <w:pPr>
        <w:pStyle w:val="Paragrafoelenco"/>
        <w:numPr>
          <w:ilvl w:val="0"/>
          <w:numId w:val="70"/>
        </w:numPr>
        <w:autoSpaceDE w:val="0"/>
        <w:autoSpaceDN w:val="0"/>
        <w:adjustRightInd w:val="0"/>
        <w:rPr>
          <w:rFonts w:eastAsia="Calibri" w:cs="Arial"/>
          <w:strike/>
          <w:sz w:val="20"/>
          <w:szCs w:val="20"/>
        </w:rPr>
      </w:pPr>
      <w:r w:rsidRPr="00824908">
        <w:rPr>
          <w:rFonts w:eastAsia="Calibri" w:cs="Arial"/>
          <w:sz w:val="20"/>
          <w:szCs w:val="20"/>
        </w:rPr>
        <w:t>le entrate e le uscite del bilancio attraverso l’articolazione delle stesse al quarto livello del piano finanziario;</w:t>
      </w:r>
    </w:p>
    <w:p w:rsidR="00824908" w:rsidRPr="00824908" w:rsidRDefault="00824908" w:rsidP="00812317">
      <w:pPr>
        <w:pStyle w:val="Paragrafoelenco"/>
        <w:numPr>
          <w:ilvl w:val="0"/>
          <w:numId w:val="70"/>
        </w:numPr>
        <w:rPr>
          <w:rFonts w:eastAsia="Calibri" w:cs="Arial"/>
          <w:sz w:val="20"/>
          <w:szCs w:val="20"/>
        </w:rPr>
      </w:pPr>
      <w:r w:rsidRPr="00824908">
        <w:rPr>
          <w:rFonts w:eastAsia="Calibri" w:cs="Arial"/>
          <w:sz w:val="20"/>
          <w:szCs w:val="20"/>
        </w:rPr>
        <w:t>le dotazioni di risorse umane e strumentali, mediante l’assegnazione del personale e delle risorse strumentali.</w:t>
      </w:r>
    </w:p>
    <w:p w:rsidR="008775FA" w:rsidRDefault="008775FA" w:rsidP="008775FA">
      <w:pPr>
        <w:pStyle w:val="Paragrafoelenco"/>
        <w:numPr>
          <w:ilvl w:val="0"/>
          <w:numId w:val="37"/>
        </w:numPr>
        <w:rPr>
          <w:sz w:val="20"/>
          <w:szCs w:val="20"/>
        </w:rPr>
      </w:pPr>
      <w:r>
        <w:rPr>
          <w:sz w:val="20"/>
          <w:szCs w:val="20"/>
        </w:rPr>
        <w:t>La giunta presenta al consiglio entro il 31 luglio di ogni anno uno schema di delibera di assestamento al bilancio che contiene:</w:t>
      </w:r>
    </w:p>
    <w:p w:rsidR="008775FA" w:rsidRDefault="008775FA" w:rsidP="008775FA">
      <w:pPr>
        <w:pStyle w:val="Paragrafoelenco"/>
        <w:numPr>
          <w:ilvl w:val="1"/>
          <w:numId w:val="37"/>
        </w:numPr>
        <w:rPr>
          <w:sz w:val="20"/>
          <w:szCs w:val="20"/>
        </w:rPr>
      </w:pPr>
      <w:r>
        <w:rPr>
          <w:sz w:val="20"/>
          <w:szCs w:val="20"/>
        </w:rPr>
        <w:t>Uno schema sullo stato di attuazione del mandato di programma</w:t>
      </w:r>
    </w:p>
    <w:p w:rsidR="008775FA" w:rsidRDefault="008775FA" w:rsidP="008775FA">
      <w:pPr>
        <w:pStyle w:val="Paragrafoelenco"/>
        <w:numPr>
          <w:ilvl w:val="1"/>
          <w:numId w:val="37"/>
        </w:numPr>
        <w:rPr>
          <w:sz w:val="20"/>
          <w:szCs w:val="20"/>
        </w:rPr>
      </w:pPr>
      <w:r>
        <w:rPr>
          <w:sz w:val="20"/>
          <w:szCs w:val="20"/>
        </w:rPr>
        <w:t>Il controllo sulla salvaguardia degli equilibri di bilancio.</w:t>
      </w:r>
    </w:p>
    <w:p w:rsidR="008775FA" w:rsidRDefault="008775FA" w:rsidP="008775FA">
      <w:pPr>
        <w:pStyle w:val="Paragrafoelenco"/>
        <w:numPr>
          <w:ilvl w:val="0"/>
          <w:numId w:val="37"/>
        </w:numPr>
        <w:rPr>
          <w:sz w:val="20"/>
          <w:szCs w:val="20"/>
        </w:rPr>
      </w:pPr>
      <w:r>
        <w:rPr>
          <w:sz w:val="20"/>
          <w:szCs w:val="20"/>
        </w:rPr>
        <w:t>Schema di rendiconto di gestione</w:t>
      </w:r>
      <w:r w:rsidR="00EC3B69">
        <w:rPr>
          <w:sz w:val="20"/>
          <w:szCs w:val="20"/>
        </w:rPr>
        <w:t xml:space="preserve"> </w:t>
      </w:r>
      <w:r>
        <w:rPr>
          <w:sz w:val="20"/>
          <w:szCs w:val="20"/>
        </w:rPr>
        <w:t>deliberato dal consiglio entro il 30 aprile dell’anno successivo a quello di riferimento</w:t>
      </w:r>
      <w:r w:rsidR="00EC3B69">
        <w:rPr>
          <w:sz w:val="20"/>
          <w:szCs w:val="20"/>
        </w:rPr>
        <w:t xml:space="preserve"> che dimostra i risultati conseguiti nel corso dell’esercizio finanziario rispetto al Bilancio di previsione.</w:t>
      </w:r>
    </w:p>
    <w:p w:rsidR="00EC3B69" w:rsidRDefault="00EC3B69" w:rsidP="008775FA">
      <w:pPr>
        <w:pStyle w:val="Paragrafoelenco"/>
        <w:numPr>
          <w:ilvl w:val="0"/>
          <w:numId w:val="37"/>
        </w:numPr>
        <w:rPr>
          <w:sz w:val="20"/>
          <w:szCs w:val="20"/>
        </w:rPr>
      </w:pPr>
      <w:r>
        <w:rPr>
          <w:sz w:val="20"/>
          <w:szCs w:val="20"/>
        </w:rPr>
        <w:t>Il bilancio consolidato che i comuni devono redigere con i propri enti e organismi strumentali. Entro il 31 dicembre, quindi in sede id previsione, deve essere individuata l’area di consolidamento e entro il 30 settembre dell’esercizio successivo a quello di riferimento deve essere approvato.</w:t>
      </w:r>
    </w:p>
    <w:p w:rsidR="000E570A" w:rsidRPr="008775FA" w:rsidRDefault="000E570A" w:rsidP="008775FA">
      <w:pPr>
        <w:pStyle w:val="Paragrafoelenco"/>
        <w:numPr>
          <w:ilvl w:val="0"/>
          <w:numId w:val="37"/>
        </w:numPr>
        <w:rPr>
          <w:sz w:val="20"/>
          <w:szCs w:val="20"/>
        </w:rPr>
      </w:pPr>
      <w:r>
        <w:rPr>
          <w:sz w:val="20"/>
          <w:szCs w:val="20"/>
        </w:rPr>
        <w:t>PIANO DEGLI INDICATORI:  entro 30 giorni dal bilancio di previsione e rendiconto</w:t>
      </w:r>
    </w:p>
    <w:p w:rsidR="0086527C" w:rsidRDefault="0086527C" w:rsidP="0086527C">
      <w:pPr>
        <w:rPr>
          <w:sz w:val="20"/>
          <w:szCs w:val="20"/>
        </w:rPr>
      </w:pPr>
      <w:r w:rsidRPr="0086527C">
        <w:rPr>
          <w:sz w:val="20"/>
          <w:szCs w:val="20"/>
        </w:rPr>
        <w:t xml:space="preserve">Gli allegati </w:t>
      </w:r>
      <w:r w:rsidR="001C4488">
        <w:rPr>
          <w:sz w:val="20"/>
          <w:szCs w:val="20"/>
        </w:rPr>
        <w:t xml:space="preserve">del bilancio </w:t>
      </w:r>
      <w:r w:rsidRPr="0086527C">
        <w:rPr>
          <w:sz w:val="20"/>
          <w:szCs w:val="20"/>
        </w:rPr>
        <w:t>sono gli stessi identici della regione con in aggiunta:</w:t>
      </w:r>
    </w:p>
    <w:p w:rsidR="0086527C" w:rsidRDefault="0086527C" w:rsidP="003F1CAA">
      <w:pPr>
        <w:pStyle w:val="Paragrafoelenco"/>
        <w:numPr>
          <w:ilvl w:val="0"/>
          <w:numId w:val="38"/>
        </w:numPr>
        <w:rPr>
          <w:sz w:val="20"/>
          <w:szCs w:val="20"/>
        </w:rPr>
      </w:pPr>
      <w:r>
        <w:rPr>
          <w:sz w:val="20"/>
          <w:szCs w:val="20"/>
        </w:rPr>
        <w:t>Prospetto delle spese previste per l’utilizzo di contributi e trasferimenti da parte di organismi comunitari o internazionali.</w:t>
      </w:r>
    </w:p>
    <w:p w:rsidR="0086527C" w:rsidRDefault="0086527C" w:rsidP="003F1CAA">
      <w:pPr>
        <w:pStyle w:val="Paragrafoelenco"/>
        <w:numPr>
          <w:ilvl w:val="0"/>
          <w:numId w:val="38"/>
        </w:numPr>
        <w:rPr>
          <w:sz w:val="20"/>
          <w:szCs w:val="20"/>
        </w:rPr>
      </w:pPr>
      <w:r>
        <w:rPr>
          <w:sz w:val="20"/>
          <w:szCs w:val="20"/>
        </w:rPr>
        <w:lastRenderedPageBreak/>
        <w:t>Prospetto per le spese per lo svolgimento di funzioni delegate dalla regione.</w:t>
      </w:r>
    </w:p>
    <w:p w:rsidR="0086527C" w:rsidRDefault="0086527C" w:rsidP="003F1CAA">
      <w:pPr>
        <w:pStyle w:val="Paragrafoelenco"/>
        <w:numPr>
          <w:ilvl w:val="0"/>
          <w:numId w:val="38"/>
        </w:numPr>
        <w:rPr>
          <w:sz w:val="20"/>
          <w:szCs w:val="20"/>
        </w:rPr>
      </w:pPr>
      <w:r>
        <w:rPr>
          <w:sz w:val="20"/>
          <w:szCs w:val="20"/>
        </w:rPr>
        <w:t xml:space="preserve">Le risultanze dei rendiconti e dei bilanci consolidati dell’unione dei comuni o delle forme associative </w:t>
      </w:r>
    </w:p>
    <w:p w:rsidR="00CC09EB" w:rsidRDefault="0086527C" w:rsidP="003F1CAA">
      <w:pPr>
        <w:pStyle w:val="Paragrafoelenco"/>
        <w:numPr>
          <w:ilvl w:val="0"/>
          <w:numId w:val="38"/>
        </w:numPr>
        <w:rPr>
          <w:sz w:val="20"/>
          <w:szCs w:val="20"/>
        </w:rPr>
      </w:pPr>
      <w:r>
        <w:rPr>
          <w:sz w:val="20"/>
          <w:szCs w:val="20"/>
        </w:rPr>
        <w:t>La delibera con cui i comuni verificano la quantità  e la qualità di aree e fabbricati  da destinarsi ad attività produttive terziarie o di residenza che potranno essere ceduti.</w:t>
      </w:r>
    </w:p>
    <w:p w:rsidR="00CC09EB" w:rsidRDefault="00CC09EB" w:rsidP="003F1CAA">
      <w:pPr>
        <w:pStyle w:val="Paragrafoelenco"/>
        <w:numPr>
          <w:ilvl w:val="0"/>
          <w:numId w:val="38"/>
        </w:numPr>
        <w:rPr>
          <w:sz w:val="20"/>
          <w:szCs w:val="20"/>
        </w:rPr>
      </w:pPr>
      <w:r>
        <w:rPr>
          <w:sz w:val="20"/>
          <w:szCs w:val="20"/>
        </w:rPr>
        <w:t>Le deliberazioni inerenti ai tributi</w:t>
      </w:r>
      <w:r w:rsidR="000247FF">
        <w:rPr>
          <w:sz w:val="20"/>
          <w:szCs w:val="20"/>
        </w:rPr>
        <w:t xml:space="preserve"> di competenza comunale</w:t>
      </w:r>
      <w:r>
        <w:rPr>
          <w:sz w:val="20"/>
          <w:szCs w:val="20"/>
        </w:rPr>
        <w:t xml:space="preserve"> ( approvazione tariffe, </w:t>
      </w:r>
      <w:r w:rsidR="000247FF">
        <w:rPr>
          <w:sz w:val="20"/>
          <w:szCs w:val="20"/>
        </w:rPr>
        <w:t>aliquote, detrazioni, variazione e limite del reddito).</w:t>
      </w:r>
    </w:p>
    <w:p w:rsidR="000247FF" w:rsidRDefault="000247FF" w:rsidP="003F1CAA">
      <w:pPr>
        <w:pStyle w:val="Paragrafoelenco"/>
        <w:numPr>
          <w:ilvl w:val="0"/>
          <w:numId w:val="38"/>
        </w:numPr>
        <w:rPr>
          <w:sz w:val="20"/>
          <w:szCs w:val="20"/>
        </w:rPr>
      </w:pPr>
      <w:r>
        <w:rPr>
          <w:sz w:val="20"/>
          <w:szCs w:val="20"/>
        </w:rPr>
        <w:t>La tabella relativa ai parametri di riscontro della situazione di deficitarietà: è una tabella che viene approvata con decreto ministeriale ogni 3 anni che mi da quelli che sono i parametri perché un ente sia in deficitarietà o dissestato. È una tabella che permette di vedere la situazione di un comune.</w:t>
      </w:r>
    </w:p>
    <w:p w:rsidR="000247FF" w:rsidRPr="000247FF" w:rsidRDefault="000247FF" w:rsidP="000247FF">
      <w:pPr>
        <w:rPr>
          <w:sz w:val="20"/>
          <w:szCs w:val="20"/>
        </w:rPr>
      </w:pPr>
      <w:r>
        <w:rPr>
          <w:sz w:val="20"/>
          <w:szCs w:val="20"/>
        </w:rPr>
        <w:t>SIA PER ENTI LOCALI CHE PER REGIONE</w:t>
      </w:r>
    </w:p>
    <w:p w:rsidR="000247FF" w:rsidRDefault="000247FF" w:rsidP="003F1CAA">
      <w:pPr>
        <w:pStyle w:val="Paragrafoelenco"/>
        <w:numPr>
          <w:ilvl w:val="0"/>
          <w:numId w:val="38"/>
        </w:numPr>
        <w:rPr>
          <w:sz w:val="20"/>
          <w:szCs w:val="20"/>
        </w:rPr>
      </w:pPr>
      <w:r>
        <w:rPr>
          <w:sz w:val="20"/>
          <w:szCs w:val="20"/>
        </w:rPr>
        <w:t xml:space="preserve">Il rendiconto di gestione e il bilancio consolidato del penultimo esercizio antecedente a quello di riferimento. </w:t>
      </w:r>
    </w:p>
    <w:p w:rsidR="001E6411" w:rsidRPr="001E6411" w:rsidRDefault="001E6411" w:rsidP="001E6411">
      <w:pPr>
        <w:ind w:firstLine="708"/>
        <w:rPr>
          <w:sz w:val="20"/>
          <w:szCs w:val="20"/>
        </w:rPr>
      </w:pPr>
      <w:r>
        <w:rPr>
          <w:sz w:val="20"/>
          <w:szCs w:val="20"/>
        </w:rPr>
        <w:t>Esempio: stiamo redigendo il bilancio per il 2018, faremo il rendiconto del 2016.</w:t>
      </w:r>
    </w:p>
    <w:p w:rsidR="009E6F4E" w:rsidRDefault="009E6F4E" w:rsidP="001E6411">
      <w:pPr>
        <w:jc w:val="center"/>
        <w:rPr>
          <w:b/>
          <w:i/>
          <w:sz w:val="20"/>
          <w:szCs w:val="20"/>
        </w:rPr>
      </w:pPr>
    </w:p>
    <w:p w:rsidR="001E6411" w:rsidRDefault="001E6411" w:rsidP="001E6411">
      <w:pPr>
        <w:jc w:val="center"/>
        <w:rPr>
          <w:b/>
          <w:i/>
          <w:sz w:val="20"/>
          <w:szCs w:val="20"/>
        </w:rPr>
      </w:pPr>
      <w:r>
        <w:rPr>
          <w:b/>
          <w:i/>
          <w:sz w:val="20"/>
          <w:szCs w:val="20"/>
        </w:rPr>
        <w:t>Il bilancio di previsione</w:t>
      </w:r>
    </w:p>
    <w:p w:rsidR="001E6411" w:rsidRDefault="001E6411" w:rsidP="001E6411">
      <w:pPr>
        <w:rPr>
          <w:sz w:val="20"/>
          <w:szCs w:val="20"/>
        </w:rPr>
      </w:pPr>
      <w:r>
        <w:rPr>
          <w:sz w:val="20"/>
          <w:szCs w:val="20"/>
        </w:rPr>
        <w:t>È un documento contabile suddiviso in parte entrata e in parte spesa. La parte entrata è ordinata in titoli e tipologie, la parte spesa in missioni e programmi</w:t>
      </w:r>
      <w:r w:rsidR="0021688A">
        <w:rPr>
          <w:sz w:val="20"/>
          <w:szCs w:val="20"/>
        </w:rPr>
        <w:t xml:space="preserve">. (Nessuno ci chiederà mai di sapere tutte le missioni). </w:t>
      </w:r>
    </w:p>
    <w:p w:rsidR="009E6F4E" w:rsidRDefault="009E6F4E" w:rsidP="001E6411">
      <w:pPr>
        <w:rPr>
          <w:sz w:val="20"/>
          <w:szCs w:val="20"/>
        </w:rPr>
      </w:pPr>
      <w:r>
        <w:rPr>
          <w:sz w:val="20"/>
          <w:szCs w:val="20"/>
        </w:rPr>
        <w:t>Le entrate</w:t>
      </w:r>
      <w:r w:rsidR="0084078B">
        <w:rPr>
          <w:sz w:val="20"/>
          <w:szCs w:val="20"/>
        </w:rPr>
        <w:t xml:space="preserve"> (allegato 13)</w:t>
      </w:r>
      <w:r>
        <w:rPr>
          <w:sz w:val="20"/>
          <w:szCs w:val="20"/>
        </w:rPr>
        <w:t xml:space="preserve"> sono ripartite in </w:t>
      </w:r>
    </w:p>
    <w:p w:rsidR="009E6F4E" w:rsidRDefault="009E6F4E" w:rsidP="003F1CAA">
      <w:pPr>
        <w:pStyle w:val="Paragrafoelenco"/>
        <w:numPr>
          <w:ilvl w:val="0"/>
          <w:numId w:val="39"/>
        </w:numPr>
        <w:rPr>
          <w:sz w:val="20"/>
          <w:szCs w:val="20"/>
        </w:rPr>
      </w:pPr>
      <w:r>
        <w:rPr>
          <w:sz w:val="20"/>
          <w:szCs w:val="20"/>
        </w:rPr>
        <w:t>Titoli: sono definiti secondo la fonte di provenienza dell’entrata.</w:t>
      </w:r>
    </w:p>
    <w:p w:rsidR="009E6F4E" w:rsidRDefault="009E6F4E" w:rsidP="003F1CAA">
      <w:pPr>
        <w:pStyle w:val="Paragrafoelenco"/>
        <w:numPr>
          <w:ilvl w:val="0"/>
          <w:numId w:val="39"/>
        </w:numPr>
        <w:rPr>
          <w:sz w:val="20"/>
          <w:szCs w:val="20"/>
        </w:rPr>
      </w:pPr>
      <w:r w:rsidRPr="009E6F4E">
        <w:rPr>
          <w:sz w:val="20"/>
          <w:szCs w:val="20"/>
        </w:rPr>
        <w:t>Tipologie</w:t>
      </w:r>
      <w:r>
        <w:rPr>
          <w:sz w:val="20"/>
          <w:szCs w:val="20"/>
        </w:rPr>
        <w:t>: sono definite in base alla natura delle entrate nell’ambito di ciascuna fonte di provenienza ai fini dell’approvazione in termini di unità di voto. (unità di voto per la parte spesa sono i programmi)</w:t>
      </w:r>
    </w:p>
    <w:p w:rsidR="009E6F4E" w:rsidRDefault="009E6F4E" w:rsidP="009E6F4E">
      <w:pPr>
        <w:rPr>
          <w:sz w:val="20"/>
          <w:szCs w:val="20"/>
        </w:rPr>
      </w:pPr>
      <w:r>
        <w:rPr>
          <w:sz w:val="20"/>
          <w:szCs w:val="20"/>
        </w:rPr>
        <w:t>Per quanto riguarda le spese</w:t>
      </w:r>
      <w:r w:rsidR="0084078B">
        <w:rPr>
          <w:sz w:val="20"/>
          <w:szCs w:val="20"/>
        </w:rPr>
        <w:t xml:space="preserve"> (allegato 14)</w:t>
      </w:r>
      <w:r>
        <w:rPr>
          <w:sz w:val="20"/>
          <w:szCs w:val="20"/>
        </w:rPr>
        <w:t xml:space="preserve"> troviamo la suddivisione in </w:t>
      </w:r>
    </w:p>
    <w:p w:rsidR="009E6F4E" w:rsidRDefault="009E6F4E" w:rsidP="003F1CAA">
      <w:pPr>
        <w:pStyle w:val="Paragrafoelenco"/>
        <w:numPr>
          <w:ilvl w:val="0"/>
          <w:numId w:val="40"/>
        </w:numPr>
        <w:rPr>
          <w:sz w:val="20"/>
          <w:szCs w:val="20"/>
        </w:rPr>
      </w:pPr>
      <w:r>
        <w:rPr>
          <w:sz w:val="20"/>
          <w:szCs w:val="20"/>
        </w:rPr>
        <w:t>Missioni: rappresentano le funzioni principali e gli obiettivi strategici perseguiti dall’ente utilizzando risorse finanziarie, umane e strumentali.</w:t>
      </w:r>
    </w:p>
    <w:p w:rsidR="009E6F4E" w:rsidRDefault="009E6F4E" w:rsidP="003F1CAA">
      <w:pPr>
        <w:pStyle w:val="Paragrafoelenco"/>
        <w:numPr>
          <w:ilvl w:val="0"/>
          <w:numId w:val="40"/>
        </w:numPr>
        <w:rPr>
          <w:sz w:val="20"/>
          <w:szCs w:val="20"/>
        </w:rPr>
      </w:pPr>
      <w:r>
        <w:rPr>
          <w:sz w:val="20"/>
          <w:szCs w:val="20"/>
        </w:rPr>
        <w:t>I programmi: rappresentano gli aggregati omogenei di attività volti a perseguire gli obiettivi definiti dalle missioni. Essi si articolano in titoli e ai fini della gestione sono ripartiti in macroaggregati, in capitoli ed eventualmente in articoli.</w:t>
      </w:r>
    </w:p>
    <w:p w:rsidR="009E6F4E" w:rsidRDefault="009E6F4E">
      <w:pPr>
        <w:rPr>
          <w:sz w:val="20"/>
          <w:szCs w:val="20"/>
        </w:rPr>
      </w:pPr>
      <w:r>
        <w:rPr>
          <w:sz w:val="20"/>
          <w:szCs w:val="20"/>
        </w:rPr>
        <w:br w:type="page"/>
      </w:r>
    </w:p>
    <w:tbl>
      <w:tblPr>
        <w:tblW w:w="9920" w:type="dxa"/>
        <w:tblInd w:w="55" w:type="dxa"/>
        <w:tblCellMar>
          <w:left w:w="70" w:type="dxa"/>
          <w:right w:w="70" w:type="dxa"/>
        </w:tblCellMar>
        <w:tblLook w:val="04A0"/>
      </w:tblPr>
      <w:tblGrid>
        <w:gridCol w:w="4960"/>
        <w:gridCol w:w="4960"/>
      </w:tblGrid>
      <w:tr w:rsidR="009E6F4E" w:rsidRPr="009E6F4E" w:rsidTr="009E6F4E">
        <w:trPr>
          <w:trHeight w:val="300"/>
        </w:trPr>
        <w:tc>
          <w:tcPr>
            <w:tcW w:w="4960" w:type="dxa"/>
            <w:tcBorders>
              <w:top w:val="single" w:sz="4" w:space="0" w:color="auto"/>
              <w:left w:val="single" w:sz="4" w:space="0" w:color="auto"/>
              <w:bottom w:val="nil"/>
              <w:right w:val="nil"/>
            </w:tcBorders>
            <w:shd w:val="clear" w:color="auto" w:fill="auto"/>
            <w:noWrap/>
            <w:vAlign w:val="center"/>
            <w:hideMark/>
          </w:tcPr>
          <w:p w:rsidR="009E6F4E" w:rsidRPr="009E6F4E" w:rsidRDefault="009E6F4E" w:rsidP="009E6F4E">
            <w:pPr>
              <w:jc w:val="cente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lastRenderedPageBreak/>
              <w:t>ENTRATA</w:t>
            </w:r>
          </w:p>
        </w:tc>
        <w:tc>
          <w:tcPr>
            <w:tcW w:w="4960" w:type="dxa"/>
            <w:tcBorders>
              <w:top w:val="single" w:sz="4" w:space="0" w:color="auto"/>
              <w:left w:val="nil"/>
              <w:bottom w:val="nil"/>
              <w:right w:val="single" w:sz="4" w:space="0" w:color="auto"/>
            </w:tcBorders>
            <w:shd w:val="clear" w:color="auto" w:fill="auto"/>
            <w:noWrap/>
            <w:vAlign w:val="center"/>
            <w:hideMark/>
          </w:tcPr>
          <w:p w:rsidR="009E6F4E" w:rsidRPr="009E6F4E" w:rsidRDefault="009E6F4E" w:rsidP="009E6F4E">
            <w:pPr>
              <w:jc w:val="cente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SPESA</w:t>
            </w:r>
          </w:p>
        </w:tc>
      </w:tr>
      <w:tr w:rsidR="009E6F4E" w:rsidRPr="009E6F4E" w:rsidTr="009E6F4E">
        <w:trPr>
          <w:trHeight w:val="300"/>
        </w:trPr>
        <w:tc>
          <w:tcPr>
            <w:tcW w:w="4960" w:type="dxa"/>
            <w:tcBorders>
              <w:top w:val="nil"/>
              <w:left w:val="single" w:sz="4" w:space="0" w:color="auto"/>
              <w:bottom w:val="nil"/>
              <w:right w:val="nil"/>
            </w:tcBorders>
            <w:shd w:val="clear" w:color="auto" w:fill="auto"/>
            <w:noWrap/>
            <w:vAlign w:val="bottom"/>
            <w:hideMark/>
          </w:tcPr>
          <w:p w:rsidR="009E6F4E" w:rsidRPr="009E6F4E" w:rsidRDefault="009E6F4E" w:rsidP="009E6F4E">
            <w:pPr>
              <w:rPr>
                <w:rFonts w:ascii="Calibri" w:eastAsia="Times New Roman" w:hAnsi="Calibri" w:cs="Times New Roman"/>
                <w:b/>
                <w:color w:val="000000"/>
                <w:sz w:val="20"/>
                <w:szCs w:val="20"/>
              </w:rPr>
            </w:pPr>
            <w:r w:rsidRPr="009E6F4E">
              <w:rPr>
                <w:rFonts w:ascii="Calibri" w:eastAsia="Times New Roman" w:hAnsi="Calibri" w:cs="Times New Roman"/>
                <w:b/>
                <w:color w:val="000000"/>
                <w:sz w:val="20"/>
                <w:szCs w:val="20"/>
              </w:rPr>
              <w:t>TITOLI</w:t>
            </w:r>
          </w:p>
        </w:tc>
        <w:tc>
          <w:tcPr>
            <w:tcW w:w="4960" w:type="dxa"/>
            <w:tcBorders>
              <w:top w:val="nil"/>
              <w:left w:val="nil"/>
              <w:bottom w:val="nil"/>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xml:space="preserve">MISSIONI </w:t>
            </w:r>
          </w:p>
        </w:tc>
      </w:tr>
      <w:tr w:rsidR="009E6F4E" w:rsidRPr="009E6F4E" w:rsidTr="009E6F4E">
        <w:trPr>
          <w:trHeight w:val="300"/>
        </w:trPr>
        <w:tc>
          <w:tcPr>
            <w:tcW w:w="4960" w:type="dxa"/>
            <w:tcBorders>
              <w:top w:val="nil"/>
              <w:left w:val="single" w:sz="4" w:space="0" w:color="auto"/>
              <w:bottom w:val="nil"/>
              <w:right w:val="nil"/>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TIPOLOGIE</w:t>
            </w:r>
          </w:p>
        </w:tc>
        <w:tc>
          <w:tcPr>
            <w:tcW w:w="4960" w:type="dxa"/>
            <w:tcBorders>
              <w:top w:val="nil"/>
              <w:left w:val="nil"/>
              <w:bottom w:val="nil"/>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PROGRAMMI</w:t>
            </w:r>
          </w:p>
        </w:tc>
      </w:tr>
      <w:tr w:rsidR="009E6F4E" w:rsidRPr="009E6F4E" w:rsidTr="009E6F4E">
        <w:trPr>
          <w:trHeight w:val="300"/>
        </w:trPr>
        <w:tc>
          <w:tcPr>
            <w:tcW w:w="4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 xml:space="preserve">TITOLO I </w:t>
            </w:r>
          </w:p>
        </w:tc>
        <w:tc>
          <w:tcPr>
            <w:tcW w:w="4960" w:type="dxa"/>
            <w:tcBorders>
              <w:top w:val="single" w:sz="4" w:space="0" w:color="auto"/>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entrate tributarie , contributive e perequative</w:t>
            </w:r>
          </w:p>
        </w:tc>
        <w:tc>
          <w:tcPr>
            <w:tcW w:w="4960" w:type="dxa"/>
            <w:tcBorders>
              <w:top w:val="nil"/>
              <w:left w:val="nil"/>
              <w:bottom w:val="single" w:sz="4" w:space="0" w:color="auto"/>
              <w:right w:val="single" w:sz="4" w:space="0" w:color="auto"/>
            </w:tcBorders>
            <w:shd w:val="clear" w:color="auto" w:fill="auto"/>
            <w:noWrap/>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spese correnti</w:t>
            </w:r>
          </w:p>
        </w:tc>
      </w:tr>
      <w:tr w:rsidR="009E6F4E" w:rsidRPr="009E6F4E" w:rsidTr="009E6F4E">
        <w:trPr>
          <w:trHeight w:val="700"/>
        </w:trPr>
        <w:tc>
          <w:tcPr>
            <w:tcW w:w="4960" w:type="dxa"/>
            <w:tcBorders>
              <w:top w:val="nil"/>
              <w:left w:val="single" w:sz="4" w:space="0" w:color="auto"/>
              <w:bottom w:val="single" w:sz="4" w:space="0" w:color="auto"/>
              <w:right w:val="single" w:sz="4" w:space="0" w:color="auto"/>
            </w:tcBorders>
            <w:shd w:val="clear" w:color="auto" w:fill="auto"/>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tributi (imposte e tasse)</w:t>
            </w:r>
          </w:p>
        </w:tc>
        <w:tc>
          <w:tcPr>
            <w:tcW w:w="4960" w:type="dxa"/>
            <w:tcBorders>
              <w:top w:val="nil"/>
              <w:left w:val="nil"/>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acquisto beni o servizi che non hanno efficacia durevole per più di un anno</w:t>
            </w:r>
          </w:p>
        </w:tc>
      </w:tr>
      <w:tr w:rsidR="009E6F4E" w:rsidRPr="009E6F4E" w:rsidTr="009E6F4E">
        <w:trPr>
          <w:trHeight w:val="11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la costituzione prevede un fondo pe</w:t>
            </w:r>
            <w:r>
              <w:rPr>
                <w:rFonts w:ascii="Calibri" w:eastAsia="Times New Roman" w:hAnsi="Calibri" w:cs="Times New Roman"/>
                <w:color w:val="000000"/>
                <w:sz w:val="20"/>
                <w:szCs w:val="20"/>
              </w:rPr>
              <w:t>requativo per determinati territo</w:t>
            </w:r>
            <w:r w:rsidRPr="009E6F4E">
              <w:rPr>
                <w:rFonts w:ascii="Calibri" w:eastAsia="Times New Roman" w:hAnsi="Calibri" w:cs="Times New Roman"/>
                <w:color w:val="000000"/>
                <w:sz w:val="20"/>
                <w:szCs w:val="20"/>
              </w:rPr>
              <w:t xml:space="preserve">ri che non hanno una buona capacità fiscale. Lo stato destina </w:t>
            </w:r>
            <w:r>
              <w:rPr>
                <w:rFonts w:ascii="Calibri" w:eastAsia="Times New Roman" w:hAnsi="Calibri" w:cs="Times New Roman"/>
                <w:color w:val="000000"/>
                <w:sz w:val="20"/>
                <w:szCs w:val="20"/>
              </w:rPr>
              <w:t>determinate risorse che entre</w:t>
            </w:r>
            <w:r w:rsidRPr="009E6F4E">
              <w:rPr>
                <w:rFonts w:ascii="Calibri" w:eastAsia="Times New Roman" w:hAnsi="Calibri" w:cs="Times New Roman"/>
                <w:color w:val="000000"/>
                <w:sz w:val="20"/>
                <w:szCs w:val="20"/>
              </w:rPr>
              <w:t>ranno in questo parte dell'entrata.</w:t>
            </w:r>
          </w:p>
        </w:tc>
        <w:tc>
          <w:tcPr>
            <w:tcW w:w="4960" w:type="dxa"/>
            <w:tcBorders>
              <w:top w:val="nil"/>
              <w:left w:val="nil"/>
              <w:bottom w:val="single" w:sz="4" w:space="0" w:color="auto"/>
              <w:right w:val="single" w:sz="4" w:space="0" w:color="auto"/>
            </w:tcBorders>
            <w:shd w:val="clear" w:color="auto" w:fill="auto"/>
            <w:noWrap/>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le spese per il personale sono spese obbligatorie</w:t>
            </w:r>
          </w:p>
        </w:tc>
      </w:tr>
      <w:tr w:rsidR="009E6F4E" w:rsidRPr="009E6F4E"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compartecipazione di tributi (compartecipazione IVA e IRPEF)</w:t>
            </w:r>
          </w:p>
        </w:tc>
        <w:tc>
          <w:tcPr>
            <w:tcW w:w="4960" w:type="dxa"/>
            <w:tcBorders>
              <w:top w:val="nil"/>
              <w:left w:val="nil"/>
              <w:bottom w:val="single" w:sz="4" w:space="0" w:color="auto"/>
              <w:right w:val="single" w:sz="4" w:space="0" w:color="auto"/>
            </w:tcBorders>
            <w:shd w:val="clear" w:color="auto" w:fill="auto"/>
            <w:noWrap/>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interessi passivi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entrate correnti da famiglie, PPAA, imprese e istituzioni</w:t>
            </w:r>
          </w:p>
        </w:tc>
        <w:tc>
          <w:tcPr>
            <w:tcW w:w="4960" w:type="dxa"/>
            <w:tcBorders>
              <w:top w:val="nil"/>
              <w:left w:val="nil"/>
              <w:bottom w:val="single" w:sz="4" w:space="0" w:color="auto"/>
              <w:right w:val="single" w:sz="4" w:space="0" w:color="auto"/>
            </w:tcBorders>
            <w:shd w:val="clear" w:color="auto" w:fill="auto"/>
            <w:noWrap/>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cyan"/>
                <w:u w:val="single"/>
              </w:rPr>
              <w:t>spese in c/capitale</w:t>
            </w:r>
            <w:r w:rsidR="00E87EFC">
              <w:rPr>
                <w:rFonts w:ascii="Calibri" w:eastAsia="Times New Roman" w:hAnsi="Calibri" w:cs="Times New Roman"/>
                <w:b/>
                <w:bCs/>
                <w:color w:val="000000"/>
                <w:sz w:val="20"/>
                <w:szCs w:val="20"/>
                <w:u w:val="single"/>
              </w:rPr>
              <w:t xml:space="preserve"> e spese x investimento</w:t>
            </w:r>
          </w:p>
        </w:tc>
      </w:tr>
      <w:tr w:rsidR="009E6F4E" w:rsidRPr="009E6F4E"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xml:space="preserve">trasferimenti correnti  da famiglie imprese PPAA e unione europea </w:t>
            </w:r>
          </w:p>
        </w:tc>
        <w:tc>
          <w:tcPr>
            <w:tcW w:w="4960" w:type="dxa"/>
            <w:tcBorders>
              <w:top w:val="nil"/>
              <w:left w:val="nil"/>
              <w:bottom w:val="single" w:sz="4" w:space="0" w:color="auto"/>
              <w:right w:val="single" w:sz="4" w:space="0" w:color="auto"/>
            </w:tcBorders>
            <w:shd w:val="clear" w:color="auto" w:fill="auto"/>
            <w:noWrap/>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spese per beni durevoli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III</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 xml:space="preserve">entrate </w:t>
            </w:r>
            <w:r w:rsidR="00E72EB8" w:rsidRPr="008812D2">
              <w:rPr>
                <w:rFonts w:ascii="Calibri" w:eastAsia="Times New Roman" w:hAnsi="Calibri" w:cs="Times New Roman"/>
                <w:b/>
                <w:bCs/>
                <w:color w:val="000000"/>
                <w:sz w:val="20"/>
                <w:szCs w:val="20"/>
                <w:highlight w:val="green"/>
                <w:u w:val="single"/>
              </w:rPr>
              <w:t>extra tributarie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lightGray"/>
                <w:u w:val="single"/>
              </w:rPr>
              <w:t>spese per incremento attività finanziarie</w:t>
            </w:r>
          </w:p>
        </w:tc>
      </w:tr>
      <w:tr w:rsidR="009E6F4E" w:rsidRPr="009E6F4E"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xml:space="preserve">sanzioni rilevanti dall'infrazione del codice della strada, tassa dei concorsi, </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acquisto titoli obbligazionari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vendita di beni e servizi</w:t>
            </w:r>
            <w:r w:rsidR="0084078B">
              <w:rPr>
                <w:rFonts w:ascii="Calibri" w:eastAsia="Times New Roman" w:hAnsi="Calibri" w:cs="Times New Roman"/>
                <w:color w:val="000000"/>
                <w:sz w:val="20"/>
                <w:szCs w:val="20"/>
              </w:rPr>
              <w:t xml:space="preserve"> e proventi derivanti dalla gestione dei beni</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rimborsi (indennizzi da assicurazione)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interessi attivi da titoli</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IV</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IV</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cyan"/>
                <w:u w:val="single"/>
              </w:rPr>
              <w:t>entrate in c/capitale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spese per rimborso prestiti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tributi in conto capitale (imposte da sanatorie e condoni)</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spese per rimborso mutui o prestiti a breve termine</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altri trasferimenti: per ripiano disavanzi pregressi dell'ente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entrate da alienazione di beni patrimoniali</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V</w:t>
            </w:r>
          </w:p>
        </w:tc>
        <w:tc>
          <w:tcPr>
            <w:tcW w:w="4960" w:type="dxa"/>
            <w:tcBorders>
              <w:top w:val="nil"/>
              <w:left w:val="nil"/>
              <w:bottom w:val="single" w:sz="4" w:space="0" w:color="auto"/>
              <w:right w:val="single" w:sz="4" w:space="0" w:color="auto"/>
            </w:tcBorders>
            <w:shd w:val="clear" w:color="000000" w:fill="FFFF00"/>
            <w:noWrap/>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lightGray"/>
                <w:u w:val="single"/>
              </w:rPr>
              <w:t>entrate derivanti da attività finanziarie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chiusura anticipazione tesoreria</w:t>
            </w:r>
          </w:p>
        </w:tc>
      </w:tr>
      <w:tr w:rsidR="009E6F4E" w:rsidRPr="009E6F4E"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alienazioni di attività finanziarie (quote di fondi comuni di investimento)</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C82D5C" w:rsidRDefault="009E6F4E" w:rsidP="009E6F4E">
            <w:pPr>
              <w:rPr>
                <w:rFonts w:ascii="Calibri" w:eastAsia="Times New Roman" w:hAnsi="Calibri" w:cs="Times New Roman"/>
                <w:color w:val="000000"/>
                <w:sz w:val="20"/>
                <w:szCs w:val="20"/>
              </w:rPr>
            </w:pPr>
          </w:p>
        </w:tc>
      </w:tr>
      <w:tr w:rsidR="009E6F4E" w:rsidRPr="009E6F4E"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la regione ha titoli monetari, obbligazioni, tantissime attività finanziarie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u w:val="single"/>
              </w:rPr>
            </w:pPr>
            <w:r w:rsidRPr="009E6F4E">
              <w:rPr>
                <w:rFonts w:ascii="Calibri" w:eastAsia="Times New Roman" w:hAnsi="Calibri" w:cs="Times New Roman"/>
                <w:color w:val="000000"/>
                <w:sz w:val="20"/>
                <w:szCs w:val="20"/>
                <w:u w:val="single"/>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VI</w:t>
            </w:r>
          </w:p>
        </w:tc>
        <w:tc>
          <w:tcPr>
            <w:tcW w:w="4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il titolo VI non rientra nella classificazione cofog</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entrate derivanti da accensione di prestiti</w:t>
            </w:r>
          </w:p>
        </w:tc>
        <w:tc>
          <w:tcPr>
            <w:tcW w:w="4960" w:type="dxa"/>
            <w:vMerge/>
            <w:tcBorders>
              <w:top w:val="nil"/>
              <w:left w:val="single" w:sz="4" w:space="0" w:color="auto"/>
              <w:bottom w:val="single" w:sz="4" w:space="0" w:color="auto"/>
              <w:right w:val="single" w:sz="4" w:space="0" w:color="auto"/>
            </w:tcBorders>
            <w:vAlign w:val="center"/>
            <w:hideMark/>
          </w:tcPr>
          <w:p w:rsidR="009E6F4E" w:rsidRPr="009E6F4E" w:rsidRDefault="009E6F4E" w:rsidP="009E6F4E">
            <w:pPr>
              <w:rPr>
                <w:rFonts w:ascii="Calibri" w:eastAsia="Times New Roman" w:hAnsi="Calibri" w:cs="Times New Roman"/>
                <w:color w:val="000000"/>
                <w:sz w:val="20"/>
                <w:szCs w:val="20"/>
              </w:rPr>
            </w:pP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forme di indebitamento: mutui o prestiti a breve termine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VII</w:t>
            </w:r>
          </w:p>
        </w:tc>
        <w:tc>
          <w:tcPr>
            <w:tcW w:w="4960" w:type="dxa"/>
            <w:tcBorders>
              <w:top w:val="nil"/>
              <w:left w:val="nil"/>
              <w:bottom w:val="single" w:sz="4" w:space="0" w:color="auto"/>
              <w:right w:val="single" w:sz="4" w:space="0" w:color="auto"/>
            </w:tcBorders>
            <w:shd w:val="clear" w:color="000000" w:fill="FFFF00"/>
            <w:noWrap/>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VII</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anticipazioni da tesoreria</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spese per servizi c/terzi</w:t>
            </w:r>
            <w:r w:rsidR="00211A0E">
              <w:rPr>
                <w:rFonts w:ascii="Calibri" w:eastAsia="Times New Roman" w:hAnsi="Calibri" w:cs="Times New Roman"/>
                <w:b/>
                <w:bCs/>
                <w:color w:val="000000"/>
                <w:sz w:val="20"/>
                <w:szCs w:val="20"/>
                <w:u w:val="single"/>
              </w:rPr>
              <w:t xml:space="preserve"> e partite di giro</w:t>
            </w:r>
          </w:p>
        </w:tc>
      </w:tr>
      <w:tr w:rsidR="009E6F4E" w:rsidRPr="009E6F4E"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situazioni in cui l'ente non ha soldi e chiede un'anticipazione alla banca che gli fa da tesoriere.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u w:val="single"/>
              </w:rPr>
            </w:pPr>
            <w:r w:rsidRPr="009E6F4E">
              <w:rPr>
                <w:rFonts w:ascii="Calibri" w:eastAsia="Times New Roman" w:hAnsi="Calibri" w:cs="Times New Roman"/>
                <w:color w:val="000000"/>
                <w:sz w:val="20"/>
                <w:szCs w:val="20"/>
                <w:u w:val="single"/>
              </w:rPr>
              <w:t> </w:t>
            </w:r>
          </w:p>
        </w:tc>
      </w:tr>
      <w:tr w:rsidR="009E6F4E" w:rsidRPr="009E6F4E" w:rsidTr="009E6F4E">
        <w:trPr>
          <w:trHeight w:val="300"/>
        </w:trPr>
        <w:tc>
          <w:tcPr>
            <w:tcW w:w="4960" w:type="dxa"/>
            <w:vMerge w:val="restart"/>
            <w:tcBorders>
              <w:top w:val="nil"/>
              <w:left w:val="single" w:sz="4" w:space="0" w:color="auto"/>
              <w:bottom w:val="single" w:sz="4" w:space="0" w:color="auto"/>
              <w:right w:val="single" w:sz="4" w:space="0" w:color="auto"/>
            </w:tcBorders>
            <w:shd w:val="clear" w:color="auto" w:fill="auto"/>
            <w:vAlign w:val="center"/>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Il titolo VIII non rientra nella classificazione COFOG</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300"/>
        </w:trPr>
        <w:tc>
          <w:tcPr>
            <w:tcW w:w="4960" w:type="dxa"/>
            <w:vMerge/>
            <w:tcBorders>
              <w:top w:val="nil"/>
              <w:left w:val="single" w:sz="4" w:space="0" w:color="auto"/>
              <w:bottom w:val="single" w:sz="4" w:space="0" w:color="auto"/>
              <w:right w:val="single" w:sz="4" w:space="0" w:color="auto"/>
            </w:tcBorders>
            <w:vAlign w:val="center"/>
            <w:hideMark/>
          </w:tcPr>
          <w:p w:rsidR="009E6F4E" w:rsidRPr="009E6F4E" w:rsidRDefault="009E6F4E" w:rsidP="009E6F4E">
            <w:pPr>
              <w:rPr>
                <w:rFonts w:ascii="Calibri" w:eastAsia="Times New Roman" w:hAnsi="Calibri" w:cs="Times New Roman"/>
                <w:color w:val="000000"/>
                <w:sz w:val="20"/>
                <w:szCs w:val="20"/>
              </w:rPr>
            </w:pP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 </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IX</w:t>
            </w:r>
          </w:p>
        </w:tc>
        <w:tc>
          <w:tcPr>
            <w:tcW w:w="4960" w:type="dxa"/>
            <w:tcBorders>
              <w:top w:val="nil"/>
              <w:left w:val="nil"/>
              <w:bottom w:val="single" w:sz="4" w:space="0" w:color="auto"/>
              <w:right w:val="single" w:sz="4" w:space="0" w:color="auto"/>
            </w:tcBorders>
            <w:shd w:val="clear" w:color="000000" w:fill="FFFF00"/>
            <w:noWrap/>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solo per la missione 60 e 99 possono essere previsti</w:t>
            </w:r>
            <w:r w:rsidR="002C26D7">
              <w:rPr>
                <w:rFonts w:ascii="Calibri" w:eastAsia="Times New Roman" w:hAnsi="Calibri" w:cs="Times New Roman"/>
                <w:color w:val="000000"/>
                <w:sz w:val="20"/>
                <w:szCs w:val="20"/>
              </w:rPr>
              <w:t xml:space="preserve"> i titoli 5 e 7, quindi i primi 4 titoli sono presenti per tutte le missioni, il 5 e il 7 solo per la missione 60 e 99.</w:t>
            </w:r>
          </w:p>
        </w:tc>
      </w:tr>
      <w:tr w:rsidR="009E6F4E" w:rsidRPr="009E6F4E"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lastRenderedPageBreak/>
              <w:t xml:space="preserve">entrate per </w:t>
            </w:r>
            <w:r w:rsidR="00D368E4">
              <w:rPr>
                <w:rFonts w:ascii="Calibri" w:eastAsia="Times New Roman" w:hAnsi="Calibri" w:cs="Times New Roman"/>
                <w:b/>
                <w:bCs/>
                <w:color w:val="000000"/>
                <w:sz w:val="20"/>
                <w:szCs w:val="20"/>
                <w:u w:val="single"/>
              </w:rPr>
              <w:t xml:space="preserve">servizi </w:t>
            </w:r>
            <w:r w:rsidRPr="009E6F4E">
              <w:rPr>
                <w:rFonts w:ascii="Calibri" w:eastAsia="Times New Roman" w:hAnsi="Calibri" w:cs="Times New Roman"/>
                <w:b/>
                <w:bCs/>
                <w:color w:val="000000"/>
                <w:sz w:val="20"/>
                <w:szCs w:val="20"/>
                <w:u w:val="single"/>
              </w:rPr>
              <w:t>conto terzi e partite di giro</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8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partite di giro: quando l'ente agisce come sostituto d'imposta. Il datore di lavoro agisce come sostituto d'imposta quando versa i contributi del dipendente.</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rsidTr="009E6F4E">
        <w:trPr>
          <w:trHeight w:val="11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servizio per conto terzi: se un comune fa da ente capofila per gli altri per la gestione associata di servizi, gli altri comuni che usufruiranno di quel servizio dovranno pagare il comune capofila che ha le spese a carico.</w:t>
            </w:r>
          </w:p>
        </w:tc>
        <w:tc>
          <w:tcPr>
            <w:tcW w:w="4960" w:type="dxa"/>
            <w:tcBorders>
              <w:top w:val="nil"/>
              <w:left w:val="nil"/>
              <w:bottom w:val="single" w:sz="4" w:space="0" w:color="auto"/>
              <w:right w:val="single" w:sz="4" w:space="0" w:color="auto"/>
            </w:tcBorders>
            <w:shd w:val="clear" w:color="auto" w:fill="auto"/>
            <w:noWrap/>
            <w:vAlign w:val="bottom"/>
            <w:hideMark/>
          </w:tcPr>
          <w:p w:rsidR="009E6F4E" w:rsidRPr="009E6F4E" w:rsidRDefault="009E6F4E" w:rsidP="009E6F4E">
            <w:pPr>
              <w:rPr>
                <w:rFonts w:ascii="Calibri" w:eastAsia="Times New Roman" w:hAnsi="Calibri" w:cs="Times New Roman"/>
                <w:color w:val="000000"/>
              </w:rPr>
            </w:pPr>
            <w:r w:rsidRPr="009E6F4E">
              <w:rPr>
                <w:rFonts w:ascii="Calibri" w:eastAsia="Times New Roman" w:hAnsi="Calibri" w:cs="Times New Roman"/>
                <w:color w:val="000000"/>
              </w:rPr>
              <w:t> </w:t>
            </w:r>
          </w:p>
        </w:tc>
      </w:tr>
    </w:tbl>
    <w:p w:rsidR="002C26D7" w:rsidRDefault="002C26D7" w:rsidP="009E6F4E">
      <w:pPr>
        <w:rPr>
          <w:sz w:val="20"/>
          <w:szCs w:val="20"/>
        </w:rPr>
      </w:pPr>
      <w:r>
        <w:rPr>
          <w:sz w:val="20"/>
          <w:szCs w:val="20"/>
        </w:rPr>
        <w:t xml:space="preserve">ENTRATE: </w:t>
      </w:r>
      <w:r w:rsidR="0084078B">
        <w:rPr>
          <w:sz w:val="20"/>
          <w:szCs w:val="20"/>
        </w:rPr>
        <w:t>I titoli si suddividono in tipologie, quindi avremo tante tipologie, se il titolo è 1 la tipologia sarà 01= 101 imposte, tasse e proventi assimilati, 104 compartecipazione dei tributi….il titolo mi da il primo numero, poi ho un ulteriore suddivisione a seconda della tipologia.</w:t>
      </w:r>
    </w:p>
    <w:p w:rsidR="002C26D7" w:rsidRDefault="002C26D7" w:rsidP="009E6F4E">
      <w:pPr>
        <w:rPr>
          <w:sz w:val="20"/>
          <w:szCs w:val="20"/>
        </w:rPr>
      </w:pPr>
      <w:r>
        <w:rPr>
          <w:sz w:val="20"/>
          <w:szCs w:val="20"/>
        </w:rPr>
        <w:t>USCITE: ogni singola missione è suddivisa in tanti programmi e ogni singolo programma avrà questa suddivisione in titoli.</w:t>
      </w:r>
    </w:p>
    <w:p w:rsidR="0084078B" w:rsidRDefault="0084078B" w:rsidP="009E6F4E">
      <w:pPr>
        <w:rPr>
          <w:sz w:val="20"/>
          <w:szCs w:val="20"/>
        </w:rPr>
      </w:pPr>
      <w:r>
        <w:rPr>
          <w:sz w:val="20"/>
          <w:szCs w:val="20"/>
        </w:rPr>
        <w:t>DOMANDA:  il candidato identifichi il titolo idoneo per l’acquisto di 5 computer del valore di 5000,00 euro.</w:t>
      </w:r>
    </w:p>
    <w:p w:rsidR="0084078B" w:rsidRDefault="0084078B" w:rsidP="009E6F4E">
      <w:pPr>
        <w:rPr>
          <w:sz w:val="20"/>
          <w:szCs w:val="20"/>
        </w:rPr>
      </w:pPr>
      <w:r>
        <w:rPr>
          <w:sz w:val="20"/>
          <w:szCs w:val="20"/>
        </w:rPr>
        <w:t>160101</w:t>
      </w:r>
    </w:p>
    <w:p w:rsidR="0084078B" w:rsidRDefault="0084078B" w:rsidP="009E6F4E">
      <w:pPr>
        <w:rPr>
          <w:sz w:val="20"/>
          <w:szCs w:val="20"/>
        </w:rPr>
      </w:pPr>
      <w:r w:rsidRPr="008812D2">
        <w:rPr>
          <w:sz w:val="20"/>
          <w:szCs w:val="20"/>
        </w:rPr>
        <w:t>1601</w:t>
      </w:r>
      <w:r w:rsidRPr="008812D2">
        <w:rPr>
          <w:b/>
          <w:sz w:val="20"/>
          <w:szCs w:val="20"/>
        </w:rPr>
        <w:t>02</w:t>
      </w:r>
      <w:r w:rsidRPr="008812D2">
        <w:rPr>
          <w:sz w:val="20"/>
          <w:szCs w:val="20"/>
        </w:rPr>
        <w:tab/>
      </w:r>
      <w:r w:rsidRPr="008812D2">
        <w:rPr>
          <w:sz w:val="20"/>
          <w:szCs w:val="20"/>
        </w:rPr>
        <w:tab/>
      </w:r>
      <w:r w:rsidR="00A063EF" w:rsidRPr="008812D2">
        <w:rPr>
          <w:b/>
          <w:sz w:val="20"/>
          <w:szCs w:val="20"/>
        </w:rPr>
        <w:t xml:space="preserve">titolo 2 spese in c/capitale </w:t>
      </w:r>
      <w:r w:rsidRPr="008812D2">
        <w:rPr>
          <w:b/>
          <w:sz w:val="20"/>
          <w:szCs w:val="20"/>
        </w:rPr>
        <w:t>= beni durevoli</w:t>
      </w:r>
    </w:p>
    <w:p w:rsidR="0084078B" w:rsidRDefault="0084078B" w:rsidP="009E6F4E">
      <w:pPr>
        <w:rPr>
          <w:sz w:val="20"/>
          <w:szCs w:val="20"/>
        </w:rPr>
      </w:pPr>
      <w:r>
        <w:rPr>
          <w:sz w:val="20"/>
          <w:szCs w:val="20"/>
        </w:rPr>
        <w:t>160103</w:t>
      </w:r>
    </w:p>
    <w:p w:rsidR="0084078B" w:rsidRDefault="0084078B" w:rsidP="009E6F4E">
      <w:pPr>
        <w:rPr>
          <w:sz w:val="20"/>
          <w:szCs w:val="20"/>
        </w:rPr>
      </w:pPr>
      <w:r>
        <w:rPr>
          <w:sz w:val="20"/>
          <w:szCs w:val="20"/>
        </w:rPr>
        <w:t>160104</w:t>
      </w:r>
    </w:p>
    <w:p w:rsidR="00B26295" w:rsidRDefault="00A063EF" w:rsidP="009E6F4E">
      <w:pPr>
        <w:rPr>
          <w:sz w:val="20"/>
          <w:szCs w:val="20"/>
        </w:rPr>
      </w:pPr>
      <w:r>
        <w:rPr>
          <w:sz w:val="20"/>
          <w:szCs w:val="20"/>
        </w:rPr>
        <w:t>il 16 identifica la missione, lo 01 il programma e le ultime due cifre il titolo corrispondente.</w:t>
      </w:r>
    </w:p>
    <w:p w:rsidR="00683440" w:rsidRDefault="00683440" w:rsidP="009E6F4E">
      <w:pPr>
        <w:rPr>
          <w:sz w:val="20"/>
          <w:szCs w:val="20"/>
        </w:rPr>
      </w:pPr>
    </w:p>
    <w:p w:rsidR="00B26295" w:rsidRDefault="00B26295" w:rsidP="009E6F4E">
      <w:pPr>
        <w:rPr>
          <w:sz w:val="20"/>
          <w:szCs w:val="20"/>
        </w:rPr>
      </w:pPr>
      <w:r>
        <w:rPr>
          <w:sz w:val="20"/>
          <w:szCs w:val="20"/>
        </w:rPr>
        <w:t>Piccolo schema di bilancio per quanto riguarda la parte entrata:</w:t>
      </w:r>
    </w:p>
    <w:tbl>
      <w:tblPr>
        <w:tblW w:w="10280" w:type="dxa"/>
        <w:tblInd w:w="55" w:type="dxa"/>
        <w:tblCellMar>
          <w:left w:w="70" w:type="dxa"/>
          <w:right w:w="70" w:type="dxa"/>
        </w:tblCellMar>
        <w:tblLook w:val="04A0"/>
      </w:tblPr>
      <w:tblGrid>
        <w:gridCol w:w="4200"/>
        <w:gridCol w:w="1560"/>
        <w:gridCol w:w="1542"/>
        <w:gridCol w:w="1542"/>
        <w:gridCol w:w="1560"/>
      </w:tblGrid>
      <w:tr w:rsidR="00B26295" w:rsidRPr="00B26295" w:rsidTr="00B26295">
        <w:trPr>
          <w:trHeight w:val="1800"/>
        </w:trPr>
        <w:tc>
          <w:tcPr>
            <w:tcW w:w="4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6295" w:rsidRPr="00B26295" w:rsidRDefault="00B26295" w:rsidP="00B26295">
            <w:pPr>
              <w:jc w:val="center"/>
              <w:rPr>
                <w:rFonts w:ascii="Calibri" w:eastAsia="Times New Roman" w:hAnsi="Calibri" w:cs="Times New Roman"/>
                <w:b/>
                <w:bCs/>
                <w:color w:val="000000"/>
                <w:sz w:val="28"/>
                <w:szCs w:val="28"/>
              </w:rPr>
            </w:pPr>
            <w:r w:rsidRPr="00B26295">
              <w:rPr>
                <w:rFonts w:ascii="Calibri" w:eastAsia="Times New Roman" w:hAnsi="Calibri" w:cs="Times New Roman"/>
                <w:b/>
                <w:bCs/>
                <w:color w:val="000000"/>
                <w:sz w:val="28"/>
                <w:szCs w:val="28"/>
              </w:rPr>
              <w:t>entrate</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B26295" w:rsidRPr="00B26295" w:rsidRDefault="00B26295" w:rsidP="00B26295">
            <w:pPr>
              <w:rPr>
                <w:rFonts w:ascii="Calibri" w:eastAsia="Times New Roman" w:hAnsi="Calibri" w:cs="Times New Roman"/>
                <w:color w:val="000000"/>
                <w:sz w:val="28"/>
                <w:szCs w:val="28"/>
              </w:rPr>
            </w:pPr>
            <w:r w:rsidRPr="00B26295">
              <w:rPr>
                <w:rFonts w:ascii="Calibri" w:eastAsia="Times New Roman" w:hAnsi="Calibri" w:cs="Times New Roman"/>
                <w:color w:val="000000"/>
                <w:sz w:val="28"/>
                <w:szCs w:val="28"/>
              </w:rPr>
              <w:t>cassa anno di riferimento del bilancio n</w:t>
            </w:r>
          </w:p>
        </w:tc>
        <w:tc>
          <w:tcPr>
            <w:tcW w:w="1460" w:type="dxa"/>
            <w:tcBorders>
              <w:top w:val="single" w:sz="4" w:space="0" w:color="auto"/>
              <w:left w:val="nil"/>
              <w:bottom w:val="single" w:sz="4" w:space="0" w:color="auto"/>
              <w:right w:val="single" w:sz="4" w:space="0" w:color="auto"/>
            </w:tcBorders>
            <w:shd w:val="clear" w:color="auto" w:fill="auto"/>
            <w:vAlign w:val="bottom"/>
            <w:hideMark/>
          </w:tcPr>
          <w:p w:rsidR="00B26295" w:rsidRPr="00B26295" w:rsidRDefault="00B26295" w:rsidP="00B26295">
            <w:pPr>
              <w:rPr>
                <w:rFonts w:ascii="Calibri" w:eastAsia="Times New Roman" w:hAnsi="Calibri" w:cs="Times New Roman"/>
                <w:color w:val="000000"/>
                <w:sz w:val="28"/>
                <w:szCs w:val="28"/>
              </w:rPr>
            </w:pPr>
            <w:r w:rsidRPr="00B26295">
              <w:rPr>
                <w:rFonts w:ascii="Calibri" w:eastAsia="Times New Roman" w:hAnsi="Calibri" w:cs="Times New Roman"/>
                <w:color w:val="000000"/>
                <w:sz w:val="28"/>
                <w:szCs w:val="28"/>
              </w:rPr>
              <w:t>competenza anno di riferimento del bilancio n</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B26295" w:rsidRPr="00B26295" w:rsidRDefault="00B26295" w:rsidP="00B26295">
            <w:pPr>
              <w:rPr>
                <w:rFonts w:ascii="Calibri" w:eastAsia="Times New Roman" w:hAnsi="Calibri" w:cs="Times New Roman"/>
                <w:color w:val="000000"/>
                <w:sz w:val="28"/>
                <w:szCs w:val="28"/>
              </w:rPr>
            </w:pPr>
            <w:r w:rsidRPr="00B26295">
              <w:rPr>
                <w:rFonts w:ascii="Calibri" w:eastAsia="Times New Roman" w:hAnsi="Calibri" w:cs="Times New Roman"/>
                <w:color w:val="000000"/>
                <w:sz w:val="28"/>
                <w:szCs w:val="28"/>
              </w:rPr>
              <w:t>competenza n+1</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B26295" w:rsidRPr="00B26295" w:rsidRDefault="00B26295" w:rsidP="00B26295">
            <w:pPr>
              <w:rPr>
                <w:rFonts w:ascii="Calibri" w:eastAsia="Times New Roman" w:hAnsi="Calibri" w:cs="Times New Roman"/>
                <w:color w:val="000000"/>
                <w:sz w:val="28"/>
                <w:szCs w:val="28"/>
              </w:rPr>
            </w:pPr>
            <w:r w:rsidRPr="00B26295">
              <w:rPr>
                <w:rFonts w:ascii="Calibri" w:eastAsia="Times New Roman" w:hAnsi="Calibri" w:cs="Times New Roman"/>
                <w:color w:val="000000"/>
                <w:sz w:val="28"/>
                <w:szCs w:val="28"/>
              </w:rPr>
              <w:t>competenza n+2</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fondo di cassa presunto all'inizio dell'esercizio</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utilizzo avanzo presunto di amministrazione</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fondo pluriennale vincolato</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560"/>
        </w:trPr>
        <w:tc>
          <w:tcPr>
            <w:tcW w:w="4200" w:type="dxa"/>
            <w:tcBorders>
              <w:top w:val="nil"/>
              <w:left w:val="single" w:sz="4" w:space="0" w:color="auto"/>
              <w:bottom w:val="single" w:sz="4" w:space="0" w:color="auto"/>
              <w:right w:val="single" w:sz="4" w:space="0" w:color="auto"/>
            </w:tcBorders>
            <w:shd w:val="clear" w:color="auto" w:fill="auto"/>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1 entrate correnti di natura tributaria, contributiva e</w:t>
            </w:r>
            <w:r>
              <w:rPr>
                <w:rFonts w:ascii="Calibri" w:eastAsia="Times New Roman" w:hAnsi="Calibri" w:cs="Times New Roman"/>
                <w:color w:val="000000"/>
                <w:sz w:val="22"/>
                <w:szCs w:val="22"/>
              </w:rPr>
              <w:t xml:space="preserve"> </w:t>
            </w:r>
            <w:r w:rsidRPr="00B26295">
              <w:rPr>
                <w:rFonts w:ascii="Calibri" w:eastAsia="Times New Roman" w:hAnsi="Calibri" w:cs="Times New Roman"/>
                <w:color w:val="000000"/>
                <w:sz w:val="22"/>
                <w:szCs w:val="22"/>
              </w:rPr>
              <w:t>perequativa</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2</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3</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4</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5</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6</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7</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9</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bl>
    <w:p w:rsidR="00B26295" w:rsidRDefault="00B26295" w:rsidP="009E6F4E">
      <w:pPr>
        <w:rPr>
          <w:sz w:val="20"/>
          <w:szCs w:val="20"/>
        </w:rPr>
      </w:pPr>
    </w:p>
    <w:p w:rsidR="00F70A83" w:rsidRDefault="006D5438" w:rsidP="009E6F4E">
      <w:pPr>
        <w:rPr>
          <w:sz w:val="20"/>
          <w:szCs w:val="20"/>
        </w:rPr>
      </w:pPr>
      <w:r>
        <w:rPr>
          <w:sz w:val="20"/>
          <w:szCs w:val="20"/>
        </w:rPr>
        <w:t>Nel primo anno del bilancio si riportano cassa e competenza, il secondo e il terzo anno solo competenza. Il primo anno è autorizzatorio. Il bilancio riporta sempre l’eventuale utilizzo del risultato di amministrazione presunto e il fondo pluriennale vincolato, non viene riportato il fondo crediti di dubbia esigibilità perché è già all’interno dell’avanzo di amministrazione. Troviamo la ripartizione in titoli, non rileveremo la singola entrata per un particolare tributo ma l’intero ammontare delle entrate correnti. E alla fine tutto deve tornare in pareggio: l’art 81 della Costituzione vale non solo a livello statale ma anche a livello regionale e di ente locale con delle piccole divergenze, questo pareggio deve essere continuativo e le regioni mediante regolamento</w:t>
      </w:r>
      <w:r w:rsidR="00F70A83">
        <w:rPr>
          <w:sz w:val="20"/>
          <w:szCs w:val="20"/>
        </w:rPr>
        <w:t xml:space="preserve"> di contabilità</w:t>
      </w:r>
      <w:r>
        <w:rPr>
          <w:sz w:val="20"/>
          <w:szCs w:val="20"/>
        </w:rPr>
        <w:t xml:space="preserve"> stabiliscono i termini in cui si andranno a </w:t>
      </w:r>
      <w:r w:rsidR="00F70A83">
        <w:rPr>
          <w:sz w:val="20"/>
          <w:szCs w:val="20"/>
        </w:rPr>
        <w:t>valutare</w:t>
      </w:r>
      <w:r>
        <w:rPr>
          <w:sz w:val="20"/>
          <w:szCs w:val="20"/>
        </w:rPr>
        <w:t xml:space="preserve"> i cosiddetti equilibri di bilancio</w:t>
      </w:r>
      <w:r w:rsidR="00F70A83">
        <w:rPr>
          <w:sz w:val="20"/>
          <w:szCs w:val="20"/>
        </w:rPr>
        <w:t>: considerando anche il pareggio finanziario, l’equilibrio di parte corrente, l’equilibrio di parte in conto capitale e l’equilibrio delle attività finanziarie.</w:t>
      </w:r>
    </w:p>
    <w:p w:rsidR="00F70A83" w:rsidRDefault="00F70A83" w:rsidP="00F70A83">
      <w:pPr>
        <w:pStyle w:val="Citazioneintensa"/>
        <w:rPr>
          <w:sz w:val="20"/>
          <w:szCs w:val="20"/>
        </w:rPr>
      </w:pPr>
      <w:r w:rsidRPr="00F70A83">
        <w:rPr>
          <w:sz w:val="20"/>
          <w:szCs w:val="20"/>
        </w:rPr>
        <w:t>I principi fondamentali di redazione del bilancio</w:t>
      </w:r>
    </w:p>
    <w:p w:rsidR="00F70A83" w:rsidRPr="009F22E6" w:rsidRDefault="00304F99" w:rsidP="00F70A83">
      <w:pPr>
        <w:rPr>
          <w:sz w:val="20"/>
          <w:szCs w:val="20"/>
        </w:rPr>
      </w:pPr>
      <w:r w:rsidRPr="009F22E6">
        <w:rPr>
          <w:color w:val="0000FF"/>
          <w:sz w:val="20"/>
          <w:szCs w:val="20"/>
          <w:highlight w:val="cyan"/>
        </w:rPr>
        <w:lastRenderedPageBreak/>
        <w:t>UNITÀ</w:t>
      </w:r>
      <w:r w:rsidRPr="009F22E6">
        <w:rPr>
          <w:color w:val="0000FF"/>
          <w:sz w:val="20"/>
          <w:szCs w:val="20"/>
        </w:rPr>
        <w:t xml:space="preserve">: </w:t>
      </w:r>
      <w:r w:rsidRPr="009F22E6">
        <w:rPr>
          <w:sz w:val="20"/>
          <w:szCs w:val="20"/>
        </w:rPr>
        <w:t>il totale delle entrate finanzia il totale delle spese salvo le eccezioni previste dalla legge.</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color w:val="0000FF"/>
          <w:sz w:val="20"/>
          <w:szCs w:val="20"/>
          <w:highlight w:val="cyan"/>
        </w:rPr>
        <w:t>ANNUALITÀ</w:t>
      </w:r>
      <w:r w:rsidRPr="009F22E6">
        <w:rPr>
          <w:color w:val="0000FF"/>
          <w:sz w:val="20"/>
          <w:szCs w:val="20"/>
        </w:rPr>
        <w:t>:</w:t>
      </w:r>
      <w:r w:rsidR="00A74DA5" w:rsidRPr="009F22E6">
        <w:rPr>
          <w:color w:val="0000FF"/>
          <w:sz w:val="20"/>
          <w:szCs w:val="20"/>
        </w:rPr>
        <w:t xml:space="preserve"> </w:t>
      </w:r>
      <w:r w:rsidR="00A74DA5" w:rsidRPr="009F22E6">
        <w:rPr>
          <w:sz w:val="20"/>
          <w:szCs w:val="20"/>
        </w:rPr>
        <w:t>consiste nell’anno solare cioè il bilancio ha la durata dell’anno solare, che inizia il primo di gennaio e si conclude il 31 di dicembre, decorso il quale non possono effettuarsi ne accertamenti ne impegni di spesa</w:t>
      </w:r>
    </w:p>
    <w:p w:rsidR="00304F99" w:rsidRPr="009F22E6" w:rsidRDefault="00304F99" w:rsidP="00F70A83">
      <w:pPr>
        <w:rPr>
          <w:color w:val="0000FF"/>
          <w:sz w:val="20"/>
          <w:szCs w:val="20"/>
        </w:rPr>
      </w:pPr>
    </w:p>
    <w:p w:rsidR="00304F99" w:rsidRPr="009F22E6" w:rsidRDefault="00304F99" w:rsidP="00F70A83">
      <w:pPr>
        <w:rPr>
          <w:color w:val="0000FF"/>
          <w:sz w:val="20"/>
          <w:szCs w:val="20"/>
        </w:rPr>
      </w:pPr>
      <w:r w:rsidRPr="009F22E6">
        <w:rPr>
          <w:color w:val="0000FF"/>
          <w:sz w:val="20"/>
          <w:szCs w:val="20"/>
          <w:highlight w:val="cyan"/>
        </w:rPr>
        <w:t>UNIVERSALITÀ</w:t>
      </w:r>
      <w:r w:rsidRPr="009F22E6">
        <w:rPr>
          <w:color w:val="0000FF"/>
          <w:sz w:val="20"/>
          <w:szCs w:val="20"/>
        </w:rPr>
        <w:t>:</w:t>
      </w:r>
      <w:r w:rsidR="00A74DA5" w:rsidRPr="009F22E6">
        <w:rPr>
          <w:color w:val="0000FF"/>
          <w:sz w:val="20"/>
          <w:szCs w:val="20"/>
        </w:rPr>
        <w:t xml:space="preserve"> </w:t>
      </w:r>
      <w:r w:rsidR="00A74DA5" w:rsidRPr="009F22E6">
        <w:rPr>
          <w:sz w:val="20"/>
          <w:szCs w:val="20"/>
        </w:rPr>
        <w:t xml:space="preserve">significa che l’ente ha un'unica gestione finanziaria e quindi non sono ammissibili gestioni fuori bilancio se non nei casi previsti dalla legge. Esempio di caso previsto dalla legge: i debiti fuori bilancio (spese impreviste non derivanti da </w:t>
      </w:r>
      <w:r w:rsidR="007A6F6C" w:rsidRPr="009F22E6">
        <w:rPr>
          <w:sz w:val="20"/>
          <w:szCs w:val="20"/>
        </w:rPr>
        <w:t>eventi eccezionali)</w:t>
      </w:r>
    </w:p>
    <w:p w:rsidR="00304F99" w:rsidRPr="009F22E6" w:rsidRDefault="00A74DA5" w:rsidP="00F70A83">
      <w:pPr>
        <w:rPr>
          <w:color w:val="0000FF"/>
          <w:sz w:val="20"/>
          <w:szCs w:val="20"/>
        </w:rPr>
      </w:pPr>
      <w:r w:rsidRPr="009F22E6">
        <w:rPr>
          <w:color w:val="0000FF"/>
          <w:sz w:val="20"/>
          <w:szCs w:val="20"/>
        </w:rPr>
        <w:t xml:space="preserve"> </w:t>
      </w:r>
    </w:p>
    <w:p w:rsidR="00304F99" w:rsidRPr="009F22E6" w:rsidRDefault="00304F99" w:rsidP="00F70A83">
      <w:pPr>
        <w:rPr>
          <w:sz w:val="20"/>
          <w:szCs w:val="20"/>
        </w:rPr>
      </w:pPr>
      <w:r w:rsidRPr="009F22E6">
        <w:rPr>
          <w:color w:val="0000FF"/>
          <w:sz w:val="20"/>
          <w:szCs w:val="20"/>
          <w:highlight w:val="cyan"/>
        </w:rPr>
        <w:t>INTEGRITÀ</w:t>
      </w:r>
      <w:r w:rsidRPr="009F22E6">
        <w:rPr>
          <w:color w:val="0000FF"/>
          <w:sz w:val="20"/>
          <w:szCs w:val="20"/>
        </w:rPr>
        <w:t>:</w:t>
      </w:r>
      <w:r w:rsidR="007A6F6C" w:rsidRPr="009F22E6">
        <w:rPr>
          <w:color w:val="0000FF"/>
          <w:sz w:val="20"/>
          <w:szCs w:val="20"/>
        </w:rPr>
        <w:t xml:space="preserve"> </w:t>
      </w:r>
      <w:r w:rsidR="007A6F6C" w:rsidRPr="009F22E6">
        <w:rPr>
          <w:sz w:val="20"/>
          <w:szCs w:val="20"/>
        </w:rPr>
        <w:t>implica che tutte le entrate e tutte le spese siano iscritte in bilancio in modo integrale, al lordo (quindi netto + iva).</w:t>
      </w:r>
    </w:p>
    <w:p w:rsidR="00304F99" w:rsidRPr="009F22E6" w:rsidRDefault="00304F99" w:rsidP="00F70A83">
      <w:pPr>
        <w:rPr>
          <w:color w:val="0000FF"/>
          <w:sz w:val="20"/>
          <w:szCs w:val="20"/>
        </w:rPr>
      </w:pPr>
    </w:p>
    <w:p w:rsidR="00304F99" w:rsidRPr="009F22E6" w:rsidRDefault="00304F99" w:rsidP="00F70A83">
      <w:pPr>
        <w:rPr>
          <w:color w:val="0000FF"/>
          <w:sz w:val="20"/>
          <w:szCs w:val="20"/>
        </w:rPr>
      </w:pPr>
      <w:r w:rsidRPr="009F22E6">
        <w:rPr>
          <w:b/>
          <w:color w:val="0000FF"/>
          <w:sz w:val="20"/>
          <w:szCs w:val="20"/>
          <w:highlight w:val="cyan"/>
        </w:rPr>
        <w:t>VERIDICITÀ</w:t>
      </w:r>
      <w:r w:rsidRPr="009F22E6">
        <w:rPr>
          <w:color w:val="0000FF"/>
          <w:sz w:val="20"/>
          <w:szCs w:val="20"/>
        </w:rPr>
        <w:t>:</w:t>
      </w:r>
      <w:r w:rsidR="007A6F6C" w:rsidRPr="009F22E6">
        <w:rPr>
          <w:color w:val="0000FF"/>
          <w:sz w:val="20"/>
          <w:szCs w:val="20"/>
        </w:rPr>
        <w:t xml:space="preserve"> </w:t>
      </w:r>
      <w:r w:rsidR="007A6F6C" w:rsidRPr="009F22E6">
        <w:rPr>
          <w:sz w:val="20"/>
          <w:szCs w:val="20"/>
        </w:rPr>
        <w:t xml:space="preserve">le scritture contabili devono corrispondere a verità, </w:t>
      </w:r>
      <w:r w:rsidR="00B4675D" w:rsidRPr="009F22E6">
        <w:rPr>
          <w:sz w:val="20"/>
          <w:szCs w:val="20"/>
        </w:rPr>
        <w:t xml:space="preserve">ma questo principio significa di fatto che le previsioni di bilancio devono essere attendibili e quindi non ci dovrebbero essere tanti scostamenti rispetto alla fase previsionale. </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color w:val="0000FF"/>
          <w:sz w:val="20"/>
          <w:szCs w:val="20"/>
          <w:highlight w:val="cyan"/>
        </w:rPr>
        <w:t>PAREGGIO FINANZIARIO</w:t>
      </w:r>
      <w:r w:rsidRPr="009F22E6">
        <w:rPr>
          <w:color w:val="0000FF"/>
          <w:sz w:val="20"/>
          <w:szCs w:val="20"/>
        </w:rPr>
        <w:t>:</w:t>
      </w:r>
      <w:r w:rsidR="00B4675D" w:rsidRPr="009F22E6">
        <w:rPr>
          <w:color w:val="0000FF"/>
          <w:sz w:val="20"/>
          <w:szCs w:val="20"/>
        </w:rPr>
        <w:t xml:space="preserve"> </w:t>
      </w:r>
      <w:r w:rsidR="00B4675D" w:rsidRPr="009F22E6">
        <w:rPr>
          <w:sz w:val="20"/>
          <w:szCs w:val="20"/>
        </w:rPr>
        <w:t>il totale delle previsioni di entrata deve essere uguale al totale delle previsioni di spesa, esso deve essere osservato in tutto l’esercizio finanziario</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color w:val="0000FF"/>
          <w:sz w:val="20"/>
          <w:szCs w:val="20"/>
          <w:highlight w:val="cyan"/>
        </w:rPr>
        <w:t>PUBBLICITÀ</w:t>
      </w:r>
      <w:r w:rsidRPr="009F22E6">
        <w:rPr>
          <w:color w:val="0000FF"/>
          <w:sz w:val="20"/>
          <w:szCs w:val="20"/>
        </w:rPr>
        <w:t>:</w:t>
      </w:r>
      <w:r w:rsidR="00B4675D" w:rsidRPr="009F22E6">
        <w:rPr>
          <w:color w:val="0000FF"/>
          <w:sz w:val="20"/>
          <w:szCs w:val="20"/>
        </w:rPr>
        <w:t xml:space="preserve"> </w:t>
      </w:r>
      <w:r w:rsidR="00B4675D" w:rsidRPr="009F22E6">
        <w:rPr>
          <w:sz w:val="20"/>
          <w:szCs w:val="20"/>
        </w:rPr>
        <w:t xml:space="preserve">il bilancio è un documento pubblico e quindi la regione e il comune devono fare in modo che i cittadini siano a conoscenza del suo contenuto. Il dlgs 118 impone l’obbligo di pubblicazione del bilancio sul sito dell’amministrazione. </w:t>
      </w:r>
    </w:p>
    <w:p w:rsidR="00186AFF" w:rsidRPr="009F22E6" w:rsidRDefault="00186AFF" w:rsidP="00F70A83">
      <w:pPr>
        <w:rPr>
          <w:sz w:val="20"/>
          <w:szCs w:val="20"/>
        </w:rPr>
      </w:pPr>
    </w:p>
    <w:p w:rsidR="00186AFF" w:rsidRPr="009F22E6" w:rsidRDefault="00186AFF" w:rsidP="00F70A83">
      <w:pPr>
        <w:rPr>
          <w:sz w:val="20"/>
          <w:szCs w:val="20"/>
        </w:rPr>
      </w:pPr>
      <w:r w:rsidRPr="009F22E6">
        <w:rPr>
          <w:b/>
          <w:color w:val="0000FF"/>
          <w:sz w:val="20"/>
          <w:szCs w:val="20"/>
        </w:rPr>
        <w:t xml:space="preserve">CORRETTEZZA:  </w:t>
      </w:r>
      <w:r w:rsidRPr="009F22E6">
        <w:rPr>
          <w:sz w:val="20"/>
          <w:szCs w:val="20"/>
        </w:rPr>
        <w:t>il rispetto formale  e sostanziale delle norme deve caratterizzare la formazione dei documenti contabili.</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b/>
          <w:color w:val="0000FF"/>
          <w:sz w:val="20"/>
          <w:szCs w:val="20"/>
        </w:rPr>
        <w:t>COMPRENSIBILITÀ</w:t>
      </w:r>
      <w:r w:rsidRPr="009F22E6">
        <w:rPr>
          <w:color w:val="0000FF"/>
          <w:sz w:val="20"/>
          <w:szCs w:val="20"/>
        </w:rPr>
        <w:t>:</w:t>
      </w:r>
      <w:r w:rsidR="00F43D7A" w:rsidRPr="009F22E6">
        <w:rPr>
          <w:color w:val="0000FF"/>
          <w:sz w:val="20"/>
          <w:szCs w:val="20"/>
        </w:rPr>
        <w:t xml:space="preserve"> </w:t>
      </w:r>
      <w:r w:rsidR="00F43D7A" w:rsidRPr="009F22E6">
        <w:rPr>
          <w:sz w:val="20"/>
          <w:szCs w:val="20"/>
        </w:rPr>
        <w:t>il sistema di bilan</w:t>
      </w:r>
      <w:r w:rsidR="00684952" w:rsidRPr="009F22E6">
        <w:rPr>
          <w:sz w:val="20"/>
          <w:szCs w:val="20"/>
        </w:rPr>
        <w:t xml:space="preserve">cio deve essere comprensibile: </w:t>
      </w:r>
      <w:r w:rsidR="00F43D7A" w:rsidRPr="009F22E6">
        <w:rPr>
          <w:sz w:val="20"/>
          <w:szCs w:val="20"/>
        </w:rPr>
        <w:t>deve perciò presentare una chiara classificazione delle voci finanziarie, economiche e patrimon</w:t>
      </w:r>
      <w:r w:rsidR="00684952" w:rsidRPr="009F22E6">
        <w:rPr>
          <w:sz w:val="20"/>
          <w:szCs w:val="20"/>
        </w:rPr>
        <w:t>iali,</w:t>
      </w:r>
      <w:r w:rsidR="00F43D7A" w:rsidRPr="009F22E6">
        <w:rPr>
          <w:sz w:val="20"/>
          <w:szCs w:val="20"/>
        </w:rPr>
        <w:t xml:space="preserve"> deve essere corredato da una informativa supplementare che faciliti</w:t>
      </w:r>
      <w:r w:rsidR="00684952" w:rsidRPr="009F22E6">
        <w:rPr>
          <w:sz w:val="20"/>
          <w:szCs w:val="20"/>
        </w:rPr>
        <w:t xml:space="preserve"> la comprensione dei documenti, </w:t>
      </w:r>
      <w:r w:rsidR="00F43D7A" w:rsidRPr="009F22E6">
        <w:rPr>
          <w:sz w:val="20"/>
          <w:szCs w:val="20"/>
        </w:rPr>
        <w:t>rendendo evidenti le informazioni previsionali, gestionali e di rendicontazione in esso contenute.</w:t>
      </w:r>
    </w:p>
    <w:p w:rsidR="00304F99" w:rsidRPr="009F22E6" w:rsidRDefault="00304F99" w:rsidP="00F70A83">
      <w:pPr>
        <w:rPr>
          <w:color w:val="0000FF"/>
          <w:sz w:val="20"/>
          <w:szCs w:val="20"/>
        </w:rPr>
      </w:pPr>
    </w:p>
    <w:p w:rsidR="00186AFF" w:rsidRPr="009F22E6" w:rsidRDefault="00304F99" w:rsidP="00186AFF">
      <w:pPr>
        <w:spacing w:before="120" w:after="120"/>
        <w:ind w:right="-2"/>
        <w:contextualSpacing/>
        <w:jc w:val="both"/>
        <w:rPr>
          <w:sz w:val="20"/>
          <w:szCs w:val="20"/>
        </w:rPr>
      </w:pPr>
      <w:r w:rsidRPr="009F22E6">
        <w:rPr>
          <w:color w:val="0000FF"/>
          <w:sz w:val="20"/>
          <w:szCs w:val="20"/>
        </w:rPr>
        <w:t>SIGNIFICATIVITÀ</w:t>
      </w:r>
      <w:r w:rsidR="00186AFF" w:rsidRPr="009F22E6">
        <w:rPr>
          <w:color w:val="0000FF"/>
          <w:sz w:val="20"/>
          <w:szCs w:val="20"/>
        </w:rPr>
        <w:t xml:space="preserve"> e RILEVANZA</w:t>
      </w:r>
      <w:r w:rsidRPr="009F22E6">
        <w:rPr>
          <w:color w:val="0000FF"/>
          <w:sz w:val="20"/>
          <w:szCs w:val="20"/>
        </w:rPr>
        <w:t>:</w:t>
      </w:r>
      <w:r w:rsidR="00F43D7A" w:rsidRPr="009F22E6">
        <w:rPr>
          <w:color w:val="0000FF"/>
          <w:sz w:val="20"/>
          <w:szCs w:val="20"/>
        </w:rPr>
        <w:t xml:space="preserve"> </w:t>
      </w:r>
      <w:r w:rsidR="00F43D7A" w:rsidRPr="009F22E6">
        <w:rPr>
          <w:sz w:val="20"/>
          <w:szCs w:val="20"/>
        </w:rPr>
        <w:t xml:space="preserve">l’informazione è qualitativamente </w:t>
      </w:r>
      <w:r w:rsidR="00F43D7A" w:rsidRPr="009F22E6">
        <w:rPr>
          <w:b/>
          <w:sz w:val="20"/>
          <w:szCs w:val="20"/>
        </w:rPr>
        <w:t>significativa</w:t>
      </w:r>
      <w:r w:rsidR="00F43D7A" w:rsidRPr="009F22E6">
        <w:rPr>
          <w:sz w:val="20"/>
          <w:szCs w:val="20"/>
        </w:rPr>
        <w:t xml:space="preserve"> quando è in grado di influenzare le decisioni degli utilizzatori aiutandoli a valutare gli eventi passati, presenti e futuri, oppure confermando o correggendo valutazioni </w:t>
      </w:r>
      <w:r w:rsidR="008661DC" w:rsidRPr="009F22E6">
        <w:rPr>
          <w:sz w:val="20"/>
          <w:szCs w:val="20"/>
        </w:rPr>
        <w:t>da loro effettuate precedentemente.</w:t>
      </w:r>
      <w:r w:rsidR="00186AFF" w:rsidRPr="009F22E6">
        <w:rPr>
          <w:sz w:val="20"/>
          <w:szCs w:val="20"/>
        </w:rPr>
        <w:t xml:space="preserve"> Il procedimento di formazione del sistema di bilancio implica delle stime o previsioni. Errori, semplificazioni e arrotondamenti non devono essere di portata tale da avere un effetto </w:t>
      </w:r>
      <w:r w:rsidR="00186AFF" w:rsidRPr="009F22E6">
        <w:rPr>
          <w:b/>
          <w:sz w:val="20"/>
          <w:szCs w:val="20"/>
        </w:rPr>
        <w:t>rilevante</w:t>
      </w:r>
      <w:r w:rsidR="00186AFF" w:rsidRPr="009F22E6">
        <w:rPr>
          <w:sz w:val="20"/>
          <w:szCs w:val="20"/>
        </w:rPr>
        <w:t xml:space="preserve"> sui dati del sistema di bilancio e sul loro significato per i destinatari. </w:t>
      </w:r>
    </w:p>
    <w:p w:rsidR="00186AFF" w:rsidRPr="009F22E6" w:rsidRDefault="00186AFF" w:rsidP="00186AFF">
      <w:pPr>
        <w:spacing w:before="120" w:after="120"/>
        <w:ind w:right="-2"/>
        <w:contextualSpacing/>
        <w:jc w:val="both"/>
        <w:rPr>
          <w:sz w:val="20"/>
          <w:szCs w:val="20"/>
        </w:rPr>
      </w:pPr>
      <w:r w:rsidRPr="009F22E6">
        <w:rPr>
          <w:sz w:val="20"/>
          <w:szCs w:val="20"/>
        </w:rPr>
        <w:t xml:space="preserve">L’informazione è rilevante se la sua omissione o errata presentazione può influenzare le decisioni degli utilizzatori prese sulla base del sistema di bilancio. </w:t>
      </w:r>
    </w:p>
    <w:p w:rsidR="00186AFF" w:rsidRPr="009F22E6" w:rsidRDefault="00186AFF" w:rsidP="00186AFF">
      <w:pPr>
        <w:spacing w:before="120" w:after="120"/>
        <w:ind w:right="-2"/>
        <w:rPr>
          <w:sz w:val="20"/>
          <w:szCs w:val="20"/>
        </w:rPr>
      </w:pPr>
    </w:p>
    <w:p w:rsidR="005A3E7D" w:rsidRPr="009F22E6" w:rsidRDefault="00186AFF" w:rsidP="005A3E7D">
      <w:pPr>
        <w:rPr>
          <w:color w:val="000000"/>
          <w:sz w:val="20"/>
          <w:szCs w:val="20"/>
        </w:rPr>
      </w:pPr>
      <w:r w:rsidRPr="009F22E6">
        <w:rPr>
          <w:color w:val="0000FF"/>
          <w:sz w:val="20"/>
          <w:szCs w:val="20"/>
        </w:rPr>
        <w:t>CONTINUITÀ e della COSTANZA</w:t>
      </w:r>
      <w:r w:rsidRPr="009F22E6">
        <w:rPr>
          <w:b/>
          <w:color w:val="000000"/>
          <w:sz w:val="20"/>
          <w:szCs w:val="20"/>
        </w:rPr>
        <w:t xml:space="preserve">: </w:t>
      </w:r>
      <w:r w:rsidRPr="009F22E6">
        <w:rPr>
          <w:color w:val="000000"/>
          <w:sz w:val="20"/>
          <w:szCs w:val="20"/>
        </w:rPr>
        <w:t>Il principio della continuità si fonda sulla consideraz</w:t>
      </w:r>
      <w:r w:rsidR="005A3E7D" w:rsidRPr="009F22E6">
        <w:rPr>
          <w:color w:val="000000"/>
          <w:sz w:val="20"/>
          <w:szCs w:val="20"/>
        </w:rPr>
        <w:t xml:space="preserve">ione che </w:t>
      </w:r>
      <w:r w:rsidRPr="009F22E6">
        <w:rPr>
          <w:color w:val="000000"/>
          <w:sz w:val="20"/>
          <w:szCs w:val="20"/>
        </w:rPr>
        <w:t>ogni sistema aziendale, sia pubblico sia privato, deve rispondere alla preliminare caratteristica di essere atto a perdurare nel tempo. Il principio si applica</w:t>
      </w:r>
      <w:r w:rsidR="005A3E7D" w:rsidRPr="009F22E6">
        <w:rPr>
          <w:color w:val="000000"/>
          <w:sz w:val="20"/>
          <w:szCs w:val="20"/>
        </w:rPr>
        <w:t xml:space="preserve"> anche al fine di garantire</w:t>
      </w:r>
      <w:r w:rsidRPr="009F22E6">
        <w:rPr>
          <w:color w:val="000000"/>
          <w:sz w:val="20"/>
          <w:szCs w:val="20"/>
        </w:rPr>
        <w:t xml:space="preserve"> equilibri economico – finanziari che siano salvaguardati e perdurino nel tempo.</w:t>
      </w:r>
      <w:r w:rsidR="005A3E7D" w:rsidRPr="009F22E6">
        <w:rPr>
          <w:color w:val="000000"/>
          <w:sz w:val="20"/>
          <w:szCs w:val="20"/>
        </w:rPr>
        <w:t xml:space="preserve"> </w:t>
      </w:r>
    </w:p>
    <w:p w:rsidR="00186AFF" w:rsidRPr="009F22E6" w:rsidRDefault="005A3E7D" w:rsidP="005A3E7D">
      <w:pPr>
        <w:rPr>
          <w:color w:val="000000"/>
          <w:sz w:val="20"/>
          <w:szCs w:val="20"/>
        </w:rPr>
      </w:pPr>
      <w:r w:rsidRPr="009F22E6">
        <w:rPr>
          <w:color w:val="000000"/>
          <w:sz w:val="20"/>
          <w:szCs w:val="20"/>
        </w:rPr>
        <w:t>Il principio del</w:t>
      </w:r>
      <w:r w:rsidR="00186AFF" w:rsidRPr="009F22E6">
        <w:rPr>
          <w:color w:val="000000"/>
          <w:sz w:val="20"/>
          <w:szCs w:val="20"/>
        </w:rPr>
        <w:t>la costanza di applicazione dei principi contabili generali è uno dei cardini delle determinazioni finanziarie, economiche e patrimoniali dei bilanci di previsione, della gestione, del rendiconto e bilancio d’esercizio</w:t>
      </w:r>
      <w:r w:rsidRPr="009F22E6">
        <w:rPr>
          <w:color w:val="000000"/>
          <w:sz w:val="20"/>
          <w:szCs w:val="20"/>
        </w:rPr>
        <w:t xml:space="preserve">. </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b/>
          <w:color w:val="0000FF"/>
          <w:sz w:val="20"/>
          <w:szCs w:val="20"/>
        </w:rPr>
        <w:t>ATTENDIBILITÀ</w:t>
      </w:r>
      <w:r w:rsidRPr="009F22E6">
        <w:rPr>
          <w:color w:val="0000FF"/>
          <w:sz w:val="20"/>
          <w:szCs w:val="20"/>
        </w:rPr>
        <w:t>:</w:t>
      </w:r>
      <w:r w:rsidR="008661DC" w:rsidRPr="009F22E6">
        <w:rPr>
          <w:color w:val="0000FF"/>
          <w:sz w:val="20"/>
          <w:szCs w:val="20"/>
        </w:rPr>
        <w:t xml:space="preserve"> </w:t>
      </w:r>
      <w:r w:rsidR="008661DC" w:rsidRPr="009F22E6">
        <w:rPr>
          <w:sz w:val="20"/>
          <w:szCs w:val="20"/>
        </w:rPr>
        <w:t>le previsioni devono essere attendibili cioè prive da errori e distorsioni rilevanti, esse si devono avvicinare alla realtà con un maggior grado di approssimazione.</w:t>
      </w:r>
    </w:p>
    <w:p w:rsidR="00304F99" w:rsidRPr="009F22E6" w:rsidRDefault="00304F99" w:rsidP="00F70A83">
      <w:pPr>
        <w:rPr>
          <w:color w:val="0000FF"/>
          <w:sz w:val="20"/>
          <w:szCs w:val="20"/>
        </w:rPr>
      </w:pPr>
    </w:p>
    <w:p w:rsidR="004006A8" w:rsidRPr="009F22E6" w:rsidRDefault="004006A8" w:rsidP="004006A8">
      <w:pPr>
        <w:rPr>
          <w:color w:val="000000"/>
          <w:sz w:val="20"/>
          <w:szCs w:val="20"/>
        </w:rPr>
      </w:pPr>
      <w:r w:rsidRPr="009F22E6">
        <w:rPr>
          <w:color w:val="0000FF"/>
          <w:sz w:val="20"/>
          <w:szCs w:val="20"/>
        </w:rPr>
        <w:t xml:space="preserve">COMPARABILITÀ e </w:t>
      </w:r>
      <w:r w:rsidR="00304F99" w:rsidRPr="009F22E6">
        <w:rPr>
          <w:color w:val="0000FF"/>
          <w:sz w:val="20"/>
          <w:szCs w:val="20"/>
        </w:rPr>
        <w:t>VERIFICABILITÀ:</w:t>
      </w:r>
      <w:r w:rsidR="009563EA" w:rsidRPr="009F22E6">
        <w:rPr>
          <w:color w:val="0000FF"/>
          <w:sz w:val="20"/>
          <w:szCs w:val="20"/>
        </w:rPr>
        <w:t xml:space="preserve"> </w:t>
      </w:r>
      <w:r w:rsidRPr="009F22E6">
        <w:rPr>
          <w:sz w:val="20"/>
          <w:szCs w:val="20"/>
        </w:rPr>
        <w:t xml:space="preserve">gli utilizzatori delle informazioni di bilancio devono essere in grado di </w:t>
      </w:r>
      <w:r w:rsidRPr="009F22E6">
        <w:rPr>
          <w:b/>
          <w:sz w:val="20"/>
          <w:szCs w:val="20"/>
        </w:rPr>
        <w:t>comparare</w:t>
      </w:r>
      <w:r w:rsidRPr="009F22E6">
        <w:rPr>
          <w:sz w:val="20"/>
          <w:szCs w:val="20"/>
        </w:rPr>
        <w:t xml:space="preserve"> nel tempo le informazioni finanziarie</w:t>
      </w:r>
      <w:r w:rsidR="00186AFF" w:rsidRPr="009F22E6">
        <w:rPr>
          <w:sz w:val="20"/>
          <w:szCs w:val="20"/>
        </w:rPr>
        <w:t xml:space="preserve"> economiche</w:t>
      </w:r>
      <w:r w:rsidRPr="009F22E6">
        <w:rPr>
          <w:sz w:val="20"/>
          <w:szCs w:val="20"/>
        </w:rPr>
        <w:t xml:space="preserve"> e patrimoniali del sistema di bilancio, al fine di identificarne gli andamenti tendenziali. Gli utilizzatori, inoltre, devono poter comparare le informazioni di bilancio anche tra enti pubblici diversi, e dello stesso settore, al fine di valutarne le diverse potenzialità gestionali </w:t>
      </w:r>
      <w:r w:rsidR="00186AFF" w:rsidRPr="009F22E6">
        <w:rPr>
          <w:sz w:val="20"/>
          <w:szCs w:val="20"/>
        </w:rPr>
        <w:t>e la</w:t>
      </w:r>
      <w:r w:rsidRPr="009F22E6">
        <w:rPr>
          <w:sz w:val="20"/>
          <w:szCs w:val="20"/>
        </w:rPr>
        <w:t xml:space="preserve"> qualità di una sana e buona amministrazione</w:t>
      </w:r>
      <w:r w:rsidRPr="009F22E6">
        <w:rPr>
          <w:iCs/>
          <w:sz w:val="20"/>
          <w:szCs w:val="20"/>
        </w:rPr>
        <w:t xml:space="preserve">. </w:t>
      </w:r>
    </w:p>
    <w:p w:rsidR="00304F99" w:rsidRPr="009F22E6" w:rsidRDefault="004006A8" w:rsidP="004006A8">
      <w:pPr>
        <w:rPr>
          <w:color w:val="000000"/>
          <w:sz w:val="20"/>
          <w:szCs w:val="20"/>
        </w:rPr>
      </w:pPr>
      <w:r w:rsidRPr="009F22E6">
        <w:rPr>
          <w:sz w:val="20"/>
          <w:szCs w:val="20"/>
        </w:rPr>
        <w:t xml:space="preserve">Inoltre, l'informazione patrimoniale, economica e finanziaria, e tutte le altre fornite dal sistema di bilancio di ogni amministrazione pubblica, devono essere </w:t>
      </w:r>
      <w:r w:rsidRPr="009F22E6">
        <w:rPr>
          <w:b/>
          <w:sz w:val="20"/>
          <w:szCs w:val="20"/>
        </w:rPr>
        <w:t>verificabili</w:t>
      </w:r>
      <w:r w:rsidRPr="009F22E6">
        <w:rPr>
          <w:sz w:val="20"/>
          <w:szCs w:val="20"/>
        </w:rPr>
        <w:t xml:space="preserve"> attraverso la ricostruzione del procedimento valutativo seguito. A tale scopo le amministrazioni pubbliche devono conservare la necessaria documentazione probatoria. La verificabilità delle informazioni non riguarda solo la gestione e la rendicontazione ma anche il </w:t>
      </w:r>
      <w:r w:rsidRPr="009F22E6">
        <w:rPr>
          <w:sz w:val="20"/>
          <w:szCs w:val="20"/>
        </w:rPr>
        <w:lastRenderedPageBreak/>
        <w:t>processo di programmazione e di bilancio per ricostruire il procedimento di valutazione che ha condotto alla formulazione delle previsioni e dei contenuti della programmazione e dei relativi obiettivi.</w:t>
      </w:r>
    </w:p>
    <w:p w:rsidR="00186AFF" w:rsidRPr="009F22E6" w:rsidRDefault="00186AFF" w:rsidP="00F70A83">
      <w:pPr>
        <w:rPr>
          <w:color w:val="0000FF"/>
          <w:sz w:val="20"/>
          <w:szCs w:val="20"/>
        </w:rPr>
      </w:pPr>
    </w:p>
    <w:p w:rsidR="00304F99" w:rsidRPr="009F22E6" w:rsidRDefault="00304F99" w:rsidP="00F70A83">
      <w:pPr>
        <w:rPr>
          <w:sz w:val="20"/>
          <w:szCs w:val="20"/>
        </w:rPr>
      </w:pPr>
      <w:r w:rsidRPr="009F22E6">
        <w:rPr>
          <w:color w:val="0000FF"/>
          <w:sz w:val="20"/>
          <w:szCs w:val="20"/>
        </w:rPr>
        <w:t>COERENZA:</w:t>
      </w:r>
      <w:r w:rsidR="00CC382B" w:rsidRPr="009F22E6">
        <w:rPr>
          <w:color w:val="0000FF"/>
          <w:sz w:val="20"/>
          <w:szCs w:val="20"/>
        </w:rPr>
        <w:t xml:space="preserve"> </w:t>
      </w:r>
      <w:r w:rsidR="00901437" w:rsidRPr="009F22E6">
        <w:rPr>
          <w:sz w:val="20"/>
          <w:szCs w:val="20"/>
        </w:rPr>
        <w:t xml:space="preserve">occorre assicurare un nesso logico e conseguente fra la programmazione, la previsione, gli atti di gestione e la rendicontazione generale. La coerenza implica che queste stesse funzioni ed i documenti contabili siano strumentali al perseguimento dei medesimi obbiettivi. </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color w:val="0000FF"/>
          <w:sz w:val="20"/>
          <w:szCs w:val="20"/>
        </w:rPr>
        <w:t>CONGRUITÀ:</w:t>
      </w:r>
      <w:r w:rsidR="00901437" w:rsidRPr="009F22E6">
        <w:rPr>
          <w:color w:val="0000FF"/>
          <w:sz w:val="20"/>
          <w:szCs w:val="20"/>
        </w:rPr>
        <w:t xml:space="preserve"> </w:t>
      </w:r>
      <w:r w:rsidR="00901437" w:rsidRPr="009F22E6">
        <w:rPr>
          <w:sz w:val="20"/>
          <w:szCs w:val="20"/>
        </w:rPr>
        <w:t>consiste nella verifica dell’adeguatezza dei mezzi disponibili rispetto ai fini stabiliti, la congruità delle entrate e delle spese deve essere valutata in relazione agli obiettivi programmati.</w:t>
      </w:r>
    </w:p>
    <w:p w:rsidR="00304F99" w:rsidRPr="009F22E6" w:rsidRDefault="00304F99" w:rsidP="00F70A83">
      <w:pPr>
        <w:rPr>
          <w:color w:val="0000FF"/>
          <w:sz w:val="20"/>
          <w:szCs w:val="20"/>
        </w:rPr>
      </w:pPr>
    </w:p>
    <w:p w:rsidR="00304F99" w:rsidRPr="009F22E6" w:rsidRDefault="00304F99" w:rsidP="00F70A83">
      <w:pPr>
        <w:rPr>
          <w:sz w:val="20"/>
          <w:szCs w:val="20"/>
        </w:rPr>
      </w:pPr>
      <w:r w:rsidRPr="009F22E6">
        <w:rPr>
          <w:color w:val="0000FF"/>
          <w:sz w:val="20"/>
          <w:szCs w:val="20"/>
        </w:rPr>
        <w:t>NEUTRALITÀ</w:t>
      </w:r>
      <w:r w:rsidR="00901437" w:rsidRPr="009F22E6">
        <w:rPr>
          <w:color w:val="0000FF"/>
          <w:sz w:val="20"/>
          <w:szCs w:val="20"/>
        </w:rPr>
        <w:t xml:space="preserve"> O IMPARZIALITÀ</w:t>
      </w:r>
      <w:r w:rsidRPr="009F22E6">
        <w:rPr>
          <w:color w:val="0000FF"/>
          <w:sz w:val="20"/>
          <w:szCs w:val="20"/>
        </w:rPr>
        <w:t>:</w:t>
      </w:r>
      <w:r w:rsidR="00901437" w:rsidRPr="009F22E6">
        <w:rPr>
          <w:color w:val="0000FF"/>
          <w:sz w:val="20"/>
          <w:szCs w:val="20"/>
        </w:rPr>
        <w:t xml:space="preserve"> </w:t>
      </w:r>
      <w:r w:rsidR="00901437" w:rsidRPr="009F22E6">
        <w:rPr>
          <w:sz w:val="20"/>
          <w:szCs w:val="20"/>
        </w:rPr>
        <w:t>la redazione dei documenti contabili deve fondarsi su principi contabili indipendenti ed imparziali verso tutti i destinatari, senza servire o favorire gli interessi o le esigenze di particolari gruppi. La neutralità o imparzialità deve essere presente in tutto il procedimento formativo del sistema di bilancio, sia di programmazione e previsione, sia di gestione e di rendicontazione.</w:t>
      </w:r>
    </w:p>
    <w:p w:rsidR="00304F99" w:rsidRPr="009F22E6" w:rsidRDefault="00304F99" w:rsidP="00F70A83">
      <w:pPr>
        <w:rPr>
          <w:color w:val="0000FF"/>
          <w:sz w:val="20"/>
          <w:szCs w:val="20"/>
        </w:rPr>
      </w:pPr>
    </w:p>
    <w:p w:rsidR="00412711" w:rsidRPr="009F22E6" w:rsidRDefault="00304F99" w:rsidP="00412711">
      <w:pPr>
        <w:spacing w:before="120" w:after="120"/>
        <w:ind w:right="-2"/>
        <w:rPr>
          <w:b/>
          <w:color w:val="000000"/>
          <w:sz w:val="20"/>
          <w:szCs w:val="20"/>
        </w:rPr>
      </w:pPr>
      <w:r w:rsidRPr="009F22E6">
        <w:rPr>
          <w:color w:val="0000FF"/>
          <w:sz w:val="20"/>
          <w:szCs w:val="20"/>
        </w:rPr>
        <w:t>PRUDENZA:</w:t>
      </w:r>
      <w:r w:rsidR="00412711" w:rsidRPr="009F22E6">
        <w:rPr>
          <w:color w:val="0000FF"/>
          <w:sz w:val="20"/>
          <w:szCs w:val="20"/>
        </w:rPr>
        <w:t xml:space="preserve"> </w:t>
      </w:r>
      <w:r w:rsidR="00412711" w:rsidRPr="009F22E6">
        <w:rPr>
          <w:sz w:val="20"/>
          <w:szCs w:val="20"/>
        </w:rPr>
        <w:t>Il principio della prudenza si applica sia nei documenti contabili di programmazione e del bilancio di previsione, sia nel rendiconto.</w:t>
      </w:r>
      <w:r w:rsidR="00412711" w:rsidRPr="009F22E6">
        <w:rPr>
          <w:b/>
          <w:color w:val="000000"/>
          <w:sz w:val="20"/>
          <w:szCs w:val="20"/>
        </w:rPr>
        <w:t xml:space="preserve"> </w:t>
      </w:r>
      <w:r w:rsidR="00412711" w:rsidRPr="009F22E6">
        <w:rPr>
          <w:sz w:val="20"/>
          <w:szCs w:val="20"/>
        </w:rPr>
        <w:t>Nel bilancio di previsione, più precisamente, devono essere iscritte solo le componenti positive che ragionevolmente saranno disponibili nel periodo amministrativo considerato, mentre le componenti negative saranno limitate alle sole voci degli impegni sostenibili e direttamente collegate alle risorse disponibili previste. Nei documenti contabili di rendicontazione il principio della prudenza comporta che le componenti positive non realizzate non devono essere contabilizzate, mentre tutte le componenti negative devono essere contabilizzate e quindi rendicontate, anche se non sono definitivamente realizzate.</w:t>
      </w:r>
    </w:p>
    <w:p w:rsidR="008B52E2" w:rsidRPr="009F22E6" w:rsidRDefault="008B52E2" w:rsidP="008B52E2">
      <w:pPr>
        <w:spacing w:before="120" w:after="120"/>
        <w:ind w:right="-2"/>
        <w:rPr>
          <w:rFonts w:cs="Times New Roman"/>
          <w:sz w:val="20"/>
          <w:szCs w:val="20"/>
        </w:rPr>
      </w:pPr>
      <w:r w:rsidRPr="009F22E6">
        <w:rPr>
          <w:rFonts w:cs="Times New Roman"/>
          <w:color w:val="0000FF"/>
          <w:sz w:val="20"/>
          <w:szCs w:val="20"/>
        </w:rPr>
        <w:t>GLI EQUILIBRI DI ESERCIZIO</w:t>
      </w:r>
      <w:r w:rsidRPr="009F22E6">
        <w:rPr>
          <w:rFonts w:cs="Times New Roman"/>
          <w:b/>
          <w:sz w:val="20"/>
          <w:szCs w:val="20"/>
        </w:rPr>
        <w:t xml:space="preserve">: </w:t>
      </w:r>
      <w:r w:rsidRPr="009F22E6">
        <w:rPr>
          <w:rFonts w:cs="Times New Roman"/>
          <w:sz w:val="20"/>
          <w:szCs w:val="20"/>
        </w:rPr>
        <w:t>Ecco che dal d.lgs 118/2011  viene inserito il principio degli equilibri di esercizio quindi oltre l’equilibrio finanziario si richiamano gli equilibri economici e patrimoniali, proprio perché il rispetto di equilibrio finanziario da solo non garantisce stabilità di natura economica e patrimoniale. Tutti gli equilibri di natura finanziaria economica, patrimoniale, devono essere rispettati e controllati in fase preventiva, di gestione e di rendicontazione.</w:t>
      </w:r>
    </w:p>
    <w:p w:rsidR="008B52E2" w:rsidRPr="009F22E6" w:rsidRDefault="008B52E2" w:rsidP="008B52E2">
      <w:pPr>
        <w:rPr>
          <w:color w:val="0000FF"/>
          <w:sz w:val="20"/>
          <w:szCs w:val="20"/>
        </w:rPr>
      </w:pPr>
      <w:r w:rsidRPr="009F22E6">
        <w:rPr>
          <w:rFonts w:cs="Times New Roman"/>
          <w:color w:val="0000FF"/>
          <w:sz w:val="20"/>
          <w:szCs w:val="20"/>
        </w:rPr>
        <w:t>COMPETENZA FINANZIARIA:</w:t>
      </w:r>
      <w:r w:rsidRPr="009F22E6">
        <w:rPr>
          <w:rFonts w:cs="Times New Roman"/>
          <w:b/>
          <w:sz w:val="20"/>
          <w:szCs w:val="20"/>
        </w:rPr>
        <w:t xml:space="preserve"> </w:t>
      </w:r>
      <w:r w:rsidRPr="009F22E6">
        <w:rPr>
          <w:rFonts w:cs="Times New Roman"/>
          <w:sz w:val="20"/>
          <w:szCs w:val="20"/>
        </w:rPr>
        <w:t>costituisce il criterio di imputazione agli esercizi finanziari delle obbligazioni giuridicamente perfezionate attive e passive (accertamenti e impegni), infatti la competenza finanziaria potenziata</w:t>
      </w:r>
      <w:r w:rsidRPr="009F22E6">
        <w:rPr>
          <w:sz w:val="20"/>
          <w:szCs w:val="20"/>
        </w:rPr>
        <w:t xml:space="preserve"> prevede di registrare le obbligazioni giuridiche perfezionate cioè esigibili, cioè quando l’obbligazione viene a scadenza.</w:t>
      </w:r>
    </w:p>
    <w:p w:rsidR="00304F99" w:rsidRPr="009F22E6" w:rsidRDefault="008B52E2" w:rsidP="00F70A83">
      <w:pPr>
        <w:rPr>
          <w:sz w:val="20"/>
          <w:szCs w:val="20"/>
        </w:rPr>
      </w:pPr>
      <w:r w:rsidRPr="009F22E6">
        <w:rPr>
          <w:rFonts w:cs="Times New Roman"/>
          <w:sz w:val="20"/>
          <w:szCs w:val="20"/>
        </w:rPr>
        <w:t>Con la riforma tutti gli Enti territoriali devono applicare un unico principio contabile di contabilità finanziaria, la stessa classificazione delle entrate e delle spese di bilancio, la stessa definizione giuridico-contabile di accertamento e impegno.</w:t>
      </w:r>
      <w:r w:rsidRPr="009F22E6">
        <w:rPr>
          <w:sz w:val="20"/>
          <w:szCs w:val="20"/>
        </w:rPr>
        <w:t xml:space="preserve"> </w:t>
      </w:r>
    </w:p>
    <w:p w:rsidR="008B52E2" w:rsidRPr="009F22E6" w:rsidRDefault="008B52E2" w:rsidP="00F70A83">
      <w:pPr>
        <w:rPr>
          <w:color w:val="000000"/>
          <w:sz w:val="20"/>
          <w:szCs w:val="20"/>
        </w:rPr>
      </w:pPr>
      <w:r w:rsidRPr="009F22E6">
        <w:rPr>
          <w:color w:val="000000"/>
          <w:sz w:val="20"/>
          <w:szCs w:val="20"/>
        </w:rPr>
        <w:t>Per il rispetto a questo principio contabile generale della competenza finanziaria, gli enti provvedono annualmente al riaccertamento dei residui, verificando ai fini del rendiconto, le ragioni del loro mantenimento.</w:t>
      </w:r>
    </w:p>
    <w:p w:rsidR="00B4675D" w:rsidRPr="009F22E6" w:rsidRDefault="009F22E6" w:rsidP="009F22E6">
      <w:pPr>
        <w:spacing w:before="120" w:after="120"/>
        <w:ind w:right="-2"/>
        <w:rPr>
          <w:color w:val="000000"/>
          <w:sz w:val="20"/>
          <w:szCs w:val="20"/>
        </w:rPr>
      </w:pPr>
      <w:r w:rsidRPr="009F22E6">
        <w:rPr>
          <w:color w:val="0000FF"/>
          <w:sz w:val="20"/>
          <w:szCs w:val="20"/>
        </w:rPr>
        <w:t>COMPETENZA ECONOMICA</w:t>
      </w:r>
      <w:r w:rsidRPr="009F22E6">
        <w:rPr>
          <w:b/>
          <w:color w:val="000000"/>
          <w:sz w:val="20"/>
          <w:szCs w:val="20"/>
        </w:rPr>
        <w:t xml:space="preserve">:  </w:t>
      </w:r>
      <w:r w:rsidRPr="009F22E6">
        <w:rPr>
          <w:color w:val="000000"/>
          <w:sz w:val="20"/>
          <w:szCs w:val="20"/>
        </w:rPr>
        <w:t>valuta gli effetti delle operazioni di gestione che generano costi, oneri, ricavi e proventi di competenza dell’esercizio. La competenza economica rappresenta il criterio di imputazione degli effetti delle operazioni di esercizio, mediante il quale si rilevano le utilità economiche cedute o acquisite, senza considerare i relativi movimenti finanziari: l’effetto delle operazioni deve essere rilevato nei conti e attribuito all’esercizio, cui tali operazioni si riferiscono, e non a quello in cui si attuano i relativi movimenti finanziari. In conclusione il principio della competenza economica richiede che gli elementi economici positivi siano correlati a quelli negativi dell’esercizio.</w:t>
      </w:r>
    </w:p>
    <w:p w:rsidR="009F22E6" w:rsidRPr="009F22E6" w:rsidRDefault="009F22E6" w:rsidP="009F22E6">
      <w:pPr>
        <w:spacing w:before="120" w:after="120"/>
        <w:ind w:right="-2"/>
        <w:rPr>
          <w:color w:val="000000"/>
          <w:sz w:val="20"/>
          <w:szCs w:val="20"/>
        </w:rPr>
      </w:pPr>
      <w:r w:rsidRPr="009F22E6">
        <w:rPr>
          <w:color w:val="0000FF"/>
          <w:sz w:val="20"/>
          <w:szCs w:val="20"/>
        </w:rPr>
        <w:t>LA PREVALENZA DELLA SOSTANZA SULLA FORMA:</w:t>
      </w:r>
      <w:r w:rsidRPr="009F22E6">
        <w:rPr>
          <w:b/>
          <w:color w:val="000000"/>
          <w:sz w:val="20"/>
          <w:szCs w:val="20"/>
        </w:rPr>
        <w:t xml:space="preserve"> </w:t>
      </w:r>
      <w:r w:rsidRPr="009F22E6">
        <w:rPr>
          <w:color w:val="000000"/>
          <w:sz w:val="20"/>
          <w:szCs w:val="20"/>
        </w:rPr>
        <w:t xml:space="preserve">comporta che il trattamento contabile delle operazioni di gestione, quindi la loro registrazione contabile, la valutazione e la esposizione in bilancio, consideri la sostanza economica, finanziaria, patrimoniale dell’operazione e non il suo aspetto giuridico-formale. </w:t>
      </w:r>
    </w:p>
    <w:p w:rsidR="00B4675D" w:rsidRPr="009F22E6" w:rsidRDefault="00B4675D" w:rsidP="00F70A83">
      <w:pPr>
        <w:rPr>
          <w:sz w:val="20"/>
          <w:szCs w:val="20"/>
        </w:rPr>
      </w:pPr>
      <w:r w:rsidRPr="009F22E6">
        <w:rPr>
          <w:sz w:val="20"/>
          <w:szCs w:val="20"/>
        </w:rPr>
        <w:t>Nel bilancio prima di tutte le entrate e di tutte le spese saranno iscritti in entrata gli importi relativi al FPV di parte corrente e di parte in c/capitale.</w:t>
      </w:r>
    </w:p>
    <w:p w:rsidR="00B4675D" w:rsidRPr="009F22E6" w:rsidRDefault="00B4675D" w:rsidP="00F70A83">
      <w:pPr>
        <w:rPr>
          <w:sz w:val="20"/>
          <w:szCs w:val="20"/>
        </w:rPr>
      </w:pPr>
      <w:r w:rsidRPr="009F22E6">
        <w:rPr>
          <w:sz w:val="20"/>
          <w:szCs w:val="20"/>
        </w:rPr>
        <w:t>Sempre nell’entrata del primo esercizio si devono riportare l’utilizzo dell’avanzo di amministrazione presunto (se c’è un disavanzo</w:t>
      </w:r>
      <w:r w:rsidR="008661DC" w:rsidRPr="009F22E6">
        <w:rPr>
          <w:sz w:val="20"/>
          <w:szCs w:val="20"/>
        </w:rPr>
        <w:t xml:space="preserve"> presunto si riporterà</w:t>
      </w:r>
      <w:r w:rsidRPr="009F22E6">
        <w:rPr>
          <w:sz w:val="20"/>
          <w:szCs w:val="20"/>
        </w:rPr>
        <w:t xml:space="preserve"> nella parte spesa). </w:t>
      </w:r>
    </w:p>
    <w:p w:rsidR="008661DC" w:rsidRPr="009F22E6" w:rsidRDefault="008661DC" w:rsidP="00F70A83">
      <w:pPr>
        <w:rPr>
          <w:sz w:val="20"/>
          <w:szCs w:val="20"/>
        </w:rPr>
      </w:pPr>
      <w:r w:rsidRPr="009F22E6">
        <w:rPr>
          <w:sz w:val="20"/>
          <w:szCs w:val="20"/>
        </w:rPr>
        <w:t xml:space="preserve">Nell’entrata inoltre si riporterà il fondo di cassa presunto dell’esercizio precedente. </w:t>
      </w:r>
    </w:p>
    <w:p w:rsidR="008661DC" w:rsidRPr="009F22E6" w:rsidRDefault="008661DC" w:rsidP="00F70A83">
      <w:pPr>
        <w:rPr>
          <w:sz w:val="20"/>
          <w:szCs w:val="20"/>
        </w:rPr>
      </w:pPr>
      <w:r w:rsidRPr="009F22E6">
        <w:rPr>
          <w:sz w:val="20"/>
          <w:szCs w:val="20"/>
        </w:rPr>
        <w:t>Nel bilancio ogni singolo stanziamento di spesa individuerà l’eventuale quota che è già stata impegnata negli esercizi pre</w:t>
      </w:r>
      <w:r w:rsidR="00A11696" w:rsidRPr="009F22E6">
        <w:rPr>
          <w:sz w:val="20"/>
          <w:szCs w:val="20"/>
        </w:rPr>
        <w:t xml:space="preserve">cedenti con la sua imputazione e </w:t>
      </w:r>
      <w:r w:rsidRPr="009F22E6">
        <w:rPr>
          <w:sz w:val="20"/>
          <w:szCs w:val="20"/>
        </w:rPr>
        <w:t xml:space="preserve">l’eventuale quota dello stanziamento di competenza </w:t>
      </w:r>
      <w:r w:rsidR="00A11696" w:rsidRPr="009F22E6">
        <w:rPr>
          <w:sz w:val="20"/>
          <w:szCs w:val="20"/>
        </w:rPr>
        <w:t xml:space="preserve">(dell’esercizio) </w:t>
      </w:r>
      <w:r w:rsidR="003E43C7" w:rsidRPr="009F22E6">
        <w:rPr>
          <w:sz w:val="20"/>
          <w:szCs w:val="20"/>
        </w:rPr>
        <w:t xml:space="preserve">di riferimento </w:t>
      </w:r>
      <w:r w:rsidRPr="009F22E6">
        <w:rPr>
          <w:sz w:val="20"/>
          <w:szCs w:val="20"/>
        </w:rPr>
        <w:t>costituita dal FPV</w:t>
      </w:r>
      <w:r w:rsidR="003E43C7" w:rsidRPr="009F22E6">
        <w:rPr>
          <w:sz w:val="20"/>
          <w:szCs w:val="20"/>
        </w:rPr>
        <w:t>.</w:t>
      </w:r>
      <w:r w:rsidR="00A11696" w:rsidRPr="009F22E6">
        <w:rPr>
          <w:sz w:val="20"/>
          <w:szCs w:val="20"/>
        </w:rPr>
        <w:t xml:space="preserve"> </w:t>
      </w:r>
    </w:p>
    <w:p w:rsidR="005822B1" w:rsidRDefault="005822B1" w:rsidP="005822B1">
      <w:pPr>
        <w:rPr>
          <w:sz w:val="20"/>
          <w:szCs w:val="20"/>
        </w:rPr>
      </w:pPr>
      <w:r w:rsidRPr="00811A14">
        <w:rPr>
          <w:sz w:val="20"/>
          <w:szCs w:val="20"/>
        </w:rPr>
        <w:t xml:space="preserve">Art 39 118 </w:t>
      </w:r>
    </w:p>
    <w:p w:rsidR="00F9152C" w:rsidRDefault="005822B1" w:rsidP="00F9152C">
      <w:pPr>
        <w:rPr>
          <w:sz w:val="20"/>
          <w:szCs w:val="20"/>
        </w:rPr>
      </w:pPr>
      <w:r>
        <w:rPr>
          <w:sz w:val="20"/>
          <w:szCs w:val="20"/>
        </w:rPr>
        <w:t xml:space="preserve">Comma 3 </w:t>
      </w:r>
      <w:r w:rsidRPr="00F9152C">
        <w:rPr>
          <w:sz w:val="20"/>
          <w:szCs w:val="20"/>
        </w:rPr>
        <w:t xml:space="preserve">il carattere autorizzatorio del bilancio di previsione </w:t>
      </w:r>
      <w:r w:rsidRPr="00F9152C">
        <w:rPr>
          <w:sz w:val="20"/>
          <w:szCs w:val="20"/>
          <w:u w:val="single"/>
        </w:rPr>
        <w:t>costituisce limite</w:t>
      </w:r>
      <w:r w:rsidRPr="00F9152C">
        <w:rPr>
          <w:sz w:val="20"/>
          <w:szCs w:val="20"/>
        </w:rPr>
        <w:t xml:space="preserve"> </w:t>
      </w:r>
    </w:p>
    <w:p w:rsidR="005822B1" w:rsidRPr="00F9152C" w:rsidRDefault="005822B1" w:rsidP="00812317">
      <w:pPr>
        <w:pStyle w:val="Paragrafoelenco"/>
        <w:numPr>
          <w:ilvl w:val="0"/>
          <w:numId w:val="73"/>
        </w:numPr>
        <w:rPr>
          <w:sz w:val="20"/>
          <w:szCs w:val="20"/>
        </w:rPr>
      </w:pPr>
      <w:r w:rsidRPr="00F9152C">
        <w:rPr>
          <w:sz w:val="20"/>
          <w:szCs w:val="20"/>
        </w:rPr>
        <w:lastRenderedPageBreak/>
        <w:t>agli accertamenti e agli incassi riguardanti le accensioni di prestiti= se finisce l’esercizio e non ho l’autorizzazione non posso andare a chiedere un prestito.</w:t>
      </w:r>
    </w:p>
    <w:p w:rsidR="005822B1" w:rsidRPr="00F9152C" w:rsidRDefault="005822B1" w:rsidP="00812317">
      <w:pPr>
        <w:pStyle w:val="Paragrafoelenco"/>
        <w:numPr>
          <w:ilvl w:val="0"/>
          <w:numId w:val="73"/>
        </w:numPr>
        <w:rPr>
          <w:sz w:val="20"/>
          <w:szCs w:val="20"/>
        </w:rPr>
      </w:pPr>
      <w:r w:rsidRPr="00F9152C">
        <w:rPr>
          <w:sz w:val="20"/>
          <w:szCs w:val="20"/>
        </w:rPr>
        <w:t xml:space="preserve">Le anticipazioni di tesoreria e le partite di giro non hanno bisogno di nessuna autorizzazione= è l’eccezione. Se in generale per qualsiasi spesa e per qualsiasi entrata si deve avere l’autorizzazione da parte del bilancio, per quanto riguarda le anticipazioni di tesoreria e le partite di giro non c’è bisogno di autorizzazione. Questo perché l’anticipazione di tesoreria viene comunque restituita entro l’anno, per le partite di giro perché la legge lo prevede e non hanno nessuna influenza sul bilancio perché entrano ed escono quindi non abbiamo bisogno di autorizzazione. </w:t>
      </w:r>
    </w:p>
    <w:p w:rsidR="005822B1" w:rsidRDefault="005822B1" w:rsidP="005822B1">
      <w:pPr>
        <w:rPr>
          <w:sz w:val="20"/>
          <w:szCs w:val="20"/>
        </w:rPr>
      </w:pPr>
      <w:r>
        <w:rPr>
          <w:sz w:val="20"/>
          <w:szCs w:val="20"/>
        </w:rPr>
        <w:t>Comma 4: la giunta può rimuovere l’autorizzazione ad alcune spese che si pensava di fare ma che per garantire gli equilibri di bilancio non possono essere sostenute, è più difficile istituire nuove entrate che eliminare spese già previste. E non ci interessa se esiste un’ obbligazione giuridicamente perfezionata e magari esigibile se si leva l’autorizzazione e come se quell’obbligazione non esistesse.</w:t>
      </w:r>
    </w:p>
    <w:p w:rsidR="005822B1" w:rsidRDefault="005822B1" w:rsidP="005822B1">
      <w:pPr>
        <w:rPr>
          <w:sz w:val="20"/>
          <w:szCs w:val="20"/>
        </w:rPr>
      </w:pPr>
      <w:r w:rsidRPr="005822B1">
        <w:rPr>
          <w:sz w:val="20"/>
          <w:szCs w:val="20"/>
        </w:rPr>
        <w:t>Comma 5: per ogni unità di voto</w:t>
      </w:r>
      <w:r w:rsidR="007A787F">
        <w:rPr>
          <w:sz w:val="20"/>
          <w:szCs w:val="20"/>
        </w:rPr>
        <w:t xml:space="preserve"> (entrata=tipologia – spesa=programma a livello statale in parlamento ci si ritrova per votare  quel programma o quella tipologia, a livello regionale il Consiglio si riunisce per votare quella tipologia o quel programma: non si va a votare missione per missione ma programma per programma e tipologia per tipologia)</w:t>
      </w:r>
      <w:r w:rsidRPr="005822B1">
        <w:rPr>
          <w:sz w:val="20"/>
          <w:szCs w:val="20"/>
        </w:rPr>
        <w:t xml:space="preserve"> si dovrà riportare:</w:t>
      </w:r>
    </w:p>
    <w:p w:rsidR="005822B1" w:rsidRDefault="005822B1" w:rsidP="003F1CAA">
      <w:pPr>
        <w:pStyle w:val="Paragrafoelenco"/>
        <w:numPr>
          <w:ilvl w:val="0"/>
          <w:numId w:val="43"/>
        </w:numPr>
        <w:rPr>
          <w:sz w:val="20"/>
          <w:szCs w:val="20"/>
        </w:rPr>
      </w:pPr>
      <w:r>
        <w:rPr>
          <w:sz w:val="20"/>
          <w:szCs w:val="20"/>
        </w:rPr>
        <w:t>L’ammontare presunto dei residui attivi e passivi, dell’esercizio precedente rispetto a quello a cui il bilancio si riferisce</w:t>
      </w:r>
      <w:r w:rsidR="0036777F">
        <w:rPr>
          <w:sz w:val="20"/>
          <w:szCs w:val="20"/>
        </w:rPr>
        <w:t>.</w:t>
      </w:r>
    </w:p>
    <w:p w:rsidR="005822B1" w:rsidRDefault="005822B1" w:rsidP="003F1CAA">
      <w:pPr>
        <w:pStyle w:val="Paragrafoelenco"/>
        <w:numPr>
          <w:ilvl w:val="0"/>
          <w:numId w:val="43"/>
        </w:numPr>
        <w:rPr>
          <w:sz w:val="20"/>
          <w:szCs w:val="20"/>
        </w:rPr>
      </w:pPr>
      <w:r>
        <w:rPr>
          <w:sz w:val="20"/>
          <w:szCs w:val="20"/>
        </w:rPr>
        <w:t>L’ammontare delle previsioni di competenza definite dell’anno precedente</w:t>
      </w:r>
      <w:r w:rsidR="0036777F">
        <w:rPr>
          <w:sz w:val="20"/>
          <w:szCs w:val="20"/>
        </w:rPr>
        <w:t xml:space="preserve"> a quello cui si riferisce il bilancio.</w:t>
      </w:r>
    </w:p>
    <w:p w:rsidR="005822B1" w:rsidRDefault="005822B1" w:rsidP="003F1CAA">
      <w:pPr>
        <w:pStyle w:val="Paragrafoelenco"/>
        <w:numPr>
          <w:ilvl w:val="0"/>
          <w:numId w:val="43"/>
        </w:numPr>
        <w:rPr>
          <w:sz w:val="20"/>
          <w:szCs w:val="20"/>
        </w:rPr>
      </w:pPr>
      <w:r>
        <w:rPr>
          <w:sz w:val="20"/>
          <w:szCs w:val="20"/>
        </w:rPr>
        <w:t>L’ammontare delle entrate che si prevede di accertare e delle spese di cui si autorizza l’impegno</w:t>
      </w:r>
      <w:r w:rsidR="007B455F">
        <w:rPr>
          <w:sz w:val="20"/>
          <w:szCs w:val="20"/>
        </w:rPr>
        <w:t xml:space="preserve"> negli esercizi </w:t>
      </w:r>
      <w:r>
        <w:rPr>
          <w:sz w:val="20"/>
          <w:szCs w:val="20"/>
        </w:rPr>
        <w:t>cui il bilancio si riferisce</w:t>
      </w:r>
      <w:r w:rsidR="0036777F">
        <w:rPr>
          <w:sz w:val="20"/>
          <w:szCs w:val="20"/>
        </w:rPr>
        <w:t>.</w:t>
      </w:r>
    </w:p>
    <w:p w:rsidR="007A787F" w:rsidRDefault="007A787F" w:rsidP="003F1CAA">
      <w:pPr>
        <w:pStyle w:val="Paragrafoelenco"/>
        <w:numPr>
          <w:ilvl w:val="0"/>
          <w:numId w:val="43"/>
        </w:numPr>
        <w:rPr>
          <w:sz w:val="20"/>
          <w:szCs w:val="20"/>
        </w:rPr>
      </w:pPr>
      <w:r>
        <w:rPr>
          <w:sz w:val="20"/>
          <w:szCs w:val="20"/>
        </w:rPr>
        <w:t>L’ammontare delle entrate che si prevede di riscuotere e delle spese di cui si autorizza il pagamento nel primo esercizio</w:t>
      </w:r>
      <w:r w:rsidR="0036777F">
        <w:rPr>
          <w:sz w:val="20"/>
          <w:szCs w:val="20"/>
        </w:rPr>
        <w:t xml:space="preserve"> considerato nel bilancio, senza distinzioni fra </w:t>
      </w:r>
      <w:r w:rsidR="0036777F" w:rsidRPr="007B455F">
        <w:rPr>
          <w:sz w:val="20"/>
          <w:szCs w:val="20"/>
          <w:u w:val="single"/>
        </w:rPr>
        <w:t>riscossioni e pagamenti</w:t>
      </w:r>
      <w:r w:rsidR="0036777F">
        <w:rPr>
          <w:sz w:val="20"/>
          <w:szCs w:val="20"/>
        </w:rPr>
        <w:t xml:space="preserve"> in conto competenza e in conto residui.</w:t>
      </w:r>
    </w:p>
    <w:p w:rsidR="007A787F" w:rsidRPr="007A787F" w:rsidRDefault="007A787F" w:rsidP="007A787F">
      <w:pPr>
        <w:rPr>
          <w:sz w:val="20"/>
          <w:szCs w:val="20"/>
        </w:rPr>
      </w:pPr>
      <w:r>
        <w:rPr>
          <w:sz w:val="20"/>
          <w:szCs w:val="20"/>
        </w:rPr>
        <w:t xml:space="preserve">Devo riportare tutto questo perché secondo il principio di esigibilità (l’obbligazione è perfezionata quando diventa esigibile cioè a scadenza) posso capire se tra queste c’è una spesa pluriennale che magari si ripresenta anche quest’anno, e valutare se le spese non riscosse sia il caso di reimputarle o no. </w:t>
      </w:r>
    </w:p>
    <w:p w:rsidR="005822B1" w:rsidRDefault="005822B1" w:rsidP="005822B1">
      <w:pPr>
        <w:rPr>
          <w:sz w:val="20"/>
          <w:szCs w:val="20"/>
        </w:rPr>
      </w:pPr>
    </w:p>
    <w:p w:rsidR="005822B1" w:rsidRDefault="005822B1" w:rsidP="005822B1">
      <w:pPr>
        <w:rPr>
          <w:sz w:val="20"/>
          <w:szCs w:val="20"/>
        </w:rPr>
      </w:pPr>
    </w:p>
    <w:p w:rsidR="006D4B4F" w:rsidRPr="006D4B4F" w:rsidRDefault="006D4B4F" w:rsidP="006D4B4F">
      <w:pPr>
        <w:jc w:val="center"/>
        <w:rPr>
          <w:b/>
          <w:i/>
          <w:sz w:val="20"/>
          <w:szCs w:val="20"/>
        </w:rPr>
      </w:pPr>
      <w:r>
        <w:rPr>
          <w:b/>
          <w:i/>
          <w:sz w:val="20"/>
          <w:szCs w:val="20"/>
        </w:rPr>
        <w:t>Equilibri</w:t>
      </w:r>
    </w:p>
    <w:p w:rsidR="00A11696" w:rsidRDefault="006D4B4F" w:rsidP="00F70A83">
      <w:pPr>
        <w:rPr>
          <w:sz w:val="20"/>
          <w:szCs w:val="20"/>
        </w:rPr>
      </w:pPr>
      <w:r>
        <w:rPr>
          <w:sz w:val="20"/>
          <w:szCs w:val="20"/>
        </w:rPr>
        <w:t>Art. 40 dlgs 118/2011: riguarda gli equilibri, nel corso dell’esercizio finanziario si devono valutare determinate situazioni perché c’è un obbligo imposto dal legislatore all’art 40 dlgs 118/2011 di equilibri vari. Gli equilibri previsti dal legislatore sono:</w:t>
      </w:r>
    </w:p>
    <w:p w:rsidR="006D4B4F" w:rsidRDefault="006D4B4F" w:rsidP="003F1CAA">
      <w:pPr>
        <w:pStyle w:val="Paragrafoelenco"/>
        <w:numPr>
          <w:ilvl w:val="0"/>
          <w:numId w:val="41"/>
        </w:numPr>
        <w:rPr>
          <w:sz w:val="20"/>
          <w:szCs w:val="20"/>
        </w:rPr>
      </w:pPr>
      <w:r w:rsidRPr="008812D2">
        <w:rPr>
          <w:sz w:val="20"/>
          <w:szCs w:val="20"/>
          <w:highlight w:val="green"/>
        </w:rPr>
        <w:t>Equilibrio di parte corrente</w:t>
      </w:r>
      <w:r w:rsidR="008812D2">
        <w:rPr>
          <w:sz w:val="20"/>
          <w:szCs w:val="20"/>
        </w:rPr>
        <w:t xml:space="preserve">: i primi tre titoli dell’entrata devono essere </w:t>
      </w:r>
      <w:r w:rsidR="008812D2" w:rsidRPr="00C110AB">
        <w:rPr>
          <w:sz w:val="20"/>
          <w:szCs w:val="20"/>
          <w:u w:val="single"/>
        </w:rPr>
        <w:t>uguali o maggiori</w:t>
      </w:r>
      <w:r w:rsidR="009B5505">
        <w:rPr>
          <w:sz w:val="20"/>
          <w:szCs w:val="20"/>
        </w:rPr>
        <w:t xml:space="preserve"> del totale del I titolo della spesa </w:t>
      </w:r>
      <w:r w:rsidR="00B76A54">
        <w:rPr>
          <w:sz w:val="20"/>
          <w:szCs w:val="20"/>
        </w:rPr>
        <w:t>(spese correnti</w:t>
      </w:r>
      <w:r w:rsidR="008812D2">
        <w:rPr>
          <w:sz w:val="20"/>
          <w:szCs w:val="20"/>
        </w:rPr>
        <w:t>)</w:t>
      </w:r>
    </w:p>
    <w:p w:rsidR="006D4B4F" w:rsidRDefault="006D4B4F" w:rsidP="003F1CAA">
      <w:pPr>
        <w:pStyle w:val="Paragrafoelenco"/>
        <w:numPr>
          <w:ilvl w:val="0"/>
          <w:numId w:val="41"/>
        </w:numPr>
        <w:rPr>
          <w:sz w:val="20"/>
          <w:szCs w:val="20"/>
        </w:rPr>
      </w:pPr>
      <w:r w:rsidRPr="008812D2">
        <w:rPr>
          <w:sz w:val="20"/>
          <w:szCs w:val="20"/>
          <w:highlight w:val="cyan"/>
        </w:rPr>
        <w:t>Equilibrio di parte capitale</w:t>
      </w:r>
      <w:r w:rsidR="008812D2">
        <w:rPr>
          <w:sz w:val="20"/>
          <w:szCs w:val="20"/>
        </w:rPr>
        <w:t xml:space="preserve">: il titolo IV dell’entrata quindi le entrate in c/capitale devono essere </w:t>
      </w:r>
      <w:r w:rsidR="008812D2" w:rsidRPr="00C110AB">
        <w:rPr>
          <w:sz w:val="20"/>
          <w:szCs w:val="20"/>
          <w:u w:val="single"/>
        </w:rPr>
        <w:t>uguali o maggiori</w:t>
      </w:r>
      <w:r w:rsidR="008812D2">
        <w:rPr>
          <w:sz w:val="20"/>
          <w:szCs w:val="20"/>
        </w:rPr>
        <w:t xml:space="preserve"> del II titolo della spesa quindi spese in c/capitale</w:t>
      </w:r>
    </w:p>
    <w:p w:rsidR="006D4B4F" w:rsidRDefault="006D4B4F" w:rsidP="003F1CAA">
      <w:pPr>
        <w:pStyle w:val="Paragrafoelenco"/>
        <w:numPr>
          <w:ilvl w:val="0"/>
          <w:numId w:val="41"/>
        </w:numPr>
        <w:rPr>
          <w:sz w:val="20"/>
          <w:szCs w:val="20"/>
        </w:rPr>
      </w:pPr>
      <w:r w:rsidRPr="006C5EFF">
        <w:rPr>
          <w:sz w:val="20"/>
          <w:szCs w:val="20"/>
          <w:highlight w:val="lightGray"/>
        </w:rPr>
        <w:t>Equilibrio delle partite finanziarie</w:t>
      </w:r>
      <w:r w:rsidR="008812D2">
        <w:rPr>
          <w:sz w:val="20"/>
          <w:szCs w:val="20"/>
        </w:rPr>
        <w:t xml:space="preserve">: il titolo V quindi </w:t>
      </w:r>
      <w:r w:rsidR="00C110AB">
        <w:rPr>
          <w:sz w:val="20"/>
          <w:szCs w:val="20"/>
        </w:rPr>
        <w:t xml:space="preserve">le entrate da riduzione di attività finanziarie deve essere </w:t>
      </w:r>
      <w:r w:rsidR="00C110AB" w:rsidRPr="00C110AB">
        <w:rPr>
          <w:sz w:val="20"/>
          <w:szCs w:val="20"/>
          <w:u w:val="single"/>
        </w:rPr>
        <w:t>uguali o maggiori</w:t>
      </w:r>
      <w:r w:rsidR="00C110AB">
        <w:rPr>
          <w:sz w:val="20"/>
          <w:szCs w:val="20"/>
        </w:rPr>
        <w:t xml:space="preserve"> rispetto al titolo III della spesa quindi spese per incremento di attività finanziarie.</w:t>
      </w:r>
    </w:p>
    <w:p w:rsidR="006D4B4F" w:rsidRPr="006D4B4F" w:rsidRDefault="006D4B4F" w:rsidP="003F1CAA">
      <w:pPr>
        <w:pStyle w:val="Paragrafoelenco"/>
        <w:numPr>
          <w:ilvl w:val="0"/>
          <w:numId w:val="41"/>
        </w:numPr>
        <w:rPr>
          <w:sz w:val="20"/>
          <w:szCs w:val="20"/>
        </w:rPr>
      </w:pPr>
      <w:r w:rsidRPr="008812D2">
        <w:rPr>
          <w:sz w:val="20"/>
          <w:szCs w:val="20"/>
          <w:highlight w:val="red"/>
        </w:rPr>
        <w:t>Pareggio finanziario</w:t>
      </w:r>
      <w:r w:rsidRPr="006D4B4F">
        <w:rPr>
          <w:sz w:val="20"/>
          <w:szCs w:val="20"/>
        </w:rPr>
        <w:t xml:space="preserve">: il bilancio è deliberato in pareggio finanziario, è un pareggio finanziario di competenza </w:t>
      </w:r>
      <w:r w:rsidRPr="00160C6C">
        <w:rPr>
          <w:sz w:val="20"/>
          <w:szCs w:val="20"/>
        </w:rPr>
        <w:t>comp</w:t>
      </w:r>
      <w:r w:rsidR="00160C6C" w:rsidRPr="00160C6C">
        <w:rPr>
          <w:sz w:val="20"/>
          <w:szCs w:val="20"/>
        </w:rPr>
        <w:t>rensivo</w:t>
      </w:r>
      <w:r w:rsidRPr="006D4B4F">
        <w:rPr>
          <w:sz w:val="20"/>
          <w:szCs w:val="20"/>
        </w:rPr>
        <w:t xml:space="preserve"> dell’ utilizzo dell’ avanzo di amministrazione o del recupero delle eventuale disavanzo, e degli utilizzi del FPV. Il bilancio deve garantire un fondo di cassa non negativo, e per permettere questo principio di pareggio finanziario è necessario andare a calcolare </w:t>
      </w:r>
    </w:p>
    <w:p w:rsidR="006D4B4F" w:rsidRDefault="00C110AB" w:rsidP="003F1CAA">
      <w:pPr>
        <w:pStyle w:val="Paragrafoelenco"/>
        <w:numPr>
          <w:ilvl w:val="1"/>
          <w:numId w:val="41"/>
        </w:numPr>
        <w:rPr>
          <w:sz w:val="20"/>
          <w:szCs w:val="20"/>
        </w:rPr>
      </w:pPr>
      <w:r>
        <w:rPr>
          <w:sz w:val="20"/>
          <w:szCs w:val="20"/>
        </w:rPr>
        <w:t xml:space="preserve">il totale delle </w:t>
      </w:r>
      <w:r w:rsidRPr="00160C6C">
        <w:rPr>
          <w:b/>
          <w:sz w:val="20"/>
          <w:szCs w:val="20"/>
        </w:rPr>
        <w:t>entrate finali</w:t>
      </w:r>
      <w:r>
        <w:rPr>
          <w:sz w:val="20"/>
          <w:szCs w:val="20"/>
        </w:rPr>
        <w:t xml:space="preserve"> deve essere </w:t>
      </w:r>
      <w:r w:rsidRPr="00C110AB">
        <w:rPr>
          <w:sz w:val="20"/>
          <w:szCs w:val="20"/>
          <w:u w:val="single"/>
        </w:rPr>
        <w:t>pari</w:t>
      </w:r>
      <w:r>
        <w:rPr>
          <w:sz w:val="20"/>
          <w:szCs w:val="20"/>
        </w:rPr>
        <w:t xml:space="preserve"> a</w:t>
      </w:r>
      <w:r w:rsidR="006D4B4F" w:rsidRPr="006D4B4F">
        <w:rPr>
          <w:sz w:val="20"/>
          <w:szCs w:val="20"/>
        </w:rPr>
        <w:t xml:space="preserve">l totale delle </w:t>
      </w:r>
      <w:r w:rsidR="006D4B4F" w:rsidRPr="00160C6C">
        <w:rPr>
          <w:b/>
          <w:sz w:val="20"/>
          <w:szCs w:val="20"/>
        </w:rPr>
        <w:t>spese finali</w:t>
      </w:r>
      <w:r w:rsidR="006D4B4F" w:rsidRPr="006D4B4F">
        <w:rPr>
          <w:sz w:val="20"/>
          <w:szCs w:val="20"/>
        </w:rPr>
        <w:t>, per entrate finali si intende la somma di tutti i 5 titoli della parte entrata per spese finali si intende la somma dei primi 3 titoli della parte spesa</w:t>
      </w:r>
      <w:r>
        <w:rPr>
          <w:sz w:val="20"/>
          <w:szCs w:val="20"/>
        </w:rPr>
        <w:t>.</w:t>
      </w:r>
    </w:p>
    <w:p w:rsidR="00C110AB" w:rsidRDefault="00C110AB" w:rsidP="00C110AB">
      <w:pPr>
        <w:pStyle w:val="Paragrafoelenco"/>
        <w:rPr>
          <w:sz w:val="20"/>
          <w:szCs w:val="20"/>
        </w:rPr>
      </w:pPr>
      <w:r>
        <w:rPr>
          <w:sz w:val="20"/>
          <w:szCs w:val="20"/>
        </w:rPr>
        <w:t>Perché abbiamo preso in considerazione solo i primi 3 titoli della spesa? Ci sono infatti delle regole da seguire infatti il pareggio finanziario è un nuovo equilibrio che prevede delle caratteristiche particolari</w:t>
      </w:r>
    </w:p>
    <w:p w:rsidR="00C110AB" w:rsidRDefault="00C110AB" w:rsidP="003F1CAA">
      <w:pPr>
        <w:pStyle w:val="Paragrafoelenco"/>
        <w:numPr>
          <w:ilvl w:val="0"/>
          <w:numId w:val="42"/>
        </w:numPr>
        <w:rPr>
          <w:sz w:val="20"/>
          <w:szCs w:val="20"/>
        </w:rPr>
      </w:pPr>
      <w:r>
        <w:rPr>
          <w:sz w:val="20"/>
          <w:szCs w:val="20"/>
        </w:rPr>
        <w:t>Prende in considerazione non la cassa ma la competenza.</w:t>
      </w:r>
    </w:p>
    <w:p w:rsidR="00C110AB" w:rsidRDefault="00C110AB" w:rsidP="003F1CAA">
      <w:pPr>
        <w:pStyle w:val="Paragrafoelenco"/>
        <w:numPr>
          <w:ilvl w:val="0"/>
          <w:numId w:val="42"/>
        </w:numPr>
        <w:rPr>
          <w:sz w:val="20"/>
          <w:szCs w:val="20"/>
        </w:rPr>
      </w:pPr>
      <w:r>
        <w:rPr>
          <w:sz w:val="20"/>
          <w:szCs w:val="20"/>
        </w:rPr>
        <w:t>Non prende in considerazione l’eventuale avanzo o disavanzo nella sommatoria dei titoli ma si prendono in considerazione</w:t>
      </w:r>
      <w:r w:rsidR="00483BBE">
        <w:rPr>
          <w:sz w:val="20"/>
          <w:szCs w:val="20"/>
        </w:rPr>
        <w:t xml:space="preserve"> nel senso che si riportano</w:t>
      </w:r>
      <w:r>
        <w:rPr>
          <w:sz w:val="20"/>
          <w:szCs w:val="20"/>
        </w:rPr>
        <w:t xml:space="preserve"> nel calcolo finale</w:t>
      </w:r>
      <w:r w:rsidR="00483BBE">
        <w:rPr>
          <w:sz w:val="20"/>
          <w:szCs w:val="20"/>
        </w:rPr>
        <w:t>, quindi avanzo e disavanzo me li porto dietro ma non vengono considerati all’interno del pareggio finanziario</w:t>
      </w:r>
      <w:r>
        <w:rPr>
          <w:sz w:val="20"/>
          <w:szCs w:val="20"/>
        </w:rPr>
        <w:t>.</w:t>
      </w:r>
      <w:r w:rsidR="00483BBE">
        <w:rPr>
          <w:sz w:val="20"/>
          <w:szCs w:val="20"/>
        </w:rPr>
        <w:t xml:space="preserve"> Questo per evitare di migliorare o peggiorare l’andamento di un esercizio finanziario grazie o a causa di un avanzo o disavanzo che mi porto dietro da esercizi finanziari precedenti.</w:t>
      </w:r>
    </w:p>
    <w:p w:rsidR="00C110AB" w:rsidRDefault="00C110AB" w:rsidP="003F1CAA">
      <w:pPr>
        <w:pStyle w:val="Paragrafoelenco"/>
        <w:numPr>
          <w:ilvl w:val="0"/>
          <w:numId w:val="42"/>
        </w:numPr>
        <w:rPr>
          <w:sz w:val="20"/>
          <w:szCs w:val="20"/>
        </w:rPr>
      </w:pPr>
      <w:r>
        <w:rPr>
          <w:sz w:val="20"/>
          <w:szCs w:val="20"/>
        </w:rPr>
        <w:t>Non rileva ne il FPV ne il FCDE ne altri fondi di riserva</w:t>
      </w:r>
    </w:p>
    <w:p w:rsidR="009563EA" w:rsidRDefault="009563EA" w:rsidP="00C110AB">
      <w:pPr>
        <w:rPr>
          <w:sz w:val="20"/>
          <w:szCs w:val="20"/>
        </w:rPr>
      </w:pPr>
      <w:r>
        <w:rPr>
          <w:sz w:val="20"/>
          <w:szCs w:val="20"/>
        </w:rPr>
        <w:t>Parafrasi dell’art 40:</w:t>
      </w:r>
    </w:p>
    <w:p w:rsidR="009563EA" w:rsidRDefault="00FF757C" w:rsidP="00C110AB">
      <w:pPr>
        <w:rPr>
          <w:sz w:val="20"/>
          <w:szCs w:val="20"/>
        </w:rPr>
      </w:pPr>
      <w:r>
        <w:rPr>
          <w:sz w:val="20"/>
          <w:szCs w:val="20"/>
        </w:rPr>
        <w:lastRenderedPageBreak/>
        <w:t xml:space="preserve">1 COMMA: </w:t>
      </w:r>
      <w:r w:rsidR="009563EA">
        <w:rPr>
          <w:sz w:val="20"/>
          <w:szCs w:val="20"/>
        </w:rPr>
        <w:t>si prevede l’obbligo di deliberare il bilancio in pareggio finanziario, di competenza per ciascuno esercizio comprendendo l’utilizzo dell’avanzo di amministrazione o dell’eventuale disavanzo, l’importante è che il fondo di cassa finale non sia negativo.</w:t>
      </w:r>
    </w:p>
    <w:p w:rsidR="004309E4" w:rsidRDefault="004309E4" w:rsidP="00C110AB">
      <w:pPr>
        <w:rPr>
          <w:sz w:val="20"/>
          <w:szCs w:val="20"/>
        </w:rPr>
      </w:pPr>
      <w:r w:rsidRPr="006C5EFF">
        <w:rPr>
          <w:sz w:val="20"/>
          <w:szCs w:val="20"/>
          <w:highlight w:val="green"/>
        </w:rPr>
        <w:t>Equilibrio di parte corrente</w:t>
      </w:r>
      <w:r>
        <w:rPr>
          <w:sz w:val="20"/>
          <w:szCs w:val="20"/>
        </w:rPr>
        <w:t>= il primo titolo della spesa “spesa corrente” comprende le spese co</w:t>
      </w:r>
      <w:r w:rsidR="00B91DB6">
        <w:rPr>
          <w:sz w:val="20"/>
          <w:szCs w:val="20"/>
        </w:rPr>
        <w:t>rrenti trasferite in c/capitale e le quote di capitale delle rate di ammortamento dei mutui e degli altri prestiti.</w:t>
      </w:r>
    </w:p>
    <w:p w:rsidR="00B91DB6" w:rsidRDefault="00B91DB6" w:rsidP="00C110AB">
      <w:pPr>
        <w:rPr>
          <w:sz w:val="20"/>
          <w:szCs w:val="20"/>
        </w:rPr>
      </w:pPr>
      <w:r>
        <w:rPr>
          <w:sz w:val="20"/>
          <w:szCs w:val="20"/>
        </w:rPr>
        <w:t>Questa è la regola generale poi ci sono le eccezioni che vedremo.</w:t>
      </w:r>
    </w:p>
    <w:p w:rsidR="00B91DB6" w:rsidRDefault="00B91DB6" w:rsidP="00B91DB6">
      <w:pPr>
        <w:rPr>
          <w:sz w:val="20"/>
          <w:szCs w:val="20"/>
        </w:rPr>
      </w:pPr>
      <w:r>
        <w:rPr>
          <w:sz w:val="20"/>
          <w:szCs w:val="20"/>
        </w:rPr>
        <w:t>“</w:t>
      </w:r>
      <w:r>
        <w:rPr>
          <w:i/>
          <w:sz w:val="20"/>
          <w:szCs w:val="20"/>
        </w:rPr>
        <w:t>I</w:t>
      </w:r>
      <w:r w:rsidRPr="009563EA">
        <w:rPr>
          <w:i/>
          <w:sz w:val="20"/>
          <w:szCs w:val="20"/>
        </w:rPr>
        <w:t>l totale delle spese di cui si autorizza l’impegno può essere superiore al totale delle entrate che si prevede di accertare nel medesimo esercizio, purché il relativo disavanzo sia coperto da mutui e altre forme di indebitamento autorizzati con la legge di approvazione del bilancio</w:t>
      </w:r>
      <w:r>
        <w:rPr>
          <w:sz w:val="20"/>
          <w:szCs w:val="20"/>
        </w:rPr>
        <w:t xml:space="preserve">”. Questo significa che ci può essere anche un disavanzo ma questo disavanzo deve essere coperto da mutui o altre forme di indebitamento, questa è però un’eccezione la regola generale è rappresentata </w:t>
      </w:r>
      <w:r w:rsidRPr="006C5EFF">
        <w:rPr>
          <w:sz w:val="20"/>
          <w:szCs w:val="20"/>
          <w:highlight w:val="cyan"/>
        </w:rPr>
        <w:t>dall’equilibrio di parte capitale.</w:t>
      </w:r>
    </w:p>
    <w:p w:rsidR="000D2293" w:rsidRDefault="000D2293" w:rsidP="00B91DB6">
      <w:pPr>
        <w:rPr>
          <w:sz w:val="20"/>
          <w:szCs w:val="20"/>
        </w:rPr>
      </w:pPr>
      <w:r>
        <w:rPr>
          <w:sz w:val="20"/>
          <w:szCs w:val="20"/>
        </w:rPr>
        <w:t>2 COMMA: la riscossione crediti deve essere uguale o superiore alla concessione di un eventuale credito o debito, posso t</w:t>
      </w:r>
      <w:r w:rsidR="00711C30">
        <w:rPr>
          <w:sz w:val="20"/>
          <w:szCs w:val="20"/>
        </w:rPr>
        <w:t>rovare un disa</w:t>
      </w:r>
      <w:r>
        <w:rPr>
          <w:sz w:val="20"/>
          <w:szCs w:val="20"/>
        </w:rPr>
        <w:t>vanzo di amministrazione derivante da un debito autorizzato e non contratto</w:t>
      </w:r>
      <w:r w:rsidR="00711C30">
        <w:rPr>
          <w:sz w:val="20"/>
          <w:szCs w:val="20"/>
        </w:rPr>
        <w:t xml:space="preserve"> quindi parliamo di indebitamento da titoli, e questo disavanzo può essere coperto con il ricorso al debito solo per far fronte ad effettive esigenze di cassa= </w:t>
      </w:r>
      <w:r w:rsidR="00711C30" w:rsidRPr="006C5EFF">
        <w:rPr>
          <w:sz w:val="20"/>
          <w:szCs w:val="20"/>
          <w:highlight w:val="lightGray"/>
        </w:rPr>
        <w:t>equilibrio di parte finanziaria.</w:t>
      </w:r>
    </w:p>
    <w:p w:rsidR="00B04390" w:rsidRDefault="00B04390" w:rsidP="00B91DB6">
      <w:pPr>
        <w:rPr>
          <w:color w:val="660066"/>
          <w:sz w:val="20"/>
          <w:szCs w:val="20"/>
        </w:rPr>
      </w:pPr>
    </w:p>
    <w:p w:rsidR="00483BBE" w:rsidRDefault="00D45DF3" w:rsidP="00B91DB6">
      <w:pPr>
        <w:rPr>
          <w:color w:val="660066"/>
          <w:sz w:val="20"/>
          <w:szCs w:val="20"/>
        </w:rPr>
      </w:pPr>
      <w:r w:rsidRPr="00B04390">
        <w:rPr>
          <w:color w:val="660066"/>
          <w:sz w:val="20"/>
          <w:szCs w:val="20"/>
        </w:rPr>
        <w:t xml:space="preserve">Se dovesse uscire la domanda sugli equilibri di bilancio: </w:t>
      </w:r>
    </w:p>
    <w:p w:rsidR="00664519" w:rsidRPr="00B04390" w:rsidRDefault="00483BBE" w:rsidP="00664519">
      <w:pPr>
        <w:rPr>
          <w:color w:val="660066"/>
          <w:sz w:val="20"/>
          <w:szCs w:val="20"/>
        </w:rPr>
      </w:pPr>
      <w:r>
        <w:rPr>
          <w:color w:val="660066"/>
          <w:sz w:val="20"/>
          <w:szCs w:val="20"/>
        </w:rPr>
        <w:t>A seguito della sottoscrizione del fiscal compact l’Italia ha introdotto nel proprio ordinamento il pareggio finanziario e quindi lo Stato con la riforma operata dalla legge costituzionale n.1 del 2012 all’art 81  deve assicurare l’equilibrio tra la parte entrata e spesa e la sostenibilità del debito,</w:t>
      </w:r>
      <w:r w:rsidR="00664519" w:rsidRPr="00664519">
        <w:rPr>
          <w:color w:val="660066"/>
          <w:sz w:val="20"/>
          <w:szCs w:val="20"/>
        </w:rPr>
        <w:t xml:space="preserve"> </w:t>
      </w:r>
      <w:r w:rsidR="00664519" w:rsidRPr="00B04390">
        <w:rPr>
          <w:color w:val="660066"/>
          <w:sz w:val="20"/>
          <w:szCs w:val="20"/>
        </w:rPr>
        <w:t xml:space="preserve">con l’armonizzazione dei sistemi contabili è stato riportato nel nostro ordinamento </w:t>
      </w:r>
      <w:r w:rsidR="00664519">
        <w:rPr>
          <w:color w:val="660066"/>
          <w:sz w:val="20"/>
          <w:szCs w:val="20"/>
        </w:rPr>
        <w:t xml:space="preserve">il pareggio finanziario anche per enti locali e regioni: </w:t>
      </w:r>
    </w:p>
    <w:p w:rsidR="00483BBE" w:rsidRDefault="00664519" w:rsidP="00B91DB6">
      <w:pPr>
        <w:rPr>
          <w:color w:val="660066"/>
          <w:sz w:val="20"/>
          <w:szCs w:val="20"/>
        </w:rPr>
      </w:pPr>
      <w:r>
        <w:rPr>
          <w:color w:val="660066"/>
          <w:sz w:val="20"/>
          <w:szCs w:val="20"/>
        </w:rPr>
        <w:t>i bilanci di</w:t>
      </w:r>
      <w:r w:rsidR="00483BBE">
        <w:rPr>
          <w:color w:val="660066"/>
          <w:sz w:val="20"/>
          <w:szCs w:val="20"/>
        </w:rPr>
        <w:t xml:space="preserve"> regioni </w:t>
      </w:r>
      <w:r>
        <w:rPr>
          <w:color w:val="660066"/>
          <w:sz w:val="20"/>
          <w:szCs w:val="20"/>
        </w:rPr>
        <w:t xml:space="preserve">ed enti locali </w:t>
      </w:r>
      <w:r w:rsidR="00483BBE">
        <w:rPr>
          <w:color w:val="660066"/>
          <w:sz w:val="20"/>
          <w:szCs w:val="20"/>
        </w:rPr>
        <w:t>saranno quindi in equilibrio quando sia nella fase previsionale che nella fase del rendiconto riusciranno a conseguire un saldo non negativo tra entrate finali e spese finali</w:t>
      </w:r>
    </w:p>
    <w:p w:rsidR="00664519" w:rsidRDefault="009B5505" w:rsidP="00B91DB6">
      <w:pPr>
        <w:rPr>
          <w:color w:val="660066"/>
          <w:sz w:val="20"/>
          <w:szCs w:val="20"/>
        </w:rPr>
      </w:pPr>
      <w:r w:rsidRPr="00B04390">
        <w:rPr>
          <w:color w:val="660066"/>
          <w:sz w:val="20"/>
          <w:szCs w:val="20"/>
        </w:rPr>
        <w:t>L’art 40 prevede le forme di equilibrio di bilancio di sola competenza e prevede molte forme di equilibrio</w:t>
      </w:r>
      <w:r w:rsidR="00B04390">
        <w:rPr>
          <w:color w:val="660066"/>
          <w:sz w:val="20"/>
          <w:szCs w:val="20"/>
        </w:rPr>
        <w:t>. I</w:t>
      </w:r>
      <w:r w:rsidRPr="00B04390">
        <w:rPr>
          <w:color w:val="660066"/>
          <w:sz w:val="20"/>
          <w:szCs w:val="20"/>
        </w:rPr>
        <w:t>l primo è il pareggio finanziario che riporta la somma totale delle entrate finali è = al totale delle spese fina</w:t>
      </w:r>
      <w:r w:rsidR="00B04390">
        <w:rPr>
          <w:color w:val="660066"/>
          <w:sz w:val="20"/>
          <w:szCs w:val="20"/>
        </w:rPr>
        <w:t>li (</w:t>
      </w:r>
      <w:r w:rsidRPr="00B04390">
        <w:rPr>
          <w:color w:val="660066"/>
          <w:sz w:val="20"/>
          <w:szCs w:val="20"/>
        </w:rPr>
        <w:t>è importante mettere la parola finale</w:t>
      </w:r>
      <w:r w:rsidR="00B04390">
        <w:rPr>
          <w:color w:val="660066"/>
          <w:sz w:val="20"/>
          <w:szCs w:val="20"/>
        </w:rPr>
        <w:t>)</w:t>
      </w:r>
      <w:r w:rsidRPr="00B04390">
        <w:rPr>
          <w:color w:val="660066"/>
          <w:sz w:val="20"/>
          <w:szCs w:val="20"/>
        </w:rPr>
        <w:t>!!! Poi abbiamo un equilibrio di parte corrente che consiste nel fatto che la sommatoria dei primi tre titoli dell’entrata deve essere uguale o maggiore del totale del I titolo della</w:t>
      </w:r>
      <w:r w:rsidR="00F75FB0" w:rsidRPr="00B04390">
        <w:rPr>
          <w:color w:val="660066"/>
          <w:sz w:val="20"/>
          <w:szCs w:val="20"/>
        </w:rPr>
        <w:t xml:space="preserve"> parte</w:t>
      </w:r>
      <w:r w:rsidRPr="00B04390">
        <w:rPr>
          <w:color w:val="660066"/>
          <w:sz w:val="20"/>
          <w:szCs w:val="20"/>
        </w:rPr>
        <w:t xml:space="preserve"> spesa</w:t>
      </w:r>
      <w:r w:rsidR="00F75FB0" w:rsidRPr="00B04390">
        <w:rPr>
          <w:color w:val="660066"/>
          <w:sz w:val="20"/>
          <w:szCs w:val="20"/>
        </w:rPr>
        <w:t>, poi abbiamo un equilibrio di parte finanziaria per cui</w:t>
      </w:r>
      <w:r w:rsidR="00B04390">
        <w:rPr>
          <w:color w:val="660066"/>
          <w:sz w:val="20"/>
          <w:szCs w:val="20"/>
        </w:rPr>
        <w:t xml:space="preserve"> si considerano i titoli corrispondenti nella parte entrata e nella parte spesa per quanto riguarda la riduzione e l’incremento delle attività finanziarie, e per finire abbiamo un equilibrio di parte capitale  che riguarda il titolo IV dell’entrata e il II della spesa. </w:t>
      </w:r>
    </w:p>
    <w:p w:rsidR="00664519" w:rsidRDefault="00483BBE" w:rsidP="00B91DB6">
      <w:pPr>
        <w:rPr>
          <w:color w:val="660066"/>
          <w:sz w:val="20"/>
          <w:szCs w:val="20"/>
        </w:rPr>
      </w:pPr>
      <w:r>
        <w:rPr>
          <w:color w:val="660066"/>
          <w:sz w:val="20"/>
          <w:szCs w:val="20"/>
        </w:rPr>
        <w:t xml:space="preserve">Si può articolare meglio il discorso </w:t>
      </w:r>
      <w:r w:rsidR="00664519">
        <w:rPr>
          <w:color w:val="660066"/>
          <w:sz w:val="20"/>
          <w:szCs w:val="20"/>
        </w:rPr>
        <w:t>parlando di più sul fiscal compact.</w:t>
      </w:r>
    </w:p>
    <w:p w:rsidR="00203CDB" w:rsidRDefault="00203CDB" w:rsidP="00203CDB">
      <w:pPr>
        <w:jc w:val="center"/>
        <w:rPr>
          <w:b/>
          <w:i/>
          <w:sz w:val="20"/>
          <w:szCs w:val="20"/>
        </w:rPr>
      </w:pPr>
    </w:p>
    <w:p w:rsidR="00203CDB" w:rsidRPr="00203CDB" w:rsidRDefault="00203CDB" w:rsidP="00203CDB">
      <w:pPr>
        <w:jc w:val="center"/>
        <w:rPr>
          <w:b/>
          <w:i/>
          <w:sz w:val="20"/>
          <w:szCs w:val="20"/>
        </w:rPr>
      </w:pPr>
      <w:r w:rsidRPr="00203CDB">
        <w:rPr>
          <w:b/>
          <w:i/>
          <w:sz w:val="20"/>
          <w:szCs w:val="20"/>
        </w:rPr>
        <w:t>Il piano degli indicatori e dei risultati attesi</w:t>
      </w:r>
    </w:p>
    <w:p w:rsidR="009B5505" w:rsidRDefault="00466201" w:rsidP="00B91DB6">
      <w:pPr>
        <w:rPr>
          <w:sz w:val="20"/>
          <w:szCs w:val="20"/>
        </w:rPr>
      </w:pPr>
      <w:r w:rsidRPr="00203CDB">
        <w:rPr>
          <w:sz w:val="20"/>
          <w:szCs w:val="20"/>
        </w:rPr>
        <w:t xml:space="preserve">Art 41: </w:t>
      </w:r>
      <w:r w:rsidR="00483BBE" w:rsidRPr="00203CDB">
        <w:rPr>
          <w:sz w:val="20"/>
          <w:szCs w:val="20"/>
        </w:rPr>
        <w:t xml:space="preserve"> </w:t>
      </w:r>
      <w:r w:rsidR="00203CDB">
        <w:rPr>
          <w:sz w:val="20"/>
          <w:szCs w:val="20"/>
        </w:rPr>
        <w:t>subito dopo 30 giorni dall’approvazione del bilancio o rendiconto si va a fare la prima valutazione, perché la legge ci impone di rispettare determinati equilibri e se non si dovesse rispettare anche solo uno di questi la situazione diventa complicata perché magari si devono svincolare risorse che in fase iniziale erano destinate ad altre spese e via dicendo.</w:t>
      </w:r>
      <w:r w:rsidR="005822B1">
        <w:rPr>
          <w:sz w:val="20"/>
          <w:szCs w:val="20"/>
        </w:rPr>
        <w:t xml:space="preserve"> Vedi art 39 comma 4</w:t>
      </w:r>
    </w:p>
    <w:p w:rsidR="00015F4A" w:rsidRPr="00BA69D6" w:rsidRDefault="00BA69D6" w:rsidP="00BA69D6">
      <w:pPr>
        <w:pStyle w:val="Rientrocorpodeltesto2"/>
        <w:spacing w:line="240" w:lineRule="auto"/>
        <w:ind w:left="0"/>
        <w:contextualSpacing/>
        <w:rPr>
          <w:rFonts w:asciiTheme="minorHAnsi" w:hAnsiTheme="minorHAnsi" w:cs="Arial"/>
          <w:sz w:val="20"/>
          <w:szCs w:val="20"/>
        </w:rPr>
      </w:pPr>
      <w:r w:rsidRPr="00BA69D6">
        <w:rPr>
          <w:rFonts w:asciiTheme="minorHAnsi" w:hAnsiTheme="minorHAnsi" w:cs="Arial"/>
          <w:b/>
          <w:sz w:val="20"/>
          <w:szCs w:val="20"/>
        </w:rPr>
        <w:t>Piano degli indicatori e dei risultati attesi di bilancio</w:t>
      </w:r>
      <w:r w:rsidRPr="00BA69D6">
        <w:rPr>
          <w:rFonts w:asciiTheme="minorHAnsi" w:hAnsiTheme="minorHAnsi" w:cs="Arial"/>
          <w:sz w:val="20"/>
          <w:szCs w:val="20"/>
        </w:rPr>
        <w:t xml:space="preserve"> Al fine di consentire la comparazione dei bilanci, gli enti adottano un sistema di indicatori semplici, denominato “Piano degli indicatori e dei risultati attesi di bilancio” misurabili e riferiti ai programmi e agli altri aggregati del bilancio, costruiti secondo criteri e metodologie comuni. Le regioni e i loro enti ed organismi strumentali, entro 30 giorni dall’approvazione del bilancio di previsione o del budget di esercizio e del bilancio consuntivo o del bilancio di esercizio, presentano il documento il quale è parte integrante dei documenti di programmazione e di bilancio di ciascuna amministrazione pubblica. Il sistema comune di indicatori di risultato delle Regioni e dei loro enti ed organismi strumentali, è definito con decreto del ministero dell’economia e delle finanze su proposta della Commissione sull’armonizzazione contabile degli enti territoriali. Il sistema comune di indicatori di risultato degli enti locali e dei loro enti ed organismi strumentali, è definito con decreto del ministero dell’interno, su proposta della Commissione sull’armonizzazione contabile degli enti territoriali. L’ad</w:t>
      </w:r>
      <w:r>
        <w:rPr>
          <w:rFonts w:asciiTheme="minorHAnsi" w:hAnsiTheme="minorHAnsi" w:cs="Arial"/>
          <w:sz w:val="20"/>
          <w:szCs w:val="20"/>
        </w:rPr>
        <w:t>ozione del Piano è obbligatoria.</w:t>
      </w:r>
      <w:bookmarkStart w:id="0" w:name="_GoBack"/>
      <w:bookmarkEnd w:id="0"/>
    </w:p>
    <w:p w:rsidR="00015F4A" w:rsidRDefault="00015F4A" w:rsidP="00015F4A">
      <w:pPr>
        <w:jc w:val="center"/>
        <w:rPr>
          <w:b/>
          <w:i/>
          <w:sz w:val="20"/>
          <w:szCs w:val="20"/>
        </w:rPr>
      </w:pPr>
      <w:r>
        <w:rPr>
          <w:b/>
          <w:i/>
          <w:sz w:val="20"/>
          <w:szCs w:val="20"/>
        </w:rPr>
        <w:t>I fondi di riserva</w:t>
      </w:r>
    </w:p>
    <w:p w:rsidR="00E87EFC" w:rsidRPr="00E87EFC" w:rsidRDefault="00E87EFC" w:rsidP="00E87EFC">
      <w:pPr>
        <w:rPr>
          <w:sz w:val="20"/>
          <w:szCs w:val="20"/>
        </w:rPr>
      </w:pPr>
      <w:r>
        <w:rPr>
          <w:sz w:val="20"/>
          <w:szCs w:val="20"/>
        </w:rPr>
        <w:t>Art 166 del TUEL “fondo di riserva” per il comune.</w:t>
      </w:r>
      <w:r w:rsidR="00177891">
        <w:rPr>
          <w:sz w:val="20"/>
          <w:szCs w:val="20"/>
        </w:rPr>
        <w:t xml:space="preserve"> Il FCDE non è ne un fondo di riserva ne un fondo speciale,</w:t>
      </w:r>
    </w:p>
    <w:p w:rsidR="00177891" w:rsidRDefault="00015F4A" w:rsidP="00015F4A">
      <w:pPr>
        <w:rPr>
          <w:sz w:val="20"/>
          <w:szCs w:val="20"/>
        </w:rPr>
      </w:pPr>
      <w:r>
        <w:rPr>
          <w:sz w:val="20"/>
          <w:szCs w:val="20"/>
        </w:rPr>
        <w:t>Art 48</w:t>
      </w:r>
      <w:r w:rsidR="00177891">
        <w:rPr>
          <w:sz w:val="20"/>
          <w:szCs w:val="20"/>
        </w:rPr>
        <w:t xml:space="preserve"> nel bilancio regionale sono iscritti, per trovare un fondo di riserva basta prendere un bilancio andare alla missione n. 20 la missione n. 20 si chiama fondi e accantonamenti:</w:t>
      </w:r>
    </w:p>
    <w:p w:rsidR="00177891" w:rsidRDefault="00177891" w:rsidP="00812317">
      <w:pPr>
        <w:pStyle w:val="Paragrafoelenco"/>
        <w:numPr>
          <w:ilvl w:val="0"/>
          <w:numId w:val="100"/>
        </w:numPr>
        <w:rPr>
          <w:sz w:val="20"/>
          <w:szCs w:val="20"/>
        </w:rPr>
      </w:pPr>
      <w:r w:rsidRPr="00177891">
        <w:rPr>
          <w:sz w:val="20"/>
          <w:szCs w:val="20"/>
        </w:rPr>
        <w:t xml:space="preserve">il programma 1 della missione 20 è rappresentato dal fondo di riserva, </w:t>
      </w:r>
    </w:p>
    <w:p w:rsidR="001F46CF" w:rsidRPr="00177891" w:rsidRDefault="00177891" w:rsidP="00812317">
      <w:pPr>
        <w:pStyle w:val="Paragrafoelenco"/>
        <w:numPr>
          <w:ilvl w:val="0"/>
          <w:numId w:val="100"/>
        </w:numPr>
        <w:rPr>
          <w:sz w:val="20"/>
          <w:szCs w:val="20"/>
        </w:rPr>
      </w:pPr>
      <w:r w:rsidRPr="00177891">
        <w:rPr>
          <w:sz w:val="20"/>
          <w:szCs w:val="20"/>
        </w:rPr>
        <w:t>programma 2 fondo crediti di dubbia esigibili</w:t>
      </w:r>
      <w:r>
        <w:rPr>
          <w:sz w:val="20"/>
          <w:szCs w:val="20"/>
        </w:rPr>
        <w:t>tà per spese in c/capitale e</w:t>
      </w:r>
      <w:r w:rsidRPr="00177891">
        <w:rPr>
          <w:sz w:val="20"/>
          <w:szCs w:val="20"/>
        </w:rPr>
        <w:t xml:space="preserve"> fondo crediti di dubbia esigibilità per le spese correnti</w:t>
      </w:r>
    </w:p>
    <w:p w:rsidR="00177891" w:rsidRPr="00177891" w:rsidRDefault="00177891" w:rsidP="00812317">
      <w:pPr>
        <w:pStyle w:val="Paragrafoelenco"/>
        <w:numPr>
          <w:ilvl w:val="0"/>
          <w:numId w:val="100"/>
        </w:numPr>
        <w:rPr>
          <w:sz w:val="20"/>
          <w:szCs w:val="20"/>
        </w:rPr>
      </w:pPr>
      <w:r>
        <w:rPr>
          <w:sz w:val="20"/>
          <w:szCs w:val="20"/>
        </w:rPr>
        <w:t>programma 3 altri fondi</w:t>
      </w:r>
    </w:p>
    <w:p w:rsidR="001F46CF" w:rsidRDefault="00015F4A" w:rsidP="003F1CAA">
      <w:pPr>
        <w:pStyle w:val="Paragrafoelenco"/>
        <w:numPr>
          <w:ilvl w:val="0"/>
          <w:numId w:val="44"/>
        </w:numPr>
        <w:rPr>
          <w:sz w:val="20"/>
          <w:szCs w:val="20"/>
        </w:rPr>
      </w:pPr>
      <w:r w:rsidRPr="001F46CF">
        <w:rPr>
          <w:sz w:val="20"/>
          <w:szCs w:val="20"/>
        </w:rPr>
        <w:t xml:space="preserve">nella parte corrente andremo a inserire un fondo di riserva per le spese obbligatorie, </w:t>
      </w:r>
      <w:r w:rsidR="007275E0" w:rsidRPr="001F46CF">
        <w:rPr>
          <w:sz w:val="20"/>
          <w:szCs w:val="20"/>
        </w:rPr>
        <w:t xml:space="preserve">le spese obbligatorie sono quelle per gli stipendi, gli assegni, le pensioni, le spese per interessi, le spese per obblighi internazionali, le spese definite per legge </w:t>
      </w:r>
      <w:r w:rsidR="001F46CF" w:rsidRPr="001F46CF">
        <w:rPr>
          <w:sz w:val="20"/>
          <w:szCs w:val="20"/>
        </w:rPr>
        <w:t xml:space="preserve">come spese obbligatorie. </w:t>
      </w:r>
    </w:p>
    <w:p w:rsidR="001F46CF" w:rsidRDefault="001F46CF" w:rsidP="003F1CAA">
      <w:pPr>
        <w:pStyle w:val="Paragrafoelenco"/>
        <w:numPr>
          <w:ilvl w:val="0"/>
          <w:numId w:val="44"/>
        </w:numPr>
        <w:rPr>
          <w:sz w:val="20"/>
          <w:szCs w:val="20"/>
        </w:rPr>
      </w:pPr>
      <w:r w:rsidRPr="001F46CF">
        <w:rPr>
          <w:sz w:val="20"/>
          <w:szCs w:val="20"/>
        </w:rPr>
        <w:lastRenderedPageBreak/>
        <w:t>Sempre nella parte corrente avremo un fondo di riserva per le spese impreviste, per provvedere ad eventuali mancanze del bilancio</w:t>
      </w:r>
      <w:r>
        <w:rPr>
          <w:sz w:val="20"/>
          <w:szCs w:val="20"/>
        </w:rPr>
        <w:t>.</w:t>
      </w:r>
    </w:p>
    <w:p w:rsidR="001F46CF" w:rsidRDefault="001F46CF" w:rsidP="003F1CAA">
      <w:pPr>
        <w:pStyle w:val="Paragrafoelenco"/>
        <w:numPr>
          <w:ilvl w:val="0"/>
          <w:numId w:val="44"/>
        </w:numPr>
        <w:rPr>
          <w:sz w:val="20"/>
          <w:szCs w:val="20"/>
        </w:rPr>
      </w:pPr>
      <w:r w:rsidRPr="001F46CF">
        <w:rPr>
          <w:sz w:val="20"/>
          <w:szCs w:val="20"/>
        </w:rPr>
        <w:t>Esiste anche un fondo di riserva per le autorizzazioni di cassa che sarà iscritto nel solo bilancio di cassa.</w:t>
      </w:r>
    </w:p>
    <w:p w:rsidR="001F46CF" w:rsidRDefault="001F46CF" w:rsidP="003F1CAA">
      <w:pPr>
        <w:pStyle w:val="Paragrafoelenco"/>
        <w:numPr>
          <w:ilvl w:val="0"/>
          <w:numId w:val="44"/>
        </w:numPr>
        <w:rPr>
          <w:sz w:val="20"/>
          <w:szCs w:val="20"/>
        </w:rPr>
      </w:pPr>
      <w:r>
        <w:rPr>
          <w:sz w:val="20"/>
          <w:szCs w:val="20"/>
        </w:rPr>
        <w:t xml:space="preserve">Esiste un FCDE iscritto sia nella parte corrente che in c/capitale </w:t>
      </w:r>
    </w:p>
    <w:p w:rsidR="001F46CF" w:rsidRDefault="001F46CF" w:rsidP="003F1CAA">
      <w:pPr>
        <w:pStyle w:val="Paragrafoelenco"/>
        <w:numPr>
          <w:ilvl w:val="0"/>
          <w:numId w:val="44"/>
        </w:numPr>
        <w:rPr>
          <w:sz w:val="20"/>
          <w:szCs w:val="20"/>
        </w:rPr>
      </w:pPr>
      <w:r>
        <w:rPr>
          <w:sz w:val="20"/>
          <w:szCs w:val="20"/>
        </w:rPr>
        <w:t xml:space="preserve">Altri fondi come ad esempio i fondi per indennità di fine mandato. </w:t>
      </w:r>
    </w:p>
    <w:p w:rsidR="001F46CF" w:rsidRDefault="001F46CF" w:rsidP="001F46CF">
      <w:pPr>
        <w:rPr>
          <w:sz w:val="20"/>
          <w:szCs w:val="20"/>
        </w:rPr>
      </w:pPr>
      <w:r>
        <w:rPr>
          <w:sz w:val="20"/>
          <w:szCs w:val="20"/>
        </w:rPr>
        <w:t>Ogni singola regione attraverso proprio regolamento disciplina le modalità di prelievo dai fondi.</w:t>
      </w:r>
    </w:p>
    <w:p w:rsidR="001F46CF" w:rsidRDefault="001F46CF" w:rsidP="003F1CAA">
      <w:pPr>
        <w:pStyle w:val="Paragrafoelenco"/>
        <w:numPr>
          <w:ilvl w:val="0"/>
          <w:numId w:val="45"/>
        </w:numPr>
        <w:rPr>
          <w:sz w:val="20"/>
          <w:szCs w:val="20"/>
        </w:rPr>
      </w:pPr>
      <w:r>
        <w:rPr>
          <w:sz w:val="20"/>
          <w:szCs w:val="20"/>
        </w:rPr>
        <w:t>Per quanto riguarda il prelievo dal fondo per spese obbligatorie: lo si potrà fare direttamente con decreto dirigenziale</w:t>
      </w:r>
      <w:r w:rsidR="00E87EFC">
        <w:rPr>
          <w:sz w:val="20"/>
          <w:szCs w:val="20"/>
        </w:rPr>
        <w:t>.</w:t>
      </w:r>
    </w:p>
    <w:p w:rsidR="001F46CF" w:rsidRDefault="001F46CF" w:rsidP="003F1CAA">
      <w:pPr>
        <w:pStyle w:val="Paragrafoelenco"/>
        <w:numPr>
          <w:ilvl w:val="0"/>
          <w:numId w:val="45"/>
        </w:numPr>
        <w:rPr>
          <w:sz w:val="20"/>
          <w:szCs w:val="20"/>
        </w:rPr>
      </w:pPr>
      <w:r>
        <w:rPr>
          <w:sz w:val="20"/>
          <w:szCs w:val="20"/>
        </w:rPr>
        <w:t>Mentre il prelievo dal fondo di riserva per spese impreviste sarà disposto con delibera di giunta. (uguale sia regione che comuni)</w:t>
      </w:r>
    </w:p>
    <w:p w:rsidR="001F46CF" w:rsidRDefault="001F46CF" w:rsidP="001F46CF">
      <w:pPr>
        <w:jc w:val="center"/>
        <w:rPr>
          <w:b/>
          <w:i/>
          <w:sz w:val="20"/>
          <w:szCs w:val="20"/>
        </w:rPr>
      </w:pPr>
    </w:p>
    <w:p w:rsidR="001F46CF" w:rsidRDefault="001F46CF" w:rsidP="001F46CF">
      <w:pPr>
        <w:jc w:val="center"/>
        <w:rPr>
          <w:b/>
          <w:i/>
          <w:sz w:val="20"/>
          <w:szCs w:val="20"/>
        </w:rPr>
      </w:pPr>
      <w:r>
        <w:rPr>
          <w:b/>
          <w:i/>
          <w:sz w:val="20"/>
          <w:szCs w:val="20"/>
        </w:rPr>
        <w:t>Fondi speciali</w:t>
      </w:r>
    </w:p>
    <w:p w:rsidR="001F46CF" w:rsidRDefault="001F46CF" w:rsidP="001F46CF">
      <w:pPr>
        <w:rPr>
          <w:sz w:val="20"/>
          <w:szCs w:val="20"/>
        </w:rPr>
      </w:pPr>
      <w:r>
        <w:rPr>
          <w:sz w:val="20"/>
          <w:szCs w:val="20"/>
        </w:rPr>
        <w:t>Art 49 Per far fronte ad oneri derivanti da provvedimenti legislativi regionali che si perfezionano dopo l’approvazione del bilancio.</w:t>
      </w:r>
    </w:p>
    <w:p w:rsidR="001F46CF" w:rsidRDefault="001F46CF" w:rsidP="001F46CF">
      <w:pPr>
        <w:rPr>
          <w:sz w:val="20"/>
          <w:szCs w:val="20"/>
        </w:rPr>
      </w:pPr>
      <w:r>
        <w:rPr>
          <w:sz w:val="20"/>
          <w:szCs w:val="20"/>
        </w:rPr>
        <w:t>Domanda Regione Veneto: a causa del rigido inverno, si era provveduto ad aumentare il riscaldamento  degli uffici regionali, e questo aveva comportato l’ulteriore impegno di spesa di 7000 euro. Il candidato dopo essersi soffermato brevemente sull’istituto specifichi le modalità attraverso le quali trovare le risorse finanziarie.</w:t>
      </w:r>
      <w:r w:rsidR="003477FC">
        <w:rPr>
          <w:sz w:val="20"/>
          <w:szCs w:val="20"/>
        </w:rPr>
        <w:t xml:space="preserve"> Prima di fare una variazione di bilancio si preleva dal fondo di riserva per spese impreviste, se in questo fondo non ci sono abbastanza risorse finanziare per coprire la suddetta spesa allora si faranno della variazioni al bilancio:</w:t>
      </w:r>
    </w:p>
    <w:p w:rsidR="003477FC" w:rsidRDefault="003477FC" w:rsidP="003F1CAA">
      <w:pPr>
        <w:pStyle w:val="Paragrafoelenco"/>
        <w:numPr>
          <w:ilvl w:val="0"/>
          <w:numId w:val="46"/>
        </w:numPr>
        <w:rPr>
          <w:sz w:val="20"/>
          <w:szCs w:val="20"/>
        </w:rPr>
      </w:pPr>
      <w:r>
        <w:rPr>
          <w:sz w:val="20"/>
          <w:szCs w:val="20"/>
        </w:rPr>
        <w:t>Si eliminano spese attraverso delibera di giunta</w:t>
      </w:r>
    </w:p>
    <w:p w:rsidR="003477FC" w:rsidRPr="003477FC" w:rsidRDefault="003477FC" w:rsidP="003F1CAA">
      <w:pPr>
        <w:pStyle w:val="Paragrafoelenco"/>
        <w:numPr>
          <w:ilvl w:val="0"/>
          <w:numId w:val="46"/>
        </w:numPr>
        <w:rPr>
          <w:sz w:val="20"/>
          <w:szCs w:val="20"/>
        </w:rPr>
      </w:pPr>
      <w:r>
        <w:rPr>
          <w:sz w:val="20"/>
          <w:szCs w:val="20"/>
        </w:rPr>
        <w:t>O leva metti tramite variazione al bilancio</w:t>
      </w:r>
    </w:p>
    <w:p w:rsidR="001F46CF" w:rsidRDefault="001F46CF" w:rsidP="00015F4A">
      <w:pPr>
        <w:rPr>
          <w:sz w:val="20"/>
          <w:szCs w:val="20"/>
        </w:rPr>
      </w:pPr>
    </w:p>
    <w:p w:rsidR="00F94935" w:rsidRDefault="00F94935" w:rsidP="00F94935">
      <w:pPr>
        <w:pStyle w:val="Citazioneintensa"/>
        <w:rPr>
          <w:sz w:val="20"/>
          <w:szCs w:val="20"/>
        </w:rPr>
      </w:pPr>
      <w:r w:rsidRPr="00F94935">
        <w:rPr>
          <w:sz w:val="20"/>
          <w:szCs w:val="20"/>
        </w:rPr>
        <w:t>Risultato di amministrazione</w:t>
      </w:r>
    </w:p>
    <w:p w:rsidR="000B3CBB" w:rsidRPr="000B3CBB" w:rsidRDefault="000B3CBB" w:rsidP="000B3CBB">
      <w:pPr>
        <w:rPr>
          <w:sz w:val="20"/>
          <w:szCs w:val="20"/>
        </w:rPr>
      </w:pPr>
      <w:r>
        <w:rPr>
          <w:sz w:val="20"/>
          <w:szCs w:val="20"/>
        </w:rPr>
        <w:t>Il RDA rappresenta l’equilibrio tra la ricchezza che l’ente preleva in virtù dei suoi poteri sovraordinati e la ricchezza impiegata per l’esercizio delle sue funzioni.</w:t>
      </w:r>
      <w:r w:rsidR="00466A7F">
        <w:rPr>
          <w:sz w:val="20"/>
          <w:szCs w:val="20"/>
        </w:rPr>
        <w:t xml:space="preserve"> Nel bilancio di previsione andrò a inseri</w:t>
      </w:r>
      <w:r w:rsidR="002C50C7">
        <w:rPr>
          <w:sz w:val="20"/>
          <w:szCs w:val="20"/>
        </w:rPr>
        <w:t>re quello che è il RDA presunto, in base al RDA dell’anno precedente</w:t>
      </w:r>
    </w:p>
    <w:p w:rsidR="00F94935" w:rsidRDefault="0052528C" w:rsidP="00F94935">
      <w:pPr>
        <w:rPr>
          <w:sz w:val="20"/>
          <w:szCs w:val="20"/>
        </w:rPr>
      </w:pPr>
      <w:r>
        <w:rPr>
          <w:sz w:val="20"/>
          <w:szCs w:val="20"/>
        </w:rPr>
        <w:t xml:space="preserve">Art 42: </w:t>
      </w:r>
      <w:r w:rsidR="00030B1C">
        <w:rPr>
          <w:sz w:val="20"/>
          <w:szCs w:val="20"/>
        </w:rPr>
        <w:t xml:space="preserve">Una volta approvato il rendiconto di gestione, dal rendiconto della gestione avremo l’accertamento del risultato di amministrazione. Dal rendiconto della gestione si ottiene anche il risultato di gestione (differenza tra risultato di amministrazione e risultato di gestione vedi poi). </w:t>
      </w:r>
    </w:p>
    <w:p w:rsidR="00030B1C" w:rsidRDefault="00030B1C" w:rsidP="00F94935">
      <w:pPr>
        <w:rPr>
          <w:sz w:val="20"/>
          <w:szCs w:val="20"/>
        </w:rPr>
      </w:pPr>
      <w:r>
        <w:rPr>
          <w:sz w:val="20"/>
          <w:szCs w:val="20"/>
        </w:rPr>
        <w:t>Il risultato di amministrazione è costituito:</w:t>
      </w:r>
    </w:p>
    <w:p w:rsidR="00030B1C" w:rsidRDefault="00030B1C" w:rsidP="00030B1C">
      <w:pPr>
        <w:jc w:val="center"/>
        <w:rPr>
          <w:sz w:val="20"/>
          <w:szCs w:val="20"/>
        </w:rPr>
      </w:pPr>
      <w:r>
        <w:rPr>
          <w:sz w:val="20"/>
          <w:szCs w:val="20"/>
        </w:rPr>
        <w:t>FONDO DI CASSA AL 31/12</w:t>
      </w:r>
    </w:p>
    <w:p w:rsidR="00030B1C" w:rsidRDefault="00030B1C" w:rsidP="00030B1C">
      <w:pPr>
        <w:jc w:val="center"/>
        <w:rPr>
          <w:sz w:val="20"/>
          <w:szCs w:val="20"/>
        </w:rPr>
      </w:pPr>
      <w:r>
        <w:rPr>
          <w:sz w:val="20"/>
          <w:szCs w:val="20"/>
        </w:rPr>
        <w:t>+ RESIDUI ATTIVI</w:t>
      </w:r>
    </w:p>
    <w:p w:rsidR="00030B1C" w:rsidRPr="00F94935" w:rsidRDefault="00030B1C" w:rsidP="00030B1C">
      <w:pPr>
        <w:pBdr>
          <w:bottom w:val="single" w:sz="6" w:space="2" w:color="auto"/>
        </w:pBdr>
        <w:jc w:val="center"/>
        <w:rPr>
          <w:sz w:val="20"/>
          <w:szCs w:val="20"/>
        </w:rPr>
      </w:pPr>
      <w:r>
        <w:rPr>
          <w:sz w:val="20"/>
          <w:szCs w:val="20"/>
        </w:rPr>
        <w:t>- RESIDUI PASSIVI</w:t>
      </w:r>
    </w:p>
    <w:p w:rsidR="00466A7F" w:rsidRDefault="00030B1C" w:rsidP="00030B1C">
      <w:pPr>
        <w:jc w:val="center"/>
        <w:rPr>
          <w:sz w:val="20"/>
          <w:szCs w:val="20"/>
        </w:rPr>
      </w:pPr>
      <w:r>
        <w:rPr>
          <w:sz w:val="20"/>
          <w:szCs w:val="20"/>
        </w:rPr>
        <w:t>TOT RDA</w:t>
      </w:r>
      <w:r w:rsidR="00466A7F">
        <w:rPr>
          <w:sz w:val="20"/>
          <w:szCs w:val="20"/>
        </w:rPr>
        <w:t xml:space="preserve"> </w:t>
      </w:r>
    </w:p>
    <w:p w:rsidR="00B91DB6" w:rsidRPr="00466A7F" w:rsidRDefault="00466A7F" w:rsidP="00030B1C">
      <w:pPr>
        <w:jc w:val="center"/>
        <w:rPr>
          <w:b/>
          <w:sz w:val="20"/>
          <w:szCs w:val="20"/>
        </w:rPr>
      </w:pPr>
      <w:r w:rsidRPr="00466A7F">
        <w:rPr>
          <w:b/>
          <w:sz w:val="20"/>
          <w:szCs w:val="20"/>
        </w:rPr>
        <w:t>che non comprende le risorse vincolate nel FPV</w:t>
      </w:r>
    </w:p>
    <w:p w:rsidR="00030B1C" w:rsidRDefault="00030B1C" w:rsidP="00030B1C">
      <w:pPr>
        <w:jc w:val="center"/>
        <w:rPr>
          <w:sz w:val="20"/>
          <w:szCs w:val="20"/>
        </w:rPr>
      </w:pPr>
    </w:p>
    <w:p w:rsidR="00030B1C" w:rsidRDefault="00030B1C" w:rsidP="00B6408B">
      <w:pPr>
        <w:pStyle w:val="Paragrafoelenco"/>
        <w:numPr>
          <w:ilvl w:val="0"/>
          <w:numId w:val="33"/>
        </w:numPr>
        <w:pBdr>
          <w:bottom w:val="single" w:sz="6" w:space="1" w:color="auto"/>
        </w:pBdr>
        <w:jc w:val="center"/>
        <w:rPr>
          <w:sz w:val="20"/>
          <w:szCs w:val="20"/>
        </w:rPr>
      </w:pPr>
      <w:r w:rsidRPr="00030B1C">
        <w:rPr>
          <w:sz w:val="20"/>
          <w:szCs w:val="20"/>
        </w:rPr>
        <w:t>FONDO PLURIENNALE VINCOLATO</w:t>
      </w:r>
      <w:r>
        <w:rPr>
          <w:sz w:val="20"/>
          <w:szCs w:val="20"/>
        </w:rPr>
        <w:t xml:space="preserve"> 31/12</w:t>
      </w:r>
    </w:p>
    <w:p w:rsidR="00030B1C" w:rsidRPr="00030B1C" w:rsidRDefault="00030B1C" w:rsidP="00030B1C">
      <w:pPr>
        <w:pBdr>
          <w:bottom w:val="single" w:sz="6" w:space="1" w:color="auto"/>
        </w:pBdr>
        <w:ind w:left="360"/>
        <w:jc w:val="center"/>
        <w:rPr>
          <w:sz w:val="20"/>
          <w:szCs w:val="20"/>
        </w:rPr>
      </w:pPr>
      <w:r>
        <w:rPr>
          <w:sz w:val="20"/>
          <w:szCs w:val="20"/>
        </w:rPr>
        <w:t xml:space="preserve">(risorse accertate </w:t>
      </w:r>
      <w:r w:rsidR="00C278A9">
        <w:rPr>
          <w:sz w:val="20"/>
          <w:szCs w:val="20"/>
        </w:rPr>
        <w:t>che hanno finanziato spese impegnate con imputazione</w:t>
      </w:r>
      <w:r>
        <w:rPr>
          <w:sz w:val="20"/>
          <w:szCs w:val="20"/>
        </w:rPr>
        <w:t xml:space="preserve"> a</w:t>
      </w:r>
      <w:r w:rsidR="00C278A9">
        <w:rPr>
          <w:sz w:val="20"/>
          <w:szCs w:val="20"/>
        </w:rPr>
        <w:t>gli</w:t>
      </w:r>
      <w:r>
        <w:rPr>
          <w:sz w:val="20"/>
          <w:szCs w:val="20"/>
        </w:rPr>
        <w:t xml:space="preserve"> esercizi successivi)</w:t>
      </w:r>
    </w:p>
    <w:p w:rsidR="00030B1C" w:rsidRDefault="00030B1C" w:rsidP="00030B1C">
      <w:pPr>
        <w:ind w:left="360"/>
        <w:jc w:val="center"/>
        <w:rPr>
          <w:sz w:val="20"/>
          <w:szCs w:val="20"/>
        </w:rPr>
      </w:pPr>
      <w:r>
        <w:rPr>
          <w:sz w:val="20"/>
          <w:szCs w:val="20"/>
        </w:rPr>
        <w:t>AVANZO/DISAVANZO</w:t>
      </w:r>
    </w:p>
    <w:p w:rsidR="00030B1C" w:rsidRDefault="00030B1C" w:rsidP="00030B1C">
      <w:pPr>
        <w:ind w:left="360"/>
        <w:jc w:val="center"/>
        <w:rPr>
          <w:sz w:val="20"/>
          <w:szCs w:val="20"/>
        </w:rPr>
      </w:pPr>
    </w:p>
    <w:p w:rsidR="00466A7F" w:rsidRDefault="00466A7F" w:rsidP="00466A7F">
      <w:pPr>
        <w:ind w:left="360"/>
        <w:rPr>
          <w:sz w:val="20"/>
          <w:szCs w:val="20"/>
        </w:rPr>
      </w:pPr>
      <w:r>
        <w:rPr>
          <w:sz w:val="20"/>
          <w:szCs w:val="20"/>
        </w:rPr>
        <w:t>Il FPV non viene calcolato ai fini del risultato di amministrazione</w:t>
      </w:r>
    </w:p>
    <w:p w:rsidR="00030B1C" w:rsidRPr="00466A7F" w:rsidRDefault="00030B1C" w:rsidP="00030B1C">
      <w:pPr>
        <w:ind w:left="360"/>
        <w:rPr>
          <w:sz w:val="20"/>
          <w:szCs w:val="20"/>
        </w:rPr>
      </w:pPr>
      <w:r>
        <w:rPr>
          <w:sz w:val="20"/>
          <w:szCs w:val="20"/>
        </w:rPr>
        <w:t>Quindi si dice che quando si va a calcolare il risultato di amministrazione non si comprende il FPV</w:t>
      </w:r>
      <w:r w:rsidRPr="00466A7F">
        <w:rPr>
          <w:sz w:val="20"/>
          <w:szCs w:val="20"/>
        </w:rPr>
        <w:t xml:space="preserve">. </w:t>
      </w:r>
      <w:r w:rsidR="00505A51" w:rsidRPr="00466A7F">
        <w:rPr>
          <w:sz w:val="20"/>
          <w:szCs w:val="20"/>
        </w:rPr>
        <w:t>Ma sottraendo il FPV il RDA può quindi risultare un avanzo o un disavanzo</w:t>
      </w:r>
    </w:p>
    <w:p w:rsidR="00030B1C" w:rsidRDefault="00030B1C" w:rsidP="003F1CAA">
      <w:pPr>
        <w:pStyle w:val="Paragrafoelenco"/>
        <w:numPr>
          <w:ilvl w:val="0"/>
          <w:numId w:val="47"/>
        </w:numPr>
        <w:rPr>
          <w:sz w:val="20"/>
          <w:szCs w:val="20"/>
        </w:rPr>
      </w:pPr>
      <w:r w:rsidRPr="00466A7F">
        <w:rPr>
          <w:sz w:val="20"/>
          <w:szCs w:val="20"/>
        </w:rPr>
        <w:t>L’avanzo</w:t>
      </w:r>
      <w:r w:rsidR="00505A51" w:rsidRPr="00466A7F">
        <w:rPr>
          <w:sz w:val="20"/>
          <w:szCs w:val="20"/>
        </w:rPr>
        <w:t xml:space="preserve"> </w:t>
      </w:r>
      <w:r w:rsidR="00466A7F">
        <w:rPr>
          <w:sz w:val="20"/>
          <w:szCs w:val="20"/>
        </w:rPr>
        <w:t>presunto al 31/12</w:t>
      </w:r>
      <w:r w:rsidRPr="00466A7F">
        <w:rPr>
          <w:sz w:val="20"/>
          <w:szCs w:val="20"/>
        </w:rPr>
        <w:t xml:space="preserve"> sarà</w:t>
      </w:r>
      <w:r>
        <w:rPr>
          <w:sz w:val="20"/>
          <w:szCs w:val="20"/>
        </w:rPr>
        <w:t xml:space="preserve"> applicabile </w:t>
      </w:r>
      <w:r w:rsidR="00C278A9">
        <w:rPr>
          <w:sz w:val="20"/>
          <w:szCs w:val="20"/>
        </w:rPr>
        <w:t>al primo esercizio considerato nel bilancio</w:t>
      </w:r>
      <w:r w:rsidR="00466A7F">
        <w:rPr>
          <w:sz w:val="20"/>
          <w:szCs w:val="20"/>
        </w:rPr>
        <w:t>, una volta approvato il rendiconto (</w:t>
      </w:r>
      <w:r w:rsidR="002C50C7">
        <w:rPr>
          <w:sz w:val="20"/>
          <w:szCs w:val="20"/>
        </w:rPr>
        <w:t>30 aprile due anni successivi, anche se alcune parti posso utilizzarle prima</w:t>
      </w:r>
      <w:r w:rsidR="00466A7F">
        <w:rPr>
          <w:sz w:val="20"/>
          <w:szCs w:val="20"/>
        </w:rPr>
        <w:t>),</w:t>
      </w:r>
      <w:r w:rsidR="00C278A9">
        <w:rPr>
          <w:sz w:val="20"/>
          <w:szCs w:val="20"/>
        </w:rPr>
        <w:t xml:space="preserve"> di previsione per andare a finanziare tutte quelle che sono le spese che trovano un impegno in quell’esercizio.</w:t>
      </w:r>
    </w:p>
    <w:p w:rsidR="00C278A9" w:rsidRDefault="00C278A9" w:rsidP="003F1CAA">
      <w:pPr>
        <w:pStyle w:val="Paragrafoelenco"/>
        <w:numPr>
          <w:ilvl w:val="0"/>
          <w:numId w:val="47"/>
        </w:numPr>
        <w:rPr>
          <w:sz w:val="20"/>
          <w:szCs w:val="20"/>
        </w:rPr>
      </w:pPr>
      <w:r>
        <w:rPr>
          <w:sz w:val="20"/>
          <w:szCs w:val="20"/>
        </w:rPr>
        <w:t>Disavanzo</w:t>
      </w:r>
    </w:p>
    <w:p w:rsidR="00C278A9" w:rsidRDefault="00C278A9" w:rsidP="00C278A9">
      <w:pPr>
        <w:rPr>
          <w:sz w:val="20"/>
          <w:szCs w:val="20"/>
        </w:rPr>
      </w:pPr>
      <w:r>
        <w:rPr>
          <w:sz w:val="20"/>
          <w:szCs w:val="20"/>
        </w:rPr>
        <w:t>Il RDA è costituito</w:t>
      </w:r>
    </w:p>
    <w:p w:rsidR="00C278A9" w:rsidRPr="00466A7F" w:rsidRDefault="006B3798" w:rsidP="00812317">
      <w:pPr>
        <w:pStyle w:val="Paragrafoelenco"/>
        <w:numPr>
          <w:ilvl w:val="0"/>
          <w:numId w:val="64"/>
        </w:numPr>
        <w:rPr>
          <w:sz w:val="20"/>
          <w:szCs w:val="20"/>
        </w:rPr>
      </w:pPr>
      <w:r w:rsidRPr="004A1007">
        <w:rPr>
          <w:color w:val="0000FF"/>
          <w:sz w:val="20"/>
          <w:szCs w:val="20"/>
          <w:u w:val="single"/>
        </w:rPr>
        <w:t>FONDI LIBERI</w:t>
      </w:r>
      <w:r w:rsidRPr="004A1007">
        <w:rPr>
          <w:sz w:val="20"/>
          <w:szCs w:val="20"/>
        </w:rPr>
        <w:t xml:space="preserve">: </w:t>
      </w:r>
      <w:r w:rsidR="00C61BA2">
        <w:rPr>
          <w:sz w:val="20"/>
          <w:szCs w:val="20"/>
        </w:rPr>
        <w:t xml:space="preserve">le risorse che avanzano </w:t>
      </w:r>
      <w:r w:rsidR="00466A7F">
        <w:rPr>
          <w:sz w:val="20"/>
          <w:szCs w:val="20"/>
        </w:rPr>
        <w:t xml:space="preserve">e che non </w:t>
      </w:r>
      <w:r w:rsidR="00C61BA2">
        <w:rPr>
          <w:sz w:val="20"/>
          <w:szCs w:val="20"/>
        </w:rPr>
        <w:t>sono destinate ad</w:t>
      </w:r>
      <w:r w:rsidR="00466A7F">
        <w:rPr>
          <w:sz w:val="20"/>
          <w:szCs w:val="20"/>
        </w:rPr>
        <w:t xml:space="preserve"> altri fondi vanno</w:t>
      </w:r>
      <w:r w:rsidR="00C61BA2">
        <w:rPr>
          <w:sz w:val="20"/>
          <w:szCs w:val="20"/>
        </w:rPr>
        <w:t xml:space="preserve"> tutte</w:t>
      </w:r>
      <w:r w:rsidR="00466A7F">
        <w:rPr>
          <w:sz w:val="20"/>
          <w:szCs w:val="20"/>
        </w:rPr>
        <w:t xml:space="preserve"> nei fondi liberi, </w:t>
      </w:r>
      <w:r w:rsidR="000B3CBB" w:rsidRPr="004A1007">
        <w:rPr>
          <w:sz w:val="20"/>
          <w:szCs w:val="20"/>
        </w:rPr>
        <w:t>è una quota libera e quindi potrà essere utilizzata a piacimento dell’ente solo però dopo aver approvato il rendiconto di gestione. Le finalità sono comunque indicate dal 118 per le regioni e il TUEL per comuni (quindi fondi liberi per modo di dire). Questi fondi liberi servono</w:t>
      </w:r>
      <w:r w:rsidR="00032611" w:rsidRPr="004A1007">
        <w:rPr>
          <w:sz w:val="20"/>
          <w:szCs w:val="20"/>
        </w:rPr>
        <w:t xml:space="preserve"> (fatto salvo il </w:t>
      </w:r>
      <w:r w:rsidR="00032611" w:rsidRPr="00466A7F">
        <w:rPr>
          <w:sz w:val="20"/>
          <w:szCs w:val="20"/>
        </w:rPr>
        <w:t>FCDE</w:t>
      </w:r>
      <w:r w:rsidR="00505A51" w:rsidRPr="00466A7F">
        <w:rPr>
          <w:sz w:val="20"/>
          <w:szCs w:val="20"/>
        </w:rPr>
        <w:t xml:space="preserve"> il FCDE prima di tutti</w:t>
      </w:r>
      <w:r w:rsidR="00032611" w:rsidRPr="00466A7F">
        <w:rPr>
          <w:sz w:val="20"/>
          <w:szCs w:val="20"/>
        </w:rPr>
        <w:t>)</w:t>
      </w:r>
      <w:r w:rsidR="000B3CBB" w:rsidRPr="00466A7F">
        <w:rPr>
          <w:sz w:val="20"/>
          <w:szCs w:val="20"/>
        </w:rPr>
        <w:t>:</w:t>
      </w:r>
    </w:p>
    <w:p w:rsidR="00C278A9" w:rsidRDefault="000B3CBB" w:rsidP="003F1CAA">
      <w:pPr>
        <w:pStyle w:val="Paragrafoelenco"/>
        <w:numPr>
          <w:ilvl w:val="0"/>
          <w:numId w:val="51"/>
        </w:numPr>
        <w:rPr>
          <w:sz w:val="20"/>
          <w:szCs w:val="20"/>
        </w:rPr>
      </w:pPr>
      <w:r>
        <w:rPr>
          <w:sz w:val="20"/>
          <w:szCs w:val="20"/>
        </w:rPr>
        <w:t>Per coprire i debiti fuori bilancio</w:t>
      </w:r>
    </w:p>
    <w:p w:rsidR="000B3CBB" w:rsidRDefault="000B3CBB" w:rsidP="003F1CAA">
      <w:pPr>
        <w:pStyle w:val="Paragrafoelenco"/>
        <w:numPr>
          <w:ilvl w:val="0"/>
          <w:numId w:val="51"/>
        </w:numPr>
        <w:rPr>
          <w:sz w:val="20"/>
          <w:szCs w:val="20"/>
        </w:rPr>
      </w:pPr>
      <w:r>
        <w:rPr>
          <w:sz w:val="20"/>
          <w:szCs w:val="20"/>
        </w:rPr>
        <w:t>Per provvedere alla salvaguardia degli equilibri di bilancio quando per questi ultimi non si può provvedere mediante mezzi ordinari.</w:t>
      </w:r>
    </w:p>
    <w:p w:rsidR="000B3CBB" w:rsidRDefault="000B3CBB" w:rsidP="003F1CAA">
      <w:pPr>
        <w:pStyle w:val="Paragrafoelenco"/>
        <w:numPr>
          <w:ilvl w:val="0"/>
          <w:numId w:val="51"/>
        </w:numPr>
        <w:rPr>
          <w:sz w:val="20"/>
          <w:szCs w:val="20"/>
        </w:rPr>
      </w:pPr>
      <w:r>
        <w:rPr>
          <w:sz w:val="20"/>
          <w:szCs w:val="20"/>
        </w:rPr>
        <w:t>Per finanziare spese per investimento</w:t>
      </w:r>
    </w:p>
    <w:p w:rsidR="000B3CBB" w:rsidRDefault="000B3CBB" w:rsidP="003F1CAA">
      <w:pPr>
        <w:pStyle w:val="Paragrafoelenco"/>
        <w:numPr>
          <w:ilvl w:val="0"/>
          <w:numId w:val="51"/>
        </w:numPr>
        <w:rPr>
          <w:sz w:val="20"/>
          <w:szCs w:val="20"/>
        </w:rPr>
      </w:pPr>
      <w:r>
        <w:rPr>
          <w:sz w:val="20"/>
          <w:szCs w:val="20"/>
        </w:rPr>
        <w:lastRenderedPageBreak/>
        <w:t>Per finanziare spese correnti a carattere non permanente</w:t>
      </w:r>
    </w:p>
    <w:p w:rsidR="000B3CBB" w:rsidRDefault="000B3CBB" w:rsidP="003F1CAA">
      <w:pPr>
        <w:pStyle w:val="Paragrafoelenco"/>
        <w:numPr>
          <w:ilvl w:val="0"/>
          <w:numId w:val="51"/>
        </w:numPr>
        <w:rPr>
          <w:sz w:val="20"/>
          <w:szCs w:val="20"/>
        </w:rPr>
      </w:pPr>
      <w:r>
        <w:rPr>
          <w:sz w:val="20"/>
          <w:szCs w:val="20"/>
        </w:rPr>
        <w:t>Per l’estinzione anticipata dei prestiti</w:t>
      </w:r>
    </w:p>
    <w:p w:rsidR="000B3CBB" w:rsidRDefault="000B3CBB" w:rsidP="004A1007">
      <w:pPr>
        <w:ind w:left="708"/>
        <w:rPr>
          <w:sz w:val="20"/>
          <w:szCs w:val="20"/>
        </w:rPr>
      </w:pPr>
      <w:r>
        <w:rPr>
          <w:sz w:val="20"/>
          <w:szCs w:val="20"/>
        </w:rPr>
        <w:t>Lo stanziamento dei fondi liberi può essere utilizzato anche per il FCDE nel bilancio dell’esercizio successivo a quello a cui si riferisce il rendiconto.</w:t>
      </w:r>
    </w:p>
    <w:p w:rsidR="000B3CBB" w:rsidRPr="000B3CBB" w:rsidRDefault="000B3CBB" w:rsidP="004A1007">
      <w:pPr>
        <w:ind w:left="708"/>
        <w:rPr>
          <w:sz w:val="20"/>
          <w:szCs w:val="20"/>
        </w:rPr>
      </w:pPr>
      <w:r>
        <w:rPr>
          <w:sz w:val="20"/>
          <w:szCs w:val="20"/>
        </w:rPr>
        <w:t xml:space="preserve">Bilancio 2017- 2018- 2019 </w:t>
      </w:r>
      <w:r w:rsidR="00092912">
        <w:rPr>
          <w:sz w:val="20"/>
          <w:szCs w:val="20"/>
        </w:rPr>
        <w:t>redatto entro il 31/12 /2016, si conclude l’esercizio 2017 e nell’aprile del 2018 farò il rendiconto di gestione</w:t>
      </w:r>
      <w:r w:rsidR="009F77D5">
        <w:rPr>
          <w:sz w:val="20"/>
          <w:szCs w:val="20"/>
        </w:rPr>
        <w:t>, in base a quest’ultimo si avrà il risultato di amministrazione del 2017 e se in questo risultato di amministrazione io avrò dei fondi liberi potrò utilizzarli per il FCDE del 2018: ad aprile se ho qualcosa di libero lo posso già utilizzare</w:t>
      </w:r>
      <w:r w:rsidR="00CD4AD1">
        <w:rPr>
          <w:sz w:val="20"/>
          <w:szCs w:val="20"/>
        </w:rPr>
        <w:t xml:space="preserve"> (soprattutto per conseguire gli equilibri di bilancio)</w:t>
      </w:r>
      <w:r w:rsidR="009F77D5">
        <w:rPr>
          <w:sz w:val="20"/>
          <w:szCs w:val="20"/>
        </w:rPr>
        <w:t>.</w:t>
      </w:r>
    </w:p>
    <w:p w:rsidR="00C278A9" w:rsidRPr="004A1007" w:rsidRDefault="00C278A9" w:rsidP="00812317">
      <w:pPr>
        <w:pStyle w:val="Paragrafoelenco"/>
        <w:numPr>
          <w:ilvl w:val="0"/>
          <w:numId w:val="64"/>
        </w:numPr>
        <w:rPr>
          <w:sz w:val="20"/>
          <w:szCs w:val="20"/>
        </w:rPr>
      </w:pPr>
      <w:r w:rsidRPr="00A73777">
        <w:rPr>
          <w:color w:val="4A442A" w:themeColor="background2" w:themeShade="40"/>
          <w:sz w:val="20"/>
          <w:szCs w:val="20"/>
          <w:u w:val="single"/>
        </w:rPr>
        <w:t>FONDI VINCOLATI</w:t>
      </w:r>
      <w:r w:rsidRPr="004A1007">
        <w:rPr>
          <w:sz w:val="20"/>
          <w:szCs w:val="20"/>
        </w:rPr>
        <w:t>: costituiscono una quota vincolata del risultato di amministrazione</w:t>
      </w:r>
      <w:r w:rsidR="00505A51">
        <w:rPr>
          <w:sz w:val="20"/>
          <w:szCs w:val="20"/>
        </w:rPr>
        <w:t xml:space="preserve"> le entrate accertate e </w:t>
      </w:r>
      <w:r w:rsidR="00505A51" w:rsidRPr="00466A7F">
        <w:rPr>
          <w:sz w:val="20"/>
          <w:szCs w:val="20"/>
        </w:rPr>
        <w:t>le</w:t>
      </w:r>
      <w:r w:rsidR="003C2529" w:rsidRPr="00466A7F">
        <w:rPr>
          <w:sz w:val="20"/>
          <w:szCs w:val="20"/>
        </w:rPr>
        <w:t xml:space="preserve"> eventuali</w:t>
      </w:r>
      <w:r w:rsidR="00505A51" w:rsidRPr="00466A7F">
        <w:rPr>
          <w:sz w:val="20"/>
          <w:szCs w:val="20"/>
        </w:rPr>
        <w:t xml:space="preserve"> corrispondenti</w:t>
      </w:r>
      <w:r w:rsidR="00505A51">
        <w:rPr>
          <w:sz w:val="20"/>
          <w:szCs w:val="20"/>
        </w:rPr>
        <w:t xml:space="preserve"> economie di </w:t>
      </w:r>
      <w:r w:rsidR="00505A51" w:rsidRPr="00C85E7C">
        <w:rPr>
          <w:color w:val="000000" w:themeColor="text1"/>
          <w:sz w:val="20"/>
          <w:szCs w:val="20"/>
        </w:rPr>
        <w:t>bilancio</w:t>
      </w:r>
      <w:r w:rsidR="002B5339" w:rsidRPr="00C85E7C">
        <w:rPr>
          <w:color w:val="000000" w:themeColor="text1"/>
          <w:sz w:val="20"/>
          <w:szCs w:val="20"/>
        </w:rPr>
        <w:t xml:space="preserve"> nei casi in cui:</w:t>
      </w:r>
      <w:r w:rsidR="00505A51" w:rsidRPr="00C85E7C">
        <w:rPr>
          <w:color w:val="000000" w:themeColor="text1"/>
          <w:sz w:val="20"/>
          <w:szCs w:val="20"/>
        </w:rPr>
        <w:t xml:space="preserve"> </w:t>
      </w:r>
      <w:r w:rsidRPr="00C85E7C">
        <w:rPr>
          <w:color w:val="000000" w:themeColor="text1"/>
          <w:sz w:val="20"/>
          <w:szCs w:val="20"/>
        </w:rPr>
        <w:t>il legislatore prevede</w:t>
      </w:r>
      <w:r w:rsidR="00472CE0" w:rsidRPr="00C85E7C">
        <w:rPr>
          <w:color w:val="000000" w:themeColor="text1"/>
          <w:sz w:val="20"/>
          <w:szCs w:val="20"/>
        </w:rPr>
        <w:t xml:space="preserve"> che determinate tipologie di entrate siano vincolate</w:t>
      </w:r>
      <w:r w:rsidR="008E01C4" w:rsidRPr="00C85E7C">
        <w:rPr>
          <w:color w:val="000000" w:themeColor="text1"/>
          <w:sz w:val="20"/>
          <w:szCs w:val="20"/>
        </w:rPr>
        <w:t xml:space="preserve"> a specifiche spese</w:t>
      </w:r>
      <w:r w:rsidR="00A4776A" w:rsidRPr="00C85E7C">
        <w:rPr>
          <w:color w:val="000000" w:themeColor="text1"/>
          <w:sz w:val="20"/>
          <w:szCs w:val="20"/>
        </w:rPr>
        <w:t xml:space="preserve"> </w:t>
      </w:r>
      <w:r w:rsidR="003E2458" w:rsidRPr="00C85E7C">
        <w:rPr>
          <w:color w:val="000000" w:themeColor="text1"/>
          <w:sz w:val="20"/>
          <w:szCs w:val="20"/>
        </w:rPr>
        <w:t>e quindi</w:t>
      </w:r>
      <w:r w:rsidR="00A4776A" w:rsidRPr="00C85E7C">
        <w:rPr>
          <w:color w:val="000000" w:themeColor="text1"/>
          <w:sz w:val="20"/>
          <w:szCs w:val="20"/>
        </w:rPr>
        <w:t xml:space="preserve"> </w:t>
      </w:r>
      <w:r w:rsidR="003E2458" w:rsidRPr="00C85E7C">
        <w:rPr>
          <w:color w:val="000000" w:themeColor="text1"/>
          <w:sz w:val="20"/>
          <w:szCs w:val="20"/>
        </w:rPr>
        <w:t>rientrano</w:t>
      </w:r>
      <w:r w:rsidR="00C85E7C" w:rsidRPr="00C85E7C">
        <w:rPr>
          <w:color w:val="000000" w:themeColor="text1"/>
          <w:sz w:val="20"/>
          <w:szCs w:val="20"/>
        </w:rPr>
        <w:t xml:space="preserve"> in</w:t>
      </w:r>
      <w:r w:rsidR="00A4776A" w:rsidRPr="00C85E7C">
        <w:rPr>
          <w:color w:val="000000" w:themeColor="text1"/>
          <w:sz w:val="20"/>
          <w:szCs w:val="20"/>
        </w:rPr>
        <w:t xml:space="preserve"> questo fondo</w:t>
      </w:r>
      <w:r w:rsidR="00C85E7C" w:rsidRPr="00C85E7C">
        <w:rPr>
          <w:color w:val="000000" w:themeColor="text1"/>
          <w:sz w:val="20"/>
          <w:szCs w:val="20"/>
        </w:rPr>
        <w:t>.</w:t>
      </w:r>
    </w:p>
    <w:p w:rsidR="00C278A9" w:rsidRPr="008E01C4" w:rsidRDefault="002B5339" w:rsidP="003F1CAA">
      <w:pPr>
        <w:pStyle w:val="Paragrafoelenco"/>
        <w:numPr>
          <w:ilvl w:val="0"/>
          <w:numId w:val="48"/>
        </w:numPr>
        <w:rPr>
          <w:color w:val="000000" w:themeColor="text1"/>
          <w:sz w:val="20"/>
          <w:szCs w:val="20"/>
        </w:rPr>
      </w:pPr>
      <w:r>
        <w:rPr>
          <w:sz w:val="20"/>
          <w:szCs w:val="20"/>
        </w:rPr>
        <w:t>Quando è la legge che prevede</w:t>
      </w:r>
      <w:r w:rsidR="00505A51">
        <w:rPr>
          <w:sz w:val="20"/>
          <w:szCs w:val="20"/>
        </w:rPr>
        <w:t xml:space="preserve"> un vincolo per quella</w:t>
      </w:r>
      <w:r>
        <w:rPr>
          <w:sz w:val="20"/>
          <w:szCs w:val="20"/>
        </w:rPr>
        <w:t xml:space="preserve"> specifica</w:t>
      </w:r>
      <w:r w:rsidR="00505A51">
        <w:rPr>
          <w:sz w:val="20"/>
          <w:szCs w:val="20"/>
        </w:rPr>
        <w:t xml:space="preserve"> entrata in riferimento ad una determinata </w:t>
      </w:r>
      <w:r w:rsidR="00C278A9">
        <w:rPr>
          <w:sz w:val="20"/>
          <w:szCs w:val="20"/>
        </w:rPr>
        <w:t xml:space="preserve">spesa. Per la regione i vincoli possono essere previsti solo da legge statale mentre per i comuni i vincoli possono essere previsti da legge regionale e statale. Ci sarà </w:t>
      </w:r>
      <w:r w:rsidR="00505A51">
        <w:rPr>
          <w:sz w:val="20"/>
          <w:szCs w:val="20"/>
        </w:rPr>
        <w:t xml:space="preserve">sempre </w:t>
      </w:r>
      <w:r w:rsidR="00C278A9">
        <w:rPr>
          <w:sz w:val="20"/>
          <w:szCs w:val="20"/>
        </w:rPr>
        <w:t xml:space="preserve">una legge a dire </w:t>
      </w:r>
      <w:r w:rsidR="00C278A9" w:rsidRPr="008E01C4">
        <w:rPr>
          <w:color w:val="000000" w:themeColor="text1"/>
          <w:sz w:val="20"/>
          <w:szCs w:val="20"/>
        </w:rPr>
        <w:t xml:space="preserve">che </w:t>
      </w:r>
      <w:r w:rsidRPr="008E01C4">
        <w:rPr>
          <w:color w:val="000000" w:themeColor="text1"/>
          <w:sz w:val="20"/>
          <w:szCs w:val="20"/>
        </w:rPr>
        <w:t>quella determinata entrata è destinata a coprire una certa</w:t>
      </w:r>
      <w:r w:rsidR="008E01C4" w:rsidRPr="008E01C4">
        <w:rPr>
          <w:color w:val="000000" w:themeColor="text1"/>
          <w:sz w:val="20"/>
          <w:szCs w:val="20"/>
        </w:rPr>
        <w:t xml:space="preserve"> o specifica</w:t>
      </w:r>
      <w:r w:rsidRPr="008E01C4">
        <w:rPr>
          <w:color w:val="000000" w:themeColor="text1"/>
          <w:sz w:val="20"/>
          <w:szCs w:val="20"/>
        </w:rPr>
        <w:t xml:space="preserve"> spesa</w:t>
      </w:r>
      <w:r w:rsidR="008E01C4" w:rsidRPr="008E01C4">
        <w:rPr>
          <w:color w:val="000000" w:themeColor="text1"/>
          <w:sz w:val="20"/>
          <w:szCs w:val="20"/>
        </w:rPr>
        <w:t>, e questa entrata confluirà in questo fondo.</w:t>
      </w:r>
    </w:p>
    <w:p w:rsidR="00C278A9" w:rsidRDefault="00A4776A" w:rsidP="003F1CAA">
      <w:pPr>
        <w:pStyle w:val="Paragrafoelenco"/>
        <w:numPr>
          <w:ilvl w:val="0"/>
          <w:numId w:val="48"/>
        </w:numPr>
        <w:rPr>
          <w:sz w:val="20"/>
          <w:szCs w:val="20"/>
        </w:rPr>
      </w:pPr>
      <w:r w:rsidRPr="00C85E7C">
        <w:rPr>
          <w:color w:val="000000" w:themeColor="text1"/>
          <w:sz w:val="20"/>
          <w:szCs w:val="20"/>
        </w:rPr>
        <w:t xml:space="preserve">Rientrano in questo fondo le </w:t>
      </w:r>
      <w:r w:rsidR="00C85E7C" w:rsidRPr="00C85E7C">
        <w:rPr>
          <w:color w:val="000000" w:themeColor="text1"/>
          <w:sz w:val="20"/>
          <w:szCs w:val="20"/>
        </w:rPr>
        <w:t>e</w:t>
      </w:r>
      <w:r w:rsidR="002B5339" w:rsidRPr="00C85E7C">
        <w:rPr>
          <w:color w:val="000000" w:themeColor="text1"/>
          <w:sz w:val="20"/>
          <w:szCs w:val="20"/>
        </w:rPr>
        <w:t>ntrate</w:t>
      </w:r>
      <w:r w:rsidR="00C278A9" w:rsidRPr="00C85E7C">
        <w:rPr>
          <w:color w:val="000000" w:themeColor="text1"/>
          <w:sz w:val="20"/>
          <w:szCs w:val="20"/>
        </w:rPr>
        <w:t xml:space="preserve"> derivanti</w:t>
      </w:r>
      <w:r w:rsidR="00C278A9">
        <w:rPr>
          <w:sz w:val="20"/>
          <w:szCs w:val="20"/>
        </w:rPr>
        <w:t xml:space="preserve"> d</w:t>
      </w:r>
      <w:r w:rsidR="002B5339">
        <w:rPr>
          <w:sz w:val="20"/>
          <w:szCs w:val="20"/>
        </w:rPr>
        <w:t>a mutui e finanziamenti previste</w:t>
      </w:r>
      <w:r w:rsidR="00C278A9">
        <w:rPr>
          <w:sz w:val="20"/>
          <w:szCs w:val="20"/>
        </w:rPr>
        <w:t xml:space="preserve"> per determinate tipologie di investimenti.</w:t>
      </w:r>
    </w:p>
    <w:p w:rsidR="00C278A9" w:rsidRDefault="003E2458" w:rsidP="003F1CAA">
      <w:pPr>
        <w:pStyle w:val="Paragrafoelenco"/>
        <w:numPr>
          <w:ilvl w:val="0"/>
          <w:numId w:val="48"/>
        </w:numPr>
        <w:rPr>
          <w:sz w:val="20"/>
          <w:szCs w:val="20"/>
        </w:rPr>
      </w:pPr>
      <w:r>
        <w:rPr>
          <w:sz w:val="20"/>
          <w:szCs w:val="20"/>
        </w:rPr>
        <w:t>Sono entrate vincolate quelle</w:t>
      </w:r>
      <w:r w:rsidR="00505A51">
        <w:rPr>
          <w:sz w:val="20"/>
          <w:szCs w:val="20"/>
        </w:rPr>
        <w:t xml:space="preserve"> derivanti da t</w:t>
      </w:r>
      <w:r w:rsidR="00C278A9">
        <w:rPr>
          <w:sz w:val="20"/>
          <w:szCs w:val="20"/>
        </w:rPr>
        <w:t>rasferimenti erogati da terzi che hanno una specifica destinazione, esempio i finanziamenti dell’U.E. – l’U.E. eroga dei finanziamenti che hanno una specifica destinazione.</w:t>
      </w:r>
    </w:p>
    <w:p w:rsidR="00966329" w:rsidRDefault="002B5339" w:rsidP="003F1CAA">
      <w:pPr>
        <w:pStyle w:val="Paragrafoelenco"/>
        <w:numPr>
          <w:ilvl w:val="0"/>
          <w:numId w:val="48"/>
        </w:numPr>
        <w:rPr>
          <w:sz w:val="20"/>
          <w:szCs w:val="20"/>
        </w:rPr>
      </w:pPr>
      <w:r>
        <w:rPr>
          <w:sz w:val="20"/>
          <w:szCs w:val="20"/>
        </w:rPr>
        <w:t>Entrate</w:t>
      </w:r>
      <w:r w:rsidR="003E2458">
        <w:rPr>
          <w:sz w:val="20"/>
          <w:szCs w:val="20"/>
        </w:rPr>
        <w:t xml:space="preserve"> vincolate quelle</w:t>
      </w:r>
      <w:r w:rsidR="00505A51">
        <w:rPr>
          <w:sz w:val="20"/>
          <w:szCs w:val="20"/>
        </w:rPr>
        <w:t xml:space="preserve"> </w:t>
      </w:r>
      <w:r w:rsidR="00C278A9">
        <w:rPr>
          <w:sz w:val="20"/>
          <w:szCs w:val="20"/>
        </w:rPr>
        <w:t xml:space="preserve">derivanti da </w:t>
      </w:r>
      <w:r w:rsidR="00C278A9" w:rsidRPr="002B5339">
        <w:rPr>
          <w:sz w:val="20"/>
          <w:szCs w:val="20"/>
          <w:u w:val="single"/>
        </w:rPr>
        <w:t>entrate straordinarie</w:t>
      </w:r>
      <w:r w:rsidR="00C85E7C">
        <w:rPr>
          <w:sz w:val="20"/>
          <w:szCs w:val="20"/>
        </w:rPr>
        <w:t xml:space="preserve"> che non hanno</w:t>
      </w:r>
      <w:r w:rsidR="00C278A9">
        <w:rPr>
          <w:sz w:val="20"/>
          <w:szCs w:val="20"/>
        </w:rPr>
        <w:t xml:space="preserve"> carattere ricorrente</w:t>
      </w:r>
      <w:r w:rsidR="003C2529">
        <w:rPr>
          <w:sz w:val="20"/>
          <w:szCs w:val="20"/>
        </w:rPr>
        <w:t>, accertate e riscosse</w:t>
      </w:r>
      <w:r w:rsidR="00C278A9">
        <w:rPr>
          <w:sz w:val="20"/>
          <w:szCs w:val="20"/>
        </w:rPr>
        <w:t xml:space="preserve"> a cui la P.A. ha attribuito</w:t>
      </w:r>
      <w:r w:rsidR="003C2529">
        <w:rPr>
          <w:sz w:val="20"/>
          <w:szCs w:val="20"/>
        </w:rPr>
        <w:t xml:space="preserve"> discrezionalmente</w:t>
      </w:r>
      <w:r w:rsidR="00C278A9">
        <w:rPr>
          <w:sz w:val="20"/>
          <w:szCs w:val="20"/>
        </w:rPr>
        <w:t xml:space="preserve"> una </w:t>
      </w:r>
      <w:r w:rsidR="00C278A9" w:rsidRPr="00A4776A">
        <w:rPr>
          <w:b/>
          <w:sz w:val="20"/>
          <w:szCs w:val="20"/>
        </w:rPr>
        <w:t>specifica destinazione</w:t>
      </w:r>
      <w:r w:rsidR="00C278A9">
        <w:rPr>
          <w:sz w:val="20"/>
          <w:szCs w:val="20"/>
        </w:rPr>
        <w:t xml:space="preserve">, è possibile vincolare determinate entrate straordinarie solo se </w:t>
      </w:r>
    </w:p>
    <w:p w:rsidR="00966329" w:rsidRDefault="00C278A9" w:rsidP="003F1CAA">
      <w:pPr>
        <w:pStyle w:val="Paragrafoelenco"/>
        <w:numPr>
          <w:ilvl w:val="1"/>
          <w:numId w:val="48"/>
        </w:numPr>
        <w:rPr>
          <w:sz w:val="20"/>
          <w:szCs w:val="20"/>
        </w:rPr>
      </w:pPr>
      <w:r>
        <w:rPr>
          <w:sz w:val="20"/>
          <w:szCs w:val="20"/>
        </w:rPr>
        <w:t>l’ente non ha rinviato ad esercizi</w:t>
      </w:r>
      <w:r w:rsidR="00966329">
        <w:rPr>
          <w:sz w:val="20"/>
          <w:szCs w:val="20"/>
        </w:rPr>
        <w:t xml:space="preserve"> successivi il disavanzo</w:t>
      </w:r>
    </w:p>
    <w:p w:rsidR="00C278A9" w:rsidRDefault="00966329" w:rsidP="003F1CAA">
      <w:pPr>
        <w:pStyle w:val="Paragrafoelenco"/>
        <w:numPr>
          <w:ilvl w:val="1"/>
          <w:numId w:val="48"/>
        </w:numPr>
        <w:rPr>
          <w:sz w:val="20"/>
          <w:szCs w:val="20"/>
        </w:rPr>
      </w:pPr>
      <w:r>
        <w:rPr>
          <w:sz w:val="20"/>
          <w:szCs w:val="20"/>
        </w:rPr>
        <w:t>ha</w:t>
      </w:r>
      <w:r w:rsidR="00C278A9">
        <w:rPr>
          <w:sz w:val="20"/>
          <w:szCs w:val="20"/>
        </w:rPr>
        <w:t xml:space="preserve"> coperto eventuali debiti fuori bilancio</w:t>
      </w:r>
    </w:p>
    <w:p w:rsidR="00966329" w:rsidRDefault="00966329" w:rsidP="003F1CAA">
      <w:pPr>
        <w:pStyle w:val="Paragrafoelenco"/>
        <w:numPr>
          <w:ilvl w:val="1"/>
          <w:numId w:val="48"/>
        </w:numPr>
        <w:rPr>
          <w:sz w:val="20"/>
          <w:szCs w:val="20"/>
        </w:rPr>
      </w:pPr>
      <w:r>
        <w:rPr>
          <w:sz w:val="20"/>
          <w:szCs w:val="20"/>
        </w:rPr>
        <w:t>e se si è in presenza di equilibri di bilancio</w:t>
      </w:r>
    </w:p>
    <w:p w:rsidR="00966329" w:rsidRDefault="00966329" w:rsidP="00A4776A">
      <w:pPr>
        <w:pStyle w:val="Paragrafoelenco"/>
        <w:ind w:left="1416"/>
        <w:rPr>
          <w:sz w:val="20"/>
          <w:szCs w:val="20"/>
        </w:rPr>
      </w:pPr>
      <w:r>
        <w:rPr>
          <w:sz w:val="20"/>
          <w:szCs w:val="20"/>
        </w:rPr>
        <w:t>se abbiamo solo una di queste fattispecie non possiamo andare a vincolare delle entrate straordinarie ad altre finalità ma le stesse entrate straordinarie saranno necessarie per coprire una di queste fattispecie che non ho.</w:t>
      </w:r>
    </w:p>
    <w:p w:rsidR="00966329" w:rsidRPr="00C85E7C" w:rsidRDefault="003C2529" w:rsidP="00C85E7C">
      <w:pPr>
        <w:pStyle w:val="Paragrafoelenco"/>
        <w:ind w:left="1068"/>
        <w:rPr>
          <w:color w:val="000000" w:themeColor="text1"/>
          <w:sz w:val="20"/>
          <w:szCs w:val="20"/>
        </w:rPr>
      </w:pPr>
      <w:r>
        <w:rPr>
          <w:sz w:val="20"/>
          <w:szCs w:val="20"/>
        </w:rPr>
        <w:t xml:space="preserve">N. B. </w:t>
      </w:r>
      <w:r w:rsidR="00966329">
        <w:rPr>
          <w:sz w:val="20"/>
          <w:szCs w:val="20"/>
        </w:rPr>
        <w:t xml:space="preserve">Le regioni possono attribuire il vincolo di destinazione in caso di </w:t>
      </w:r>
      <w:r w:rsidR="00966329" w:rsidRPr="00A4776A">
        <w:rPr>
          <w:b/>
          <w:sz w:val="20"/>
          <w:szCs w:val="20"/>
        </w:rPr>
        <w:t>disavanzo</w:t>
      </w:r>
      <w:r w:rsidRPr="00A4776A">
        <w:rPr>
          <w:b/>
          <w:sz w:val="20"/>
          <w:szCs w:val="20"/>
        </w:rPr>
        <w:t xml:space="preserve"> da indebitamento autorizzato con legge</w:t>
      </w:r>
      <w:r w:rsidR="00C85E7C">
        <w:rPr>
          <w:b/>
          <w:sz w:val="20"/>
          <w:szCs w:val="20"/>
        </w:rPr>
        <w:t>, cioè in alcuni casi la legge anche se il disavanzo</w:t>
      </w:r>
      <w:r w:rsidRPr="00A4776A">
        <w:rPr>
          <w:b/>
          <w:sz w:val="20"/>
          <w:szCs w:val="20"/>
        </w:rPr>
        <w:t xml:space="preserve"> non</w:t>
      </w:r>
      <w:r w:rsidR="00C85E7C">
        <w:rPr>
          <w:b/>
          <w:sz w:val="20"/>
          <w:szCs w:val="20"/>
        </w:rPr>
        <w:t xml:space="preserve"> è</w:t>
      </w:r>
      <w:r w:rsidRPr="00A4776A">
        <w:rPr>
          <w:b/>
          <w:sz w:val="20"/>
          <w:szCs w:val="20"/>
        </w:rPr>
        <w:t xml:space="preserve"> ancora accertato</w:t>
      </w:r>
      <w:r w:rsidR="00C85E7C">
        <w:rPr>
          <w:b/>
          <w:sz w:val="20"/>
          <w:szCs w:val="20"/>
        </w:rPr>
        <w:t xml:space="preserve"> quindi ancora presunto, mi permette di vincolare delle entrate straordinarie ad una specifica destinazione</w:t>
      </w:r>
      <w:r>
        <w:rPr>
          <w:sz w:val="20"/>
          <w:szCs w:val="20"/>
        </w:rPr>
        <w:t xml:space="preserve">. Questa possibilità rappresenta la sola </w:t>
      </w:r>
      <w:r w:rsidR="00966329">
        <w:rPr>
          <w:sz w:val="20"/>
          <w:szCs w:val="20"/>
        </w:rPr>
        <w:t>eccezione:</w:t>
      </w:r>
      <w:r>
        <w:rPr>
          <w:sz w:val="20"/>
          <w:szCs w:val="20"/>
        </w:rPr>
        <w:t xml:space="preserve"> </w:t>
      </w:r>
      <w:r w:rsidR="00966329" w:rsidRPr="003C2529">
        <w:rPr>
          <w:sz w:val="20"/>
          <w:szCs w:val="20"/>
        </w:rPr>
        <w:t xml:space="preserve">quando abbiamo un </w:t>
      </w:r>
      <w:r w:rsidR="00966329" w:rsidRPr="00C85E7C">
        <w:rPr>
          <w:color w:val="000000" w:themeColor="text1"/>
          <w:sz w:val="20"/>
          <w:szCs w:val="20"/>
        </w:rPr>
        <w:t>indebitamento che viene autorizzato dalla legge: se la legge mi permette di potermi indebitare per una determinata fattispe</w:t>
      </w:r>
      <w:r w:rsidR="00853213" w:rsidRPr="00C85E7C">
        <w:rPr>
          <w:color w:val="000000" w:themeColor="text1"/>
          <w:sz w:val="20"/>
          <w:szCs w:val="20"/>
        </w:rPr>
        <w:t xml:space="preserve">cie allora posso non coprire </w:t>
      </w:r>
      <w:r w:rsidR="00C85E7C" w:rsidRPr="00C85E7C">
        <w:rPr>
          <w:color w:val="000000" w:themeColor="text1"/>
          <w:sz w:val="20"/>
          <w:szCs w:val="20"/>
        </w:rPr>
        <w:t>la prima fattispecie =&gt; ma l’ ente non deve avere debiti fuori bilancio e deve essere</w:t>
      </w:r>
      <w:r w:rsidR="001F1A72" w:rsidRPr="00C85E7C">
        <w:rPr>
          <w:color w:val="000000" w:themeColor="text1"/>
          <w:sz w:val="20"/>
          <w:szCs w:val="20"/>
        </w:rPr>
        <w:t xml:space="preserve"> in presenza di equilibri di bilancio</w:t>
      </w:r>
      <w:r w:rsidR="00966329" w:rsidRPr="00C85E7C">
        <w:rPr>
          <w:color w:val="000000" w:themeColor="text1"/>
          <w:sz w:val="20"/>
          <w:szCs w:val="20"/>
        </w:rPr>
        <w:t xml:space="preserve"> e </w:t>
      </w:r>
      <w:r w:rsidR="00C85E7C" w:rsidRPr="00C85E7C">
        <w:rPr>
          <w:color w:val="000000" w:themeColor="text1"/>
          <w:sz w:val="20"/>
          <w:szCs w:val="20"/>
        </w:rPr>
        <w:t xml:space="preserve">può </w:t>
      </w:r>
      <w:r w:rsidR="00966329" w:rsidRPr="00C85E7C">
        <w:rPr>
          <w:color w:val="000000" w:themeColor="text1"/>
          <w:sz w:val="20"/>
          <w:szCs w:val="20"/>
        </w:rPr>
        <w:t>usare quell’entrata straordinaria per qualcos’altro e darle un vincolo di destinazione</w:t>
      </w:r>
    </w:p>
    <w:p w:rsidR="00966329" w:rsidRPr="00C85E7C" w:rsidRDefault="00966329" w:rsidP="001F1A72">
      <w:pPr>
        <w:ind w:firstLine="708"/>
        <w:rPr>
          <w:color w:val="000000" w:themeColor="text1"/>
          <w:sz w:val="20"/>
          <w:szCs w:val="20"/>
        </w:rPr>
      </w:pPr>
      <w:r w:rsidRPr="00C85E7C">
        <w:rPr>
          <w:color w:val="000000" w:themeColor="text1"/>
          <w:sz w:val="20"/>
          <w:szCs w:val="20"/>
        </w:rPr>
        <w:t xml:space="preserve">è necessario distinguere </w:t>
      </w:r>
    </w:p>
    <w:p w:rsidR="00966329" w:rsidRDefault="00966329" w:rsidP="003F1CAA">
      <w:pPr>
        <w:pStyle w:val="Paragrafoelenco"/>
        <w:numPr>
          <w:ilvl w:val="0"/>
          <w:numId w:val="49"/>
        </w:numPr>
        <w:rPr>
          <w:sz w:val="20"/>
          <w:szCs w:val="20"/>
        </w:rPr>
      </w:pPr>
      <w:r w:rsidRPr="00966329">
        <w:rPr>
          <w:sz w:val="20"/>
          <w:szCs w:val="20"/>
        </w:rPr>
        <w:t xml:space="preserve">le entrate </w:t>
      </w:r>
      <w:r w:rsidRPr="001F1A72">
        <w:rPr>
          <w:sz w:val="20"/>
          <w:szCs w:val="20"/>
          <w:u w:val="single"/>
        </w:rPr>
        <w:t>vincolate</w:t>
      </w:r>
      <w:r w:rsidRPr="00966329">
        <w:rPr>
          <w:sz w:val="20"/>
          <w:szCs w:val="20"/>
        </w:rPr>
        <w:t xml:space="preserve"> alla realizza</w:t>
      </w:r>
      <w:r>
        <w:rPr>
          <w:sz w:val="20"/>
          <w:szCs w:val="20"/>
        </w:rPr>
        <w:t xml:space="preserve">zione di una </w:t>
      </w:r>
      <w:r w:rsidRPr="001F1A72">
        <w:rPr>
          <w:b/>
          <w:sz w:val="20"/>
          <w:szCs w:val="20"/>
        </w:rPr>
        <w:t>determinata spesa</w:t>
      </w:r>
      <w:r w:rsidR="003E2458">
        <w:rPr>
          <w:b/>
          <w:sz w:val="20"/>
          <w:szCs w:val="20"/>
        </w:rPr>
        <w:t xml:space="preserve"> specifica</w:t>
      </w:r>
    </w:p>
    <w:p w:rsidR="00853213" w:rsidRDefault="003C2529" w:rsidP="003F1CAA">
      <w:pPr>
        <w:pStyle w:val="Paragrafoelenco"/>
        <w:numPr>
          <w:ilvl w:val="0"/>
          <w:numId w:val="49"/>
        </w:numPr>
        <w:rPr>
          <w:sz w:val="20"/>
          <w:szCs w:val="20"/>
        </w:rPr>
      </w:pPr>
      <w:r>
        <w:rPr>
          <w:sz w:val="20"/>
          <w:szCs w:val="20"/>
        </w:rPr>
        <w:t xml:space="preserve">dalle entrate </w:t>
      </w:r>
      <w:r w:rsidR="00966329" w:rsidRPr="001F1A72">
        <w:rPr>
          <w:sz w:val="20"/>
          <w:szCs w:val="20"/>
          <w:u w:val="single"/>
        </w:rPr>
        <w:t>destinate a finanziare</w:t>
      </w:r>
      <w:r w:rsidR="00966329">
        <w:rPr>
          <w:sz w:val="20"/>
          <w:szCs w:val="20"/>
        </w:rPr>
        <w:t xml:space="preserve"> una </w:t>
      </w:r>
      <w:r w:rsidR="00966329" w:rsidRPr="001F1A72">
        <w:rPr>
          <w:b/>
          <w:sz w:val="20"/>
          <w:szCs w:val="20"/>
        </w:rPr>
        <w:t>categoria generale di spesa</w:t>
      </w:r>
      <w:r>
        <w:rPr>
          <w:sz w:val="20"/>
          <w:szCs w:val="20"/>
        </w:rPr>
        <w:t xml:space="preserve">, quali ad esempio la </w:t>
      </w:r>
      <w:r w:rsidRPr="001F1A72">
        <w:rPr>
          <w:b/>
          <w:sz w:val="20"/>
          <w:szCs w:val="20"/>
        </w:rPr>
        <w:t>spesa sanitaria</w:t>
      </w:r>
    </w:p>
    <w:p w:rsidR="00C278A9" w:rsidRDefault="00853213" w:rsidP="000B3CBB">
      <w:pPr>
        <w:ind w:left="708"/>
        <w:rPr>
          <w:sz w:val="20"/>
          <w:szCs w:val="20"/>
        </w:rPr>
      </w:pPr>
      <w:r>
        <w:rPr>
          <w:sz w:val="20"/>
          <w:szCs w:val="20"/>
        </w:rPr>
        <w:t xml:space="preserve">Nel nostro regolamento non viene ancora indicato nulla sulla opzione scelta, la regione VDA non si è ancora espressa in merito, esempio la regione Toscana ha scelto di vincolare una determinata entrata per una determinata </w:t>
      </w:r>
      <w:r w:rsidRPr="003C2529">
        <w:rPr>
          <w:sz w:val="20"/>
          <w:szCs w:val="20"/>
          <w:u w:val="single"/>
        </w:rPr>
        <w:t>spesa specifica</w:t>
      </w:r>
      <w:r>
        <w:rPr>
          <w:sz w:val="20"/>
          <w:szCs w:val="20"/>
        </w:rPr>
        <w:t xml:space="preserve"> non una categoria di spesa generale, il Friuli Venezia Giulia sceglie liberamente come vincolarle senza guardare che siano </w:t>
      </w:r>
      <w:r w:rsidRPr="003C2529">
        <w:rPr>
          <w:sz w:val="20"/>
          <w:szCs w:val="20"/>
          <w:u w:val="single"/>
        </w:rPr>
        <w:t>spese specifiche o categorie generali</w:t>
      </w:r>
      <w:r>
        <w:rPr>
          <w:sz w:val="20"/>
          <w:szCs w:val="20"/>
        </w:rPr>
        <w:t>.</w:t>
      </w:r>
    </w:p>
    <w:p w:rsidR="006B3798" w:rsidRPr="004A1007" w:rsidRDefault="00C278A9" w:rsidP="00812317">
      <w:pPr>
        <w:pStyle w:val="Paragrafoelenco"/>
        <w:numPr>
          <w:ilvl w:val="0"/>
          <w:numId w:val="64"/>
        </w:numPr>
        <w:rPr>
          <w:sz w:val="20"/>
          <w:szCs w:val="20"/>
        </w:rPr>
      </w:pPr>
      <w:r w:rsidRPr="004A1007">
        <w:rPr>
          <w:color w:val="808080" w:themeColor="background1" w:themeShade="80"/>
          <w:sz w:val="20"/>
          <w:szCs w:val="20"/>
          <w:u w:val="single"/>
        </w:rPr>
        <w:t>FONDI ACCANTONATI</w:t>
      </w:r>
      <w:r w:rsidR="006B3798" w:rsidRPr="004A1007">
        <w:rPr>
          <w:sz w:val="20"/>
          <w:szCs w:val="20"/>
        </w:rPr>
        <w:t xml:space="preserve">: sono costituiti dal </w:t>
      </w:r>
    </w:p>
    <w:p w:rsidR="006B3798" w:rsidRDefault="008462A5" w:rsidP="003F1CAA">
      <w:pPr>
        <w:pStyle w:val="Paragrafoelenco"/>
        <w:numPr>
          <w:ilvl w:val="0"/>
          <w:numId w:val="50"/>
        </w:numPr>
        <w:rPr>
          <w:sz w:val="20"/>
          <w:szCs w:val="20"/>
        </w:rPr>
      </w:pPr>
      <w:r>
        <w:rPr>
          <w:sz w:val="20"/>
          <w:szCs w:val="20"/>
        </w:rPr>
        <w:t xml:space="preserve">Accantonamento al </w:t>
      </w:r>
      <w:r w:rsidR="006B3798" w:rsidRPr="006B3798">
        <w:rPr>
          <w:sz w:val="20"/>
          <w:szCs w:val="20"/>
        </w:rPr>
        <w:t xml:space="preserve">FCDE </w:t>
      </w:r>
    </w:p>
    <w:p w:rsidR="00C278A9" w:rsidRDefault="008462A5" w:rsidP="003F1CAA">
      <w:pPr>
        <w:pStyle w:val="Paragrafoelenco"/>
        <w:numPr>
          <w:ilvl w:val="0"/>
          <w:numId w:val="50"/>
        </w:numPr>
        <w:rPr>
          <w:sz w:val="20"/>
          <w:szCs w:val="20"/>
        </w:rPr>
      </w:pPr>
      <w:r>
        <w:rPr>
          <w:sz w:val="20"/>
          <w:szCs w:val="20"/>
        </w:rPr>
        <w:t>Accantonamenti al fondo de</w:t>
      </w:r>
      <w:r w:rsidR="006B3798" w:rsidRPr="006B3798">
        <w:rPr>
          <w:sz w:val="20"/>
          <w:szCs w:val="20"/>
        </w:rPr>
        <w:t>i residui passivi perenti</w:t>
      </w:r>
      <w:r w:rsidR="006B3798">
        <w:rPr>
          <w:sz w:val="20"/>
          <w:szCs w:val="20"/>
        </w:rPr>
        <w:t xml:space="preserve"> (solo per le regioni</w:t>
      </w:r>
      <w:r>
        <w:rPr>
          <w:sz w:val="20"/>
          <w:szCs w:val="20"/>
        </w:rPr>
        <w:t xml:space="preserve"> fino al loro smaltimento</w:t>
      </w:r>
      <w:r w:rsidR="006B3798">
        <w:rPr>
          <w:sz w:val="20"/>
          <w:szCs w:val="20"/>
        </w:rPr>
        <w:t>)</w:t>
      </w:r>
    </w:p>
    <w:p w:rsidR="004A1007" w:rsidRDefault="008462A5" w:rsidP="003F1CAA">
      <w:pPr>
        <w:pStyle w:val="Paragrafoelenco"/>
        <w:numPr>
          <w:ilvl w:val="0"/>
          <w:numId w:val="50"/>
        </w:numPr>
        <w:rPr>
          <w:sz w:val="20"/>
          <w:szCs w:val="20"/>
        </w:rPr>
      </w:pPr>
      <w:r>
        <w:rPr>
          <w:sz w:val="20"/>
          <w:szCs w:val="20"/>
        </w:rPr>
        <w:t xml:space="preserve">Accantonamento </w:t>
      </w:r>
      <w:r w:rsidRPr="003E2458">
        <w:rPr>
          <w:sz w:val="20"/>
          <w:szCs w:val="20"/>
          <w:u w:val="single"/>
        </w:rPr>
        <w:t>per le passività potenziali</w:t>
      </w:r>
      <w:r>
        <w:rPr>
          <w:sz w:val="20"/>
          <w:szCs w:val="20"/>
        </w:rPr>
        <w:t xml:space="preserve">: </w:t>
      </w:r>
      <w:r w:rsidR="006B3798">
        <w:rPr>
          <w:sz w:val="20"/>
          <w:szCs w:val="20"/>
        </w:rPr>
        <w:t>fondo spese e rischi che è un fondo generico in cui si vanno a introdurre tutte quelle che sono le passività potenziali</w:t>
      </w:r>
      <w:r w:rsidR="008E01C4">
        <w:rPr>
          <w:sz w:val="20"/>
          <w:szCs w:val="20"/>
        </w:rPr>
        <w:t xml:space="preserve">. </w:t>
      </w:r>
      <w:r w:rsidR="008E01C4">
        <w:rPr>
          <w:color w:val="000000" w:themeColor="text1"/>
          <w:sz w:val="20"/>
          <w:szCs w:val="20"/>
        </w:rPr>
        <w:t>Esempio fondo per indennità di fine mandato.</w:t>
      </w:r>
    </w:p>
    <w:p w:rsidR="00217951" w:rsidRDefault="00C278A9" w:rsidP="00812317">
      <w:pPr>
        <w:pStyle w:val="Paragrafoelenco"/>
        <w:numPr>
          <w:ilvl w:val="0"/>
          <w:numId w:val="64"/>
        </w:numPr>
        <w:rPr>
          <w:sz w:val="20"/>
          <w:szCs w:val="20"/>
        </w:rPr>
      </w:pPr>
      <w:r w:rsidRPr="00FF11CE">
        <w:rPr>
          <w:color w:val="5F497A" w:themeColor="accent4" w:themeShade="BF"/>
          <w:sz w:val="20"/>
          <w:szCs w:val="20"/>
          <w:u w:val="single"/>
        </w:rPr>
        <w:t>FONDI DESTINATI</w:t>
      </w:r>
      <w:r w:rsidR="00853213" w:rsidRPr="00FF11CE">
        <w:rPr>
          <w:color w:val="5F497A" w:themeColor="accent4" w:themeShade="BF"/>
          <w:sz w:val="20"/>
          <w:szCs w:val="20"/>
          <w:u w:val="single"/>
        </w:rPr>
        <w:t xml:space="preserve"> AGLI INVESTIMENTI</w:t>
      </w:r>
      <w:r w:rsidR="0093520F" w:rsidRPr="004A1007">
        <w:rPr>
          <w:sz w:val="20"/>
          <w:szCs w:val="20"/>
        </w:rPr>
        <w:t xml:space="preserve">: diversi dai fondi destinati che rientrano nei fondi vincolati. </w:t>
      </w:r>
    </w:p>
    <w:p w:rsidR="001C4311" w:rsidRDefault="0093520F" w:rsidP="001C4311">
      <w:pPr>
        <w:ind w:left="708"/>
        <w:rPr>
          <w:sz w:val="20"/>
          <w:szCs w:val="20"/>
        </w:rPr>
      </w:pPr>
      <w:r>
        <w:rPr>
          <w:sz w:val="20"/>
          <w:szCs w:val="20"/>
        </w:rPr>
        <w:t xml:space="preserve">La quota del RDA destinata agli investimenti è costituita dall’entrate in </w:t>
      </w:r>
      <w:r w:rsidR="008462A5">
        <w:rPr>
          <w:sz w:val="20"/>
          <w:szCs w:val="20"/>
        </w:rPr>
        <w:t xml:space="preserve">c/capitale senza vincoli di specifica destinazione non spese, </w:t>
      </w:r>
      <w:r w:rsidR="008462A5" w:rsidRPr="00E100EB">
        <w:rPr>
          <w:b/>
          <w:sz w:val="20"/>
          <w:szCs w:val="20"/>
        </w:rPr>
        <w:t>e sono utilizzabili con provvedimento di variazione di bilancio solo a seguito dell’approvazione del rendiconto</w:t>
      </w:r>
      <w:r w:rsidR="008462A5">
        <w:rPr>
          <w:sz w:val="20"/>
          <w:szCs w:val="20"/>
        </w:rPr>
        <w:t>.</w:t>
      </w:r>
      <w:r>
        <w:rPr>
          <w:sz w:val="20"/>
          <w:szCs w:val="20"/>
        </w:rPr>
        <w:t xml:space="preserve"> </w:t>
      </w:r>
      <w:r w:rsidR="00E100EB">
        <w:rPr>
          <w:sz w:val="20"/>
          <w:szCs w:val="20"/>
        </w:rPr>
        <w:t xml:space="preserve">Se io vendo un bene patrimoniale l’entrata sarà tra le entrate in c/capitale, questa entrata non ha un vincolo specifico, non le ho spese quindi andranno a confluire in questo fondo. </w:t>
      </w:r>
    </w:p>
    <w:p w:rsidR="00C278A9" w:rsidRDefault="001C4311" w:rsidP="001C4311">
      <w:pPr>
        <w:ind w:left="708"/>
        <w:rPr>
          <w:sz w:val="20"/>
          <w:szCs w:val="20"/>
        </w:rPr>
      </w:pPr>
      <w:r>
        <w:rPr>
          <w:sz w:val="20"/>
          <w:szCs w:val="20"/>
        </w:rPr>
        <w:lastRenderedPageBreak/>
        <w:t>Queste entrate “in +” possono confluire nel FCDE ma n</w:t>
      </w:r>
      <w:r w:rsidR="00217951">
        <w:rPr>
          <w:sz w:val="20"/>
          <w:szCs w:val="20"/>
        </w:rPr>
        <w:t>egli allegati al bilancio di previsione e negli allegati al rendiconto</w:t>
      </w:r>
      <w:r w:rsidR="008462A5">
        <w:rPr>
          <w:sz w:val="20"/>
          <w:szCs w:val="20"/>
        </w:rPr>
        <w:t xml:space="preserve"> riguardanti il RDA</w:t>
      </w:r>
      <w:r w:rsidR="00217951">
        <w:rPr>
          <w:sz w:val="20"/>
          <w:szCs w:val="20"/>
        </w:rPr>
        <w:t xml:space="preserve"> non si provvede ad indicare la destinazione </w:t>
      </w:r>
      <w:r w:rsidR="008462A5">
        <w:rPr>
          <w:sz w:val="20"/>
          <w:szCs w:val="20"/>
        </w:rPr>
        <w:t xml:space="preserve">agli investimenti </w:t>
      </w:r>
      <w:r w:rsidR="00217951">
        <w:rPr>
          <w:sz w:val="20"/>
          <w:szCs w:val="20"/>
        </w:rPr>
        <w:t>delle entrate in c</w:t>
      </w:r>
      <w:r w:rsidR="006B3798">
        <w:rPr>
          <w:sz w:val="20"/>
          <w:szCs w:val="20"/>
        </w:rPr>
        <w:t>/capitale</w:t>
      </w:r>
      <w:r w:rsidR="004956CE">
        <w:rPr>
          <w:sz w:val="20"/>
          <w:szCs w:val="20"/>
        </w:rPr>
        <w:t xml:space="preserve"> </w:t>
      </w:r>
      <w:r w:rsidR="008462A5">
        <w:rPr>
          <w:sz w:val="20"/>
          <w:szCs w:val="20"/>
        </w:rPr>
        <w:t>che</w:t>
      </w:r>
      <w:r w:rsidR="004956CE">
        <w:rPr>
          <w:sz w:val="20"/>
          <w:szCs w:val="20"/>
        </w:rPr>
        <w:t xml:space="preserve"> hanno dato luogo all’accantonamento al FCDE,</w:t>
      </w:r>
      <w:r w:rsidR="008462A5">
        <w:rPr>
          <w:sz w:val="20"/>
          <w:szCs w:val="20"/>
        </w:rPr>
        <w:t xml:space="preserve"> per l’importo dell’accantonamento, sino all’effettiva riscossione delle stesse.</w:t>
      </w:r>
      <w:r w:rsidR="004956CE">
        <w:rPr>
          <w:sz w:val="20"/>
          <w:szCs w:val="20"/>
        </w:rPr>
        <w:t xml:space="preserve"> </w:t>
      </w:r>
      <w:r w:rsidR="008462A5">
        <w:rPr>
          <w:sz w:val="20"/>
          <w:szCs w:val="20"/>
        </w:rPr>
        <w:t>In parole più semplici</w:t>
      </w:r>
      <w:r w:rsidR="004956CE">
        <w:rPr>
          <w:sz w:val="20"/>
          <w:szCs w:val="20"/>
        </w:rPr>
        <w:t xml:space="preserve"> = è vero che ho dei fondi destinati agli investimenti</w:t>
      </w:r>
      <w:r w:rsidR="006B3798">
        <w:rPr>
          <w:sz w:val="20"/>
          <w:szCs w:val="20"/>
        </w:rPr>
        <w:t xml:space="preserve"> e quella parte è rappresentata dalle entrate in c/capitale ma se quelle </w:t>
      </w:r>
      <w:r w:rsidR="006B3798" w:rsidRPr="00C61BA2">
        <w:rPr>
          <w:b/>
          <w:sz w:val="20"/>
          <w:szCs w:val="20"/>
        </w:rPr>
        <w:t>entrate in c/capitale mi vanno a coprire il FCDE finché io di fatto non ho riscosso quelle entrate non potrò utilizzarle per gli investimenti, quindi non le considero</w:t>
      </w:r>
      <w:r w:rsidR="006B3798">
        <w:rPr>
          <w:sz w:val="20"/>
          <w:szCs w:val="20"/>
        </w:rPr>
        <w:t>.</w:t>
      </w:r>
    </w:p>
    <w:p w:rsidR="006B3798" w:rsidRDefault="006B3798" w:rsidP="00C278A9">
      <w:pPr>
        <w:rPr>
          <w:sz w:val="20"/>
          <w:szCs w:val="20"/>
        </w:rPr>
      </w:pPr>
    </w:p>
    <w:p w:rsidR="009F77D5" w:rsidRDefault="009F77D5" w:rsidP="00C278A9">
      <w:pPr>
        <w:rPr>
          <w:sz w:val="20"/>
          <w:szCs w:val="20"/>
        </w:rPr>
      </w:pPr>
      <w:r>
        <w:rPr>
          <w:sz w:val="20"/>
          <w:szCs w:val="20"/>
        </w:rPr>
        <w:t>Il risultato di amministrazione potrà costituire (in caso di grosso avanzo di amministrazione= Forte dei Marmi) anche il FPV per eventuali sue variazioni.</w:t>
      </w:r>
    </w:p>
    <w:p w:rsidR="00C61BA2" w:rsidRDefault="00C61BA2" w:rsidP="00C278A9">
      <w:pPr>
        <w:rPr>
          <w:sz w:val="20"/>
          <w:szCs w:val="20"/>
        </w:rPr>
      </w:pPr>
      <w:r>
        <w:rPr>
          <w:sz w:val="20"/>
          <w:szCs w:val="20"/>
        </w:rPr>
        <w:t>Quando qualcosa avanza la prima cosa che andiamo a coprire è il FCDE= è l’unico fondo che deve essere congruo sennò salta tutto.</w:t>
      </w:r>
    </w:p>
    <w:p w:rsidR="009F77D5" w:rsidRDefault="009F77D5" w:rsidP="009F77D5">
      <w:pPr>
        <w:jc w:val="center"/>
        <w:rPr>
          <w:sz w:val="20"/>
          <w:szCs w:val="20"/>
        </w:rPr>
      </w:pPr>
      <w:r>
        <w:rPr>
          <w:sz w:val="20"/>
          <w:szCs w:val="20"/>
        </w:rPr>
        <w:t>UTILIZZO DELLE QUOTE</w:t>
      </w:r>
    </w:p>
    <w:p w:rsidR="009F77D5" w:rsidRDefault="009F77D5" w:rsidP="009F77D5">
      <w:pPr>
        <w:rPr>
          <w:sz w:val="20"/>
          <w:szCs w:val="20"/>
        </w:rPr>
      </w:pPr>
      <w:r w:rsidRPr="00695BD7">
        <w:rPr>
          <w:color w:val="0000FF"/>
          <w:sz w:val="20"/>
          <w:szCs w:val="20"/>
        </w:rPr>
        <w:t>QUOTA LIBERA</w:t>
      </w:r>
      <w:r>
        <w:rPr>
          <w:sz w:val="20"/>
          <w:szCs w:val="20"/>
        </w:rPr>
        <w:t xml:space="preserve">: la quota libera del RDA può essere utilizzata con il bilancio di previsione o con provvedimento di variazione al bilancio solo a seguito dell’approvazione del rendiconto= non posso svincolare la quota libera del RDA presunto perché </w:t>
      </w:r>
      <w:r w:rsidR="00CD4AD1">
        <w:rPr>
          <w:sz w:val="20"/>
          <w:szCs w:val="20"/>
        </w:rPr>
        <w:t>finché</w:t>
      </w:r>
      <w:r>
        <w:rPr>
          <w:sz w:val="20"/>
          <w:szCs w:val="20"/>
        </w:rPr>
        <w:t xml:space="preserve"> non c’è il rendiconto di gestione </w:t>
      </w:r>
      <w:r w:rsidR="00CD4AD1">
        <w:rPr>
          <w:sz w:val="20"/>
          <w:szCs w:val="20"/>
        </w:rPr>
        <w:t xml:space="preserve">non lo posso utilizzare: redigo il bilancio 2017 nel dicembre 2016 e riporto RDA (avanzo o disavanzo) presunto, nell’aprile 2018 potrò utilizzare la quota. </w:t>
      </w:r>
      <w:r w:rsidR="00CD4AD1" w:rsidRPr="00DD63D0">
        <w:rPr>
          <w:b/>
          <w:sz w:val="20"/>
          <w:szCs w:val="20"/>
        </w:rPr>
        <w:t>Quindi l’utilizzo dell’avanzo di amministrazione incontra una priorità di copertura</w:t>
      </w:r>
      <w:r w:rsidR="00CD4AD1">
        <w:rPr>
          <w:sz w:val="20"/>
          <w:szCs w:val="20"/>
        </w:rPr>
        <w:t xml:space="preserve"> perché il </w:t>
      </w:r>
      <w:r w:rsidR="00032611">
        <w:rPr>
          <w:sz w:val="20"/>
          <w:szCs w:val="20"/>
        </w:rPr>
        <w:t>suddetto</w:t>
      </w:r>
      <w:r w:rsidR="00CD4AD1">
        <w:rPr>
          <w:sz w:val="20"/>
          <w:szCs w:val="20"/>
        </w:rPr>
        <w:t xml:space="preserve"> elenco non è un elenco tassativo</w:t>
      </w:r>
      <w:r w:rsidR="00032611">
        <w:rPr>
          <w:sz w:val="20"/>
          <w:szCs w:val="20"/>
        </w:rPr>
        <w:t xml:space="preserve"> ma un elenco di priorità</w:t>
      </w:r>
      <w:r w:rsidR="00695BD7">
        <w:rPr>
          <w:sz w:val="20"/>
          <w:szCs w:val="20"/>
        </w:rPr>
        <w:t xml:space="preserve"> di ordine,</w:t>
      </w:r>
      <w:r w:rsidR="00032611">
        <w:rPr>
          <w:sz w:val="20"/>
          <w:szCs w:val="20"/>
        </w:rPr>
        <w:t xml:space="preserve"> per cui i primi che si vanno a coprire saranno i debiti fuori bilancio: perché c’è il principio dell’universalità che dice che abbiamo una sola gestione e non sono ammesse gestioni separate se non nei casi previsti dalla legge, infatti prima o poi i debiti fuori bilancio devo farli rientrare in bilancio.</w:t>
      </w:r>
      <w:r w:rsidR="00695BD7">
        <w:rPr>
          <w:sz w:val="20"/>
          <w:szCs w:val="20"/>
        </w:rPr>
        <w:t xml:space="preserve"> L’utilizzo dei fondi liberi incontra un ordine prioritario 1….2</w:t>
      </w:r>
      <w:r w:rsidR="006905FB">
        <w:rPr>
          <w:sz w:val="20"/>
          <w:szCs w:val="20"/>
        </w:rPr>
        <w:t>.... l’avanzo libero può essere utilizzato nelle ipotesi previste dall’art 50 comma 2, cioè nelle ipotesi di assestamento al bilancio, l’assestamento al bilancio è un altro successivo momento rispetto a quanto detto finora che avviene entro il 31/7 ed è un momento in cui si vede e si va a valutare nuovamente se ci sono i famosi equilibri di bilancio. Quindi la quota libera la utilizzo:</w:t>
      </w:r>
    </w:p>
    <w:p w:rsidR="006905FB" w:rsidRDefault="006905FB" w:rsidP="003F1CAA">
      <w:pPr>
        <w:pStyle w:val="Paragrafoelenco"/>
        <w:numPr>
          <w:ilvl w:val="0"/>
          <w:numId w:val="52"/>
        </w:numPr>
        <w:rPr>
          <w:sz w:val="20"/>
          <w:szCs w:val="20"/>
        </w:rPr>
      </w:pPr>
      <w:r>
        <w:rPr>
          <w:sz w:val="20"/>
          <w:szCs w:val="20"/>
        </w:rPr>
        <w:t>o subito dopo l’approvazione del rendiconto di gestione</w:t>
      </w:r>
    </w:p>
    <w:p w:rsidR="006905FB" w:rsidRDefault="006905FB" w:rsidP="003F1CAA">
      <w:pPr>
        <w:pStyle w:val="Paragrafoelenco"/>
        <w:numPr>
          <w:ilvl w:val="0"/>
          <w:numId w:val="52"/>
        </w:numPr>
        <w:rPr>
          <w:sz w:val="20"/>
          <w:szCs w:val="20"/>
        </w:rPr>
      </w:pPr>
      <w:r>
        <w:rPr>
          <w:sz w:val="20"/>
          <w:szCs w:val="20"/>
        </w:rPr>
        <w:t>oppure in sede di assestamento al bilancio cioè entro il 31/7 quindi l’assestamento al bilancio segue sempre l’approvazione del rendiconto, quindi è una fase ulteriore in cui posso utilizzarla, infatti a metà anno si va sempre a valutare se abbiamo gli equilibri a meno che il regolamento di contabilità no</w:t>
      </w:r>
      <w:r w:rsidR="004D0D7D">
        <w:rPr>
          <w:sz w:val="20"/>
          <w:szCs w:val="20"/>
        </w:rPr>
        <w:t>n preveda dei termini diversi. Q</w:t>
      </w:r>
      <w:r>
        <w:rPr>
          <w:sz w:val="20"/>
          <w:szCs w:val="20"/>
        </w:rPr>
        <w:t>uindi anziché fare una variazione al bilancio aspetto l’assestamento per inserirlo.</w:t>
      </w:r>
    </w:p>
    <w:p w:rsidR="006905FB" w:rsidRPr="006905FB" w:rsidRDefault="006905FB" w:rsidP="006905FB">
      <w:pPr>
        <w:rPr>
          <w:sz w:val="20"/>
          <w:szCs w:val="20"/>
        </w:rPr>
      </w:pPr>
      <w:r>
        <w:rPr>
          <w:sz w:val="20"/>
          <w:szCs w:val="20"/>
        </w:rPr>
        <w:t>Resta salva la possibilità di impiegare la quota libera sulla base della determinazione dell’ammontare definito del FCDE rispetto alla consistenz</w:t>
      </w:r>
      <w:r w:rsidR="001E4CCF">
        <w:rPr>
          <w:sz w:val="20"/>
          <w:szCs w:val="20"/>
        </w:rPr>
        <w:t xml:space="preserve">a effettiva dei residui attivi = quando in sede di rendiconto il FCDE non è abbastanza consistente per andare a coprire quelle entrate accertate ma non riscosse allora potrò utilizzare la quota libera non più guardando l’ordine di priorità di cui si parlava </w:t>
      </w:r>
      <w:r w:rsidR="001E4CCF" w:rsidRPr="004D0D7D">
        <w:rPr>
          <w:b/>
          <w:sz w:val="20"/>
          <w:szCs w:val="20"/>
        </w:rPr>
        <w:t>prima ma per colmare la mancanza nel FCDE</w:t>
      </w:r>
      <w:r w:rsidR="001E4CCF">
        <w:rPr>
          <w:sz w:val="20"/>
          <w:szCs w:val="20"/>
        </w:rPr>
        <w:t>. Perché per legge per tutto l’iter il FCDE deve essere presente e deve essere costante.</w:t>
      </w:r>
    </w:p>
    <w:p w:rsidR="00032611" w:rsidRPr="004D0D7D" w:rsidRDefault="004D0D7D" w:rsidP="00812317">
      <w:pPr>
        <w:pStyle w:val="Paragrafoelenco"/>
        <w:numPr>
          <w:ilvl w:val="0"/>
          <w:numId w:val="74"/>
        </w:numPr>
        <w:rPr>
          <w:sz w:val="20"/>
          <w:szCs w:val="20"/>
        </w:rPr>
      </w:pPr>
      <w:r w:rsidRPr="004D0D7D">
        <w:rPr>
          <w:b/>
          <w:sz w:val="20"/>
          <w:szCs w:val="20"/>
        </w:rPr>
        <w:t>D</w:t>
      </w:r>
      <w:r w:rsidR="00032611" w:rsidRPr="004D0D7D">
        <w:rPr>
          <w:b/>
          <w:sz w:val="20"/>
          <w:szCs w:val="20"/>
        </w:rPr>
        <w:t>ebito fuori bilancio:</w:t>
      </w:r>
      <w:r w:rsidR="00E100EB">
        <w:rPr>
          <w:b/>
          <w:sz w:val="20"/>
          <w:szCs w:val="20"/>
        </w:rPr>
        <w:t xml:space="preserve"> art 194 del TUEL</w:t>
      </w:r>
      <w:r w:rsidR="00032611" w:rsidRPr="004D0D7D">
        <w:rPr>
          <w:b/>
          <w:sz w:val="20"/>
          <w:szCs w:val="20"/>
        </w:rPr>
        <w:t xml:space="preserve"> </w:t>
      </w:r>
      <w:r w:rsidR="00BF2B41" w:rsidRPr="004D0D7D">
        <w:rPr>
          <w:sz w:val="20"/>
          <w:szCs w:val="20"/>
        </w:rPr>
        <w:t xml:space="preserve">questi debiti devono essere legittimati: cioè una volta che vengono fatti (e c’è un elenco tassativo che li indica) perché la legge mi autorizza (principio di universalità) li dovrò legittimare e la legittimazione avviene per opera del </w:t>
      </w:r>
      <w:r w:rsidR="00BF2B41" w:rsidRPr="004D0D7D">
        <w:rPr>
          <w:sz w:val="20"/>
          <w:szCs w:val="20"/>
          <w:u w:val="single"/>
        </w:rPr>
        <w:t>consiglio o regionale o comunale</w:t>
      </w:r>
      <w:r w:rsidR="00BF2B41" w:rsidRPr="004D0D7D">
        <w:rPr>
          <w:sz w:val="20"/>
          <w:szCs w:val="20"/>
        </w:rPr>
        <w:t>, il consiglio fa una delibera dice che quei debiti sono suoi e dovrà trovare nella legittimazione le modalità di pagamento: prima la modalità di pagamento era rappresentata da un prestito</w:t>
      </w:r>
      <w:r w:rsidR="00E100EB">
        <w:rPr>
          <w:sz w:val="20"/>
          <w:szCs w:val="20"/>
        </w:rPr>
        <w:t xml:space="preserve"> (rateizzabile per un massimo di 3 anni)</w:t>
      </w:r>
      <w:r w:rsidR="00BF2B41" w:rsidRPr="004D0D7D">
        <w:rPr>
          <w:sz w:val="20"/>
          <w:szCs w:val="20"/>
        </w:rPr>
        <w:t xml:space="preserve"> o un mutuo</w:t>
      </w:r>
      <w:r w:rsidR="00C61BA2">
        <w:rPr>
          <w:sz w:val="20"/>
          <w:szCs w:val="20"/>
        </w:rPr>
        <w:t xml:space="preserve"> (+ anni)</w:t>
      </w:r>
      <w:r w:rsidR="00BF2B41" w:rsidRPr="004D0D7D">
        <w:rPr>
          <w:sz w:val="20"/>
          <w:szCs w:val="20"/>
        </w:rPr>
        <w:t xml:space="preserve"> </w:t>
      </w:r>
      <w:r w:rsidR="0001189F" w:rsidRPr="004D0D7D">
        <w:rPr>
          <w:sz w:val="20"/>
          <w:szCs w:val="20"/>
        </w:rPr>
        <w:t xml:space="preserve">ma ora abbiamo una possibilità in più perché oltre al mutuo o al prestito io potrò trovare il pagamento per i debiti fuori bilancio </w:t>
      </w:r>
      <w:r w:rsidR="0001189F" w:rsidRPr="004D0D7D">
        <w:rPr>
          <w:b/>
          <w:sz w:val="20"/>
          <w:szCs w:val="20"/>
        </w:rPr>
        <w:t>attraverso i fondi liberi del RDA</w:t>
      </w:r>
      <w:r w:rsidR="0001189F" w:rsidRPr="004D0D7D">
        <w:rPr>
          <w:sz w:val="20"/>
          <w:szCs w:val="20"/>
        </w:rPr>
        <w:t xml:space="preserve"> ma non del RDA presunto ma di quello </w:t>
      </w:r>
      <w:r w:rsidR="0001189F" w:rsidRPr="004D0D7D">
        <w:rPr>
          <w:b/>
          <w:sz w:val="20"/>
          <w:szCs w:val="20"/>
        </w:rPr>
        <w:t xml:space="preserve">effettivo </w:t>
      </w:r>
      <w:r w:rsidR="0001189F" w:rsidRPr="004D0D7D">
        <w:rPr>
          <w:sz w:val="20"/>
          <w:szCs w:val="20"/>
        </w:rPr>
        <w:t>perché la quota libera non la si può svincolare finché non viene approvato il rendiconto.</w:t>
      </w:r>
      <w:r w:rsidR="005E4960" w:rsidRPr="004D0D7D">
        <w:rPr>
          <w:sz w:val="20"/>
          <w:szCs w:val="20"/>
        </w:rPr>
        <w:t xml:space="preserve"> Questo significa aspettare il primo di maggio perché prima non lo si può fare. Infatti la delibera di legittimazione dei debiti fuori bilancio degli enti è sempre successiva ad aprile cioè dopo il rendiconto.</w:t>
      </w:r>
    </w:p>
    <w:p w:rsidR="005E4960" w:rsidRDefault="005E4960" w:rsidP="004D0D7D">
      <w:pPr>
        <w:ind w:left="708"/>
        <w:rPr>
          <w:sz w:val="20"/>
          <w:szCs w:val="20"/>
        </w:rPr>
      </w:pPr>
      <w:r>
        <w:rPr>
          <w:sz w:val="20"/>
          <w:szCs w:val="20"/>
        </w:rPr>
        <w:t>I debiti fuori bilancio (satelliti) derivano da situazioni particolari che io non potevo prevedere: esempio le indennità per sentenze esecutive: quando una P.A. va in giudizio non sa mai quando andrà in giudizio (tra 3 anni o 12) il comune di BARD è stato condannato per una famiglia che è morta a causa dell’alluvione. Quindi non essendo prevedibili dove li metto? Li butto in un satellite e prima o poi li riconoscerò e troverò il modo per coprirli.</w:t>
      </w:r>
      <w:r w:rsidR="00695BD7">
        <w:rPr>
          <w:sz w:val="20"/>
          <w:szCs w:val="20"/>
        </w:rPr>
        <w:t xml:space="preserve"> Di solito la legittimazione deve avvenire entro l’anno.</w:t>
      </w:r>
    </w:p>
    <w:p w:rsidR="004D0D7D" w:rsidRDefault="001E4CCF" w:rsidP="009F77D5">
      <w:pPr>
        <w:rPr>
          <w:sz w:val="20"/>
          <w:szCs w:val="20"/>
        </w:rPr>
      </w:pPr>
      <w:r w:rsidRPr="001E4CCF">
        <w:rPr>
          <w:color w:val="808080" w:themeColor="background1" w:themeShade="80"/>
          <w:sz w:val="20"/>
          <w:szCs w:val="20"/>
        </w:rPr>
        <w:t>QUOTE ACCANTONATE</w:t>
      </w:r>
      <w:r>
        <w:rPr>
          <w:sz w:val="20"/>
          <w:szCs w:val="20"/>
        </w:rPr>
        <w:t xml:space="preserve">: queste quote saranno utilizzabili solo quando si verificano i rischi per i quali sono stati accantonati quindi se ci accorgiamo che quel </w:t>
      </w:r>
      <w:r w:rsidRPr="004D0D7D">
        <w:rPr>
          <w:sz w:val="20"/>
          <w:szCs w:val="20"/>
          <w:u w:val="single"/>
        </w:rPr>
        <w:t>rischio non si può più verificare</w:t>
      </w:r>
      <w:r>
        <w:rPr>
          <w:sz w:val="20"/>
          <w:szCs w:val="20"/>
        </w:rPr>
        <w:t>, io andrò a svincolare quella parte</w:t>
      </w:r>
      <w:r w:rsidR="00E100EB">
        <w:rPr>
          <w:sz w:val="20"/>
          <w:szCs w:val="20"/>
        </w:rPr>
        <w:t xml:space="preserve"> della quota che ho accantonato e la trasferirò nella quota libera.</w:t>
      </w:r>
      <w:r>
        <w:rPr>
          <w:sz w:val="20"/>
          <w:szCs w:val="20"/>
        </w:rPr>
        <w:t xml:space="preserve"> </w:t>
      </w:r>
    </w:p>
    <w:p w:rsidR="004A1007" w:rsidRDefault="0024017F" w:rsidP="009F77D5">
      <w:pPr>
        <w:rPr>
          <w:sz w:val="20"/>
          <w:szCs w:val="20"/>
        </w:rPr>
      </w:pPr>
      <w:r>
        <w:rPr>
          <w:sz w:val="20"/>
          <w:szCs w:val="20"/>
        </w:rPr>
        <w:t xml:space="preserve">Come svincolare una quota del FCDE? L’utilizzo della quota accantonata per il FCDE sarà possibile solo quando non avremo più un rischio per quel credito, cioè quando quel credito viene cancellato dal conto del bilancio perché o </w:t>
      </w:r>
      <w:r w:rsidRPr="004D0D7D">
        <w:rPr>
          <w:sz w:val="20"/>
          <w:szCs w:val="20"/>
          <w:u w:val="single"/>
        </w:rPr>
        <w:t>è totalmente inesigibile o insussistente o inammissibile</w:t>
      </w:r>
      <w:r>
        <w:rPr>
          <w:sz w:val="20"/>
          <w:szCs w:val="20"/>
        </w:rPr>
        <w:t xml:space="preserve">, quindi se io vado a cancellare quel credito da </w:t>
      </w:r>
      <w:r>
        <w:rPr>
          <w:sz w:val="20"/>
          <w:szCs w:val="20"/>
        </w:rPr>
        <w:lastRenderedPageBreak/>
        <w:t>quel conto di bilancio cioè dal rendiconto</w:t>
      </w:r>
      <w:r w:rsidR="004A1007">
        <w:rPr>
          <w:sz w:val="20"/>
          <w:szCs w:val="20"/>
        </w:rPr>
        <w:t xml:space="preserve"> potrò a quel punto </w:t>
      </w:r>
      <w:r w:rsidR="004A1007" w:rsidRPr="004D0D7D">
        <w:rPr>
          <w:sz w:val="20"/>
          <w:szCs w:val="20"/>
          <w:u w:val="single"/>
        </w:rPr>
        <w:t>ridurre</w:t>
      </w:r>
      <w:r w:rsidR="004A1007">
        <w:rPr>
          <w:sz w:val="20"/>
          <w:szCs w:val="20"/>
        </w:rPr>
        <w:t xml:space="preserve"> di </w:t>
      </w:r>
      <w:r>
        <w:rPr>
          <w:sz w:val="20"/>
          <w:szCs w:val="20"/>
        </w:rPr>
        <w:t xml:space="preserve">importo pari a quel credito </w:t>
      </w:r>
      <w:r w:rsidRPr="004D0D7D">
        <w:rPr>
          <w:sz w:val="20"/>
          <w:szCs w:val="20"/>
          <w:u w:val="single"/>
        </w:rPr>
        <w:t>il RDA</w:t>
      </w:r>
      <w:r>
        <w:rPr>
          <w:sz w:val="20"/>
          <w:szCs w:val="20"/>
        </w:rPr>
        <w:t xml:space="preserve"> accantonato</w:t>
      </w:r>
      <w:r w:rsidR="004A1007">
        <w:rPr>
          <w:sz w:val="20"/>
          <w:szCs w:val="20"/>
        </w:rPr>
        <w:t xml:space="preserve">. </w:t>
      </w:r>
    </w:p>
    <w:p w:rsidR="00695BD7" w:rsidRDefault="004A1007" w:rsidP="009F77D5">
      <w:pPr>
        <w:rPr>
          <w:sz w:val="20"/>
          <w:szCs w:val="20"/>
        </w:rPr>
      </w:pPr>
      <w:r>
        <w:rPr>
          <w:sz w:val="20"/>
          <w:szCs w:val="20"/>
        </w:rPr>
        <w:t xml:space="preserve">L’utilizzo delle quote vincolate o accantonate è comunque possibile anche in </w:t>
      </w:r>
      <w:r w:rsidRPr="004D0D7D">
        <w:rPr>
          <w:sz w:val="20"/>
          <w:szCs w:val="20"/>
          <w:u w:val="single"/>
        </w:rPr>
        <w:t>sede di esercizio provvisorio</w:t>
      </w:r>
      <w:r>
        <w:rPr>
          <w:sz w:val="20"/>
          <w:szCs w:val="20"/>
        </w:rPr>
        <w:t xml:space="preserve">, perché in questo caso dobbiamo portare a termine alcune obbligazioni sulla base di idonea documentazione quindi dobbiamo trovare il modo per poter usufruire di quelle quote </w:t>
      </w:r>
      <w:r w:rsidR="00A73777">
        <w:rPr>
          <w:sz w:val="20"/>
          <w:szCs w:val="20"/>
        </w:rPr>
        <w:t xml:space="preserve">che sono state </w:t>
      </w:r>
      <w:r>
        <w:rPr>
          <w:sz w:val="20"/>
          <w:szCs w:val="20"/>
        </w:rPr>
        <w:t>previste per coprire determinate spese</w:t>
      </w:r>
      <w:r w:rsidR="00A73777">
        <w:rPr>
          <w:sz w:val="20"/>
          <w:szCs w:val="20"/>
        </w:rPr>
        <w:t xml:space="preserve">, già abbiamo il limite imposto dalla legge di 1/12 almeno posso utilizzare le quote accantonate o vincolate. </w:t>
      </w:r>
    </w:p>
    <w:p w:rsidR="00A73777" w:rsidRDefault="00A73777" w:rsidP="009F77D5">
      <w:pPr>
        <w:rPr>
          <w:sz w:val="20"/>
          <w:szCs w:val="20"/>
        </w:rPr>
      </w:pPr>
      <w:r w:rsidRPr="00A73777">
        <w:rPr>
          <w:color w:val="4A442A" w:themeColor="background2" w:themeShade="40"/>
          <w:sz w:val="20"/>
          <w:szCs w:val="20"/>
        </w:rPr>
        <w:t>QUOTE VINCOLATE</w:t>
      </w:r>
      <w:r>
        <w:rPr>
          <w:sz w:val="20"/>
          <w:szCs w:val="20"/>
        </w:rPr>
        <w:t xml:space="preserve">: </w:t>
      </w:r>
      <w:r w:rsidRPr="00A73777">
        <w:rPr>
          <w:sz w:val="20"/>
          <w:szCs w:val="20"/>
        </w:rPr>
        <w:t>le quote vincolate (vedi elenco sopra) potranno essere utilizzate immediatamente per la finalità a cui erano destinate</w:t>
      </w:r>
      <w:r>
        <w:rPr>
          <w:sz w:val="20"/>
          <w:szCs w:val="20"/>
        </w:rPr>
        <w:t xml:space="preserve">, attraverso </w:t>
      </w:r>
    </w:p>
    <w:p w:rsidR="00A73777" w:rsidRDefault="00A73777" w:rsidP="003F1CAA">
      <w:pPr>
        <w:pStyle w:val="Paragrafoelenco"/>
        <w:numPr>
          <w:ilvl w:val="0"/>
          <w:numId w:val="53"/>
        </w:numPr>
        <w:rPr>
          <w:sz w:val="20"/>
          <w:szCs w:val="20"/>
        </w:rPr>
      </w:pPr>
      <w:r w:rsidRPr="00A73777">
        <w:rPr>
          <w:sz w:val="20"/>
          <w:szCs w:val="20"/>
        </w:rPr>
        <w:t xml:space="preserve">l’iscrizione della risorsa prevista del bilancio di esercizio </w:t>
      </w:r>
    </w:p>
    <w:p w:rsidR="00A73777" w:rsidRDefault="00A73777" w:rsidP="003F1CAA">
      <w:pPr>
        <w:pStyle w:val="Paragrafoelenco"/>
        <w:numPr>
          <w:ilvl w:val="0"/>
          <w:numId w:val="53"/>
        </w:numPr>
        <w:rPr>
          <w:sz w:val="20"/>
          <w:szCs w:val="20"/>
        </w:rPr>
      </w:pPr>
      <w:r>
        <w:rPr>
          <w:sz w:val="20"/>
          <w:szCs w:val="20"/>
        </w:rPr>
        <w:t xml:space="preserve">oppure </w:t>
      </w:r>
      <w:r w:rsidRPr="00A73777">
        <w:rPr>
          <w:sz w:val="20"/>
          <w:szCs w:val="20"/>
        </w:rPr>
        <w:t xml:space="preserve">con una semplice variazione al bilancio </w:t>
      </w:r>
      <w:r w:rsidR="005636FB">
        <w:rPr>
          <w:sz w:val="20"/>
          <w:szCs w:val="20"/>
        </w:rPr>
        <w:t xml:space="preserve">(molto spesso vengono fatte le variazioni al bilancio disposte dal responsabile finanziario)  </w:t>
      </w:r>
    </w:p>
    <w:p w:rsidR="00307019" w:rsidRDefault="00A73777" w:rsidP="00A73777">
      <w:pPr>
        <w:rPr>
          <w:sz w:val="20"/>
          <w:szCs w:val="20"/>
        </w:rPr>
      </w:pPr>
      <w:r>
        <w:rPr>
          <w:sz w:val="20"/>
          <w:szCs w:val="20"/>
        </w:rPr>
        <w:t xml:space="preserve">ho x come quota </w:t>
      </w:r>
      <w:r w:rsidR="006361F6">
        <w:rPr>
          <w:sz w:val="20"/>
          <w:szCs w:val="20"/>
        </w:rPr>
        <w:t>vincolata so già che la ributto nel bilancio e la posso utilizzare, quindi in questo caso non ho bisogno dell’approvazione del rendiconto di gestione per poterle utilizzare, ma le potrò utilizzare prima  perché abbiamo un vincolo per una determinata destinazione, viene posto un vincolo per la realizzazione di una specifica fattispecie e quando mi si verifica quel qualcosa ho già i soldini a disposizione.</w:t>
      </w:r>
      <w:r w:rsidR="00307019">
        <w:rPr>
          <w:sz w:val="20"/>
          <w:szCs w:val="20"/>
        </w:rPr>
        <w:t xml:space="preserve"> (Li levo, li metto e li utilizzo.)</w:t>
      </w:r>
    </w:p>
    <w:p w:rsidR="005636FB" w:rsidRDefault="005636FB" w:rsidP="00A73777">
      <w:pPr>
        <w:rPr>
          <w:color w:val="660066"/>
          <w:sz w:val="20"/>
          <w:szCs w:val="20"/>
        </w:rPr>
      </w:pPr>
      <w:r>
        <w:rPr>
          <w:color w:val="660066"/>
          <w:sz w:val="20"/>
          <w:szCs w:val="20"/>
        </w:rPr>
        <w:t xml:space="preserve">Esempio di utilizzo dell’avanzo di amministrazione: art 42 del 118 posso finanziare tutte le spese che trovano un impegno in quell’esercizio, </w:t>
      </w:r>
      <w:r w:rsidR="00DC664C">
        <w:rPr>
          <w:color w:val="660066"/>
          <w:sz w:val="20"/>
          <w:szCs w:val="20"/>
        </w:rPr>
        <w:t>oppure un esempio può essere l’utilizzo la quota libera (comma 6)</w:t>
      </w:r>
    </w:p>
    <w:p w:rsidR="00307019" w:rsidRDefault="00307019" w:rsidP="00A73777">
      <w:pPr>
        <w:rPr>
          <w:color w:val="660066"/>
          <w:sz w:val="20"/>
          <w:szCs w:val="20"/>
        </w:rPr>
      </w:pPr>
      <w:r w:rsidRPr="00451E5E">
        <w:rPr>
          <w:color w:val="660066"/>
          <w:sz w:val="20"/>
          <w:szCs w:val="20"/>
        </w:rPr>
        <w:t xml:space="preserve">Ma in caso di DISAVANZO: </w:t>
      </w:r>
      <w:r w:rsidR="00043566" w:rsidRPr="00451E5E">
        <w:rPr>
          <w:color w:val="660066"/>
          <w:sz w:val="20"/>
          <w:szCs w:val="20"/>
        </w:rPr>
        <w:t>è necessario riportare tale disavanzo presunto tra le spese del bilancio di previsione e in sede di rendiconto si dovrà variare l’eventuale disavanzo presunto sulla base dell’importo effettivamente accertato.</w:t>
      </w:r>
      <w:r w:rsidR="00451E5E" w:rsidRPr="00451E5E">
        <w:rPr>
          <w:color w:val="660066"/>
          <w:sz w:val="20"/>
          <w:szCs w:val="20"/>
        </w:rPr>
        <w:t xml:space="preserve"> È possibile riportare il disavanzo in più esercizi solo quando lo autorizza la legge: nel primo anno corrispondente al bilancio di previsione </w:t>
      </w:r>
      <w:r w:rsidR="00A041BC">
        <w:rPr>
          <w:color w:val="660066"/>
          <w:sz w:val="20"/>
          <w:szCs w:val="20"/>
        </w:rPr>
        <w:t>si riporterà l’avanzo presunto o</w:t>
      </w:r>
      <w:r w:rsidR="00451E5E" w:rsidRPr="00451E5E">
        <w:rPr>
          <w:color w:val="660066"/>
          <w:sz w:val="20"/>
          <w:szCs w:val="20"/>
        </w:rPr>
        <w:t xml:space="preserve"> il disavanzo presunto, solo nel primo anno. Soltanto nei casi espressamente previsti dalla legge</w:t>
      </w:r>
      <w:r w:rsidR="00451E5E">
        <w:rPr>
          <w:color w:val="660066"/>
          <w:sz w:val="20"/>
          <w:szCs w:val="20"/>
        </w:rPr>
        <w:t xml:space="preserve"> io potrò riportare il disavanzo anche in n+1 e n+2  solo se la legge mi autorizza, se non ho l’autorizzazione della legge mi fermo al primo anno</w:t>
      </w:r>
      <w:r w:rsidR="00E527C6">
        <w:rPr>
          <w:color w:val="660066"/>
          <w:sz w:val="20"/>
          <w:szCs w:val="20"/>
        </w:rPr>
        <w:t xml:space="preserve">. Ora hanno abrogato il patto di stabilità per i comuni allora esistono dei sistemi correttivi perché non torna più niente, la legge dovrebbe permettere di riportare il disavanzo in pluriennale: si sta aspettando una legge che lo permetta. Quindi si può spalmare l’eventuale </w:t>
      </w:r>
      <w:r w:rsidR="00C61BA2">
        <w:rPr>
          <w:color w:val="660066"/>
          <w:sz w:val="20"/>
          <w:szCs w:val="20"/>
        </w:rPr>
        <w:t>disavanzo</w:t>
      </w:r>
      <w:r w:rsidR="00E527C6">
        <w:rPr>
          <w:color w:val="660066"/>
          <w:sz w:val="20"/>
          <w:szCs w:val="20"/>
        </w:rPr>
        <w:t xml:space="preserve"> di amministrazione in più esercizi solo se la legge lo autorizza</w:t>
      </w:r>
      <w:r w:rsidR="00DC664C">
        <w:rPr>
          <w:color w:val="660066"/>
          <w:sz w:val="20"/>
          <w:szCs w:val="20"/>
        </w:rPr>
        <w:t xml:space="preserve"> per un massimo</w:t>
      </w:r>
      <w:r w:rsidR="00C61BA2">
        <w:rPr>
          <w:color w:val="660066"/>
          <w:sz w:val="20"/>
          <w:szCs w:val="20"/>
        </w:rPr>
        <w:t xml:space="preserve"> una legislatura</w:t>
      </w:r>
      <w:r w:rsidR="00E527C6">
        <w:rPr>
          <w:color w:val="660066"/>
          <w:sz w:val="20"/>
          <w:szCs w:val="20"/>
        </w:rPr>
        <w:t xml:space="preserve"> (legge finanziaria per regione, legge regionale per i comuni).</w:t>
      </w:r>
      <w:r w:rsidR="00DC664C">
        <w:rPr>
          <w:color w:val="660066"/>
          <w:sz w:val="20"/>
          <w:szCs w:val="20"/>
        </w:rPr>
        <w:t xml:space="preserve"> Con l’arrivo dell’armonizzazione la legge permetteva di spalmare il disavanzo per 20 anni. Posso spalmare anche l’avanzo sempre per la durata massima di una legislatura.</w:t>
      </w:r>
    </w:p>
    <w:p w:rsidR="00E527C6" w:rsidRDefault="00E527C6" w:rsidP="00A73777">
      <w:pPr>
        <w:rPr>
          <w:sz w:val="20"/>
          <w:szCs w:val="20"/>
        </w:rPr>
      </w:pPr>
      <w:r>
        <w:rPr>
          <w:sz w:val="20"/>
          <w:szCs w:val="20"/>
        </w:rPr>
        <w:t xml:space="preserve">Contestualmente con delibera del consiglio si deve prevedere un PIANO DI RIENTRO dell’eventuale disavanzo </w:t>
      </w:r>
      <w:r w:rsidRPr="00DC664C">
        <w:rPr>
          <w:sz w:val="20"/>
          <w:szCs w:val="20"/>
        </w:rPr>
        <w:t xml:space="preserve">quindi </w:t>
      </w:r>
      <w:r w:rsidR="00DC664C" w:rsidRPr="00DC664C">
        <w:rPr>
          <w:sz w:val="20"/>
          <w:szCs w:val="20"/>
        </w:rPr>
        <w:t>si deve</w:t>
      </w:r>
      <w:r w:rsidRPr="00DC664C">
        <w:rPr>
          <w:sz w:val="20"/>
          <w:szCs w:val="20"/>
        </w:rPr>
        <w:t xml:space="preserve"> andare a ripristinare il pareggio.</w:t>
      </w:r>
      <w:r>
        <w:rPr>
          <w:sz w:val="20"/>
          <w:szCs w:val="20"/>
        </w:rPr>
        <w:t xml:space="preserve"> Il piano di rientro è sottoposto al parere del collegio dei revisori e per far rientrare quell’ente in pareggio finanziario potranno essere utilizzate tutte le entrate e le economie di spesa eccetto le entrate derivanti da prestiti o le entrate con specifico vincolo di destinazione.</w:t>
      </w:r>
      <w:r w:rsidR="00FE08E3">
        <w:rPr>
          <w:sz w:val="20"/>
          <w:szCs w:val="20"/>
        </w:rPr>
        <w:t xml:space="preserve"> Inoltre </w:t>
      </w:r>
      <w:r w:rsidR="00FF11CE">
        <w:rPr>
          <w:sz w:val="20"/>
          <w:szCs w:val="20"/>
        </w:rPr>
        <w:t xml:space="preserve">non potranno essere soggette al piano di rientro quelle che sono le entrate da alienazioni. </w:t>
      </w:r>
    </w:p>
    <w:p w:rsidR="00FF11CE" w:rsidRDefault="00FF11CE" w:rsidP="00A73777">
      <w:pPr>
        <w:rPr>
          <w:sz w:val="20"/>
          <w:szCs w:val="20"/>
        </w:rPr>
      </w:pPr>
      <w:r w:rsidRPr="00FF11CE">
        <w:rPr>
          <w:color w:val="5F497A" w:themeColor="accent4" w:themeShade="BF"/>
          <w:sz w:val="20"/>
          <w:szCs w:val="20"/>
        </w:rPr>
        <w:t>QUOTE DESTINATE AGLI INVESTIMENTI</w:t>
      </w:r>
      <w:r>
        <w:rPr>
          <w:sz w:val="20"/>
          <w:szCs w:val="20"/>
        </w:rPr>
        <w:t>:  la quota del RDA che è vincolata a determinati investimenti è costituita dalle entrate in c/capitale senza vincoli di specifica destinazione. Questa quota potrà essere utilizzata semplicemente dopo che il rendiconto è stato approvato con un semplice provvedimento di variazione al bilancio. In altri termini: utilizzabile con variazione solo a rendiconto approvato.</w:t>
      </w:r>
      <w:r w:rsidR="00616995">
        <w:rPr>
          <w:sz w:val="20"/>
          <w:szCs w:val="20"/>
        </w:rPr>
        <w:t xml:space="preserve"> </w:t>
      </w:r>
    </w:p>
    <w:p w:rsidR="00616995" w:rsidRDefault="00616995" w:rsidP="00616995">
      <w:pPr>
        <w:jc w:val="center"/>
        <w:rPr>
          <w:b/>
          <w:i/>
          <w:sz w:val="20"/>
          <w:szCs w:val="20"/>
        </w:rPr>
      </w:pPr>
    </w:p>
    <w:p w:rsidR="00616995" w:rsidRDefault="00616995" w:rsidP="00616995">
      <w:pPr>
        <w:jc w:val="center"/>
        <w:rPr>
          <w:b/>
          <w:i/>
          <w:sz w:val="20"/>
          <w:szCs w:val="20"/>
        </w:rPr>
      </w:pPr>
      <w:r>
        <w:rPr>
          <w:b/>
          <w:i/>
          <w:sz w:val="20"/>
          <w:szCs w:val="20"/>
        </w:rPr>
        <w:t>Assestamento al bilancio</w:t>
      </w:r>
    </w:p>
    <w:p w:rsidR="00DC664C" w:rsidRDefault="00812317" w:rsidP="00616995">
      <w:pPr>
        <w:jc w:val="center"/>
        <w:rPr>
          <w:b/>
          <w:i/>
          <w:sz w:val="20"/>
          <w:szCs w:val="20"/>
        </w:rPr>
      </w:pPr>
      <w:r>
        <w:rPr>
          <w:b/>
          <w:i/>
          <w:sz w:val="20"/>
          <w:szCs w:val="20"/>
        </w:rPr>
        <w:t>La regione</w:t>
      </w:r>
      <w:r w:rsidR="00DC664C">
        <w:rPr>
          <w:b/>
          <w:i/>
          <w:sz w:val="20"/>
          <w:szCs w:val="20"/>
        </w:rPr>
        <w:t xml:space="preserve"> approva</w:t>
      </w:r>
      <w:r>
        <w:rPr>
          <w:b/>
          <w:i/>
          <w:sz w:val="20"/>
          <w:szCs w:val="20"/>
        </w:rPr>
        <w:t xml:space="preserve"> l’assestamento</w:t>
      </w:r>
      <w:r w:rsidR="00DC664C">
        <w:rPr>
          <w:b/>
          <w:i/>
          <w:sz w:val="20"/>
          <w:szCs w:val="20"/>
        </w:rPr>
        <w:t xml:space="preserve"> con legge</w:t>
      </w:r>
      <w:r w:rsidR="00EF0612">
        <w:rPr>
          <w:b/>
          <w:i/>
          <w:sz w:val="20"/>
          <w:szCs w:val="20"/>
        </w:rPr>
        <w:t xml:space="preserve"> </w:t>
      </w:r>
      <w:r>
        <w:rPr>
          <w:b/>
          <w:i/>
          <w:sz w:val="20"/>
          <w:szCs w:val="20"/>
        </w:rPr>
        <w:t>serve per dare atto ch</w:t>
      </w:r>
      <w:r w:rsidR="00EF0612">
        <w:rPr>
          <w:b/>
          <w:i/>
          <w:sz w:val="20"/>
          <w:szCs w:val="20"/>
        </w:rPr>
        <w:t>e esistono gli equilibri di bilancio</w:t>
      </w:r>
      <w:r>
        <w:rPr>
          <w:b/>
          <w:i/>
          <w:sz w:val="20"/>
          <w:szCs w:val="20"/>
        </w:rPr>
        <w:t xml:space="preserve"> previsti</w:t>
      </w:r>
    </w:p>
    <w:p w:rsidR="00616995" w:rsidRDefault="00616995" w:rsidP="00616995">
      <w:pPr>
        <w:rPr>
          <w:sz w:val="20"/>
          <w:szCs w:val="20"/>
        </w:rPr>
      </w:pPr>
      <w:r>
        <w:rPr>
          <w:sz w:val="20"/>
          <w:szCs w:val="20"/>
        </w:rPr>
        <w:t xml:space="preserve">Art 50: </w:t>
      </w:r>
    </w:p>
    <w:p w:rsidR="00273C16" w:rsidRDefault="00273C16" w:rsidP="00616995">
      <w:pPr>
        <w:rPr>
          <w:sz w:val="20"/>
          <w:szCs w:val="20"/>
        </w:rPr>
      </w:pPr>
      <w:r>
        <w:rPr>
          <w:sz w:val="20"/>
          <w:szCs w:val="20"/>
        </w:rPr>
        <w:t xml:space="preserve">esercizio 2017 </w:t>
      </w:r>
      <w:r w:rsidR="00B10F6F">
        <w:rPr>
          <w:sz w:val="20"/>
          <w:szCs w:val="20"/>
        </w:rPr>
        <w:t>approvato entro 31 dicembre 2016</w:t>
      </w:r>
      <w:r>
        <w:rPr>
          <w:sz w:val="20"/>
          <w:szCs w:val="20"/>
        </w:rPr>
        <w:t>, entro il 30 di aprile del 2018 farò il rendiconto di gestione</w:t>
      </w:r>
      <w:r w:rsidR="00B10F6F">
        <w:rPr>
          <w:sz w:val="20"/>
          <w:szCs w:val="20"/>
        </w:rPr>
        <w:t xml:space="preserve"> del 2017, entro il </w:t>
      </w:r>
      <w:r w:rsidR="00B10F6F" w:rsidRPr="00410D69">
        <w:rPr>
          <w:b/>
          <w:sz w:val="20"/>
          <w:szCs w:val="20"/>
        </w:rPr>
        <w:t xml:space="preserve">31 </w:t>
      </w:r>
      <w:r w:rsidR="00B10F6F" w:rsidRPr="00EF0612">
        <w:rPr>
          <w:b/>
          <w:color w:val="000000" w:themeColor="text1"/>
          <w:sz w:val="20"/>
          <w:szCs w:val="20"/>
        </w:rPr>
        <w:t>luglio</w:t>
      </w:r>
      <w:r w:rsidR="00B10F6F" w:rsidRPr="00EF0612">
        <w:rPr>
          <w:color w:val="000000" w:themeColor="text1"/>
          <w:sz w:val="20"/>
          <w:szCs w:val="20"/>
        </w:rPr>
        <w:t xml:space="preserve"> del 2017 </w:t>
      </w:r>
      <w:r w:rsidRPr="00EF0612">
        <w:rPr>
          <w:color w:val="000000" w:themeColor="text1"/>
          <w:sz w:val="20"/>
          <w:szCs w:val="20"/>
        </w:rPr>
        <w:t>farò</w:t>
      </w:r>
      <w:r>
        <w:rPr>
          <w:sz w:val="20"/>
          <w:szCs w:val="20"/>
        </w:rPr>
        <w:t xml:space="preserve"> l’assestamento al bilancio</w:t>
      </w:r>
      <w:r w:rsidR="00B10F6F">
        <w:rPr>
          <w:sz w:val="20"/>
          <w:szCs w:val="20"/>
        </w:rPr>
        <w:t xml:space="preserve"> (mentre viene data esecuzione </w:t>
      </w:r>
      <w:r w:rsidR="00E64649">
        <w:rPr>
          <w:sz w:val="20"/>
          <w:szCs w:val="20"/>
        </w:rPr>
        <w:t>al bilancio di previsione)</w:t>
      </w:r>
      <w:r>
        <w:rPr>
          <w:sz w:val="20"/>
          <w:szCs w:val="20"/>
        </w:rPr>
        <w:t>.</w:t>
      </w:r>
      <w:r w:rsidR="00B10F6F">
        <w:rPr>
          <w:sz w:val="20"/>
          <w:szCs w:val="20"/>
        </w:rPr>
        <w:t xml:space="preserve"> Assestamento, </w:t>
      </w:r>
      <w:r w:rsidR="00B10F6F" w:rsidRPr="00B433FF">
        <w:rPr>
          <w:b/>
          <w:sz w:val="20"/>
          <w:szCs w:val="20"/>
        </w:rPr>
        <w:t>approvato con legge dalla regione</w:t>
      </w:r>
      <w:r w:rsidR="00B10F6F">
        <w:rPr>
          <w:sz w:val="20"/>
          <w:szCs w:val="20"/>
        </w:rPr>
        <w:t>, significa verificare se permangono gli equilibri di bilancio.</w:t>
      </w:r>
      <w:r w:rsidR="00F16416">
        <w:rPr>
          <w:sz w:val="20"/>
          <w:szCs w:val="20"/>
        </w:rPr>
        <w:t xml:space="preserve"> Dobbiamo constatare se il pareggio finanziario è stato mantenuto durante tutto l’esercizio finanziario e se sono stati soddisfatti gli equilibri di parte corrente, di parte in c/capitale e delle partite finanziarie.</w:t>
      </w:r>
      <w:r w:rsidR="00B433FF">
        <w:rPr>
          <w:sz w:val="20"/>
          <w:szCs w:val="20"/>
        </w:rPr>
        <w:t xml:space="preserve"> </w:t>
      </w:r>
      <w:r w:rsidR="00F16416">
        <w:rPr>
          <w:sz w:val="20"/>
          <w:szCs w:val="20"/>
        </w:rPr>
        <w:t xml:space="preserve"> Se si evidenzia che questi equilibri non sono stati correttamente applicati si devono trovare dei correttivi</w:t>
      </w:r>
      <w:r w:rsidR="00B433FF">
        <w:rPr>
          <w:sz w:val="20"/>
          <w:szCs w:val="20"/>
        </w:rPr>
        <w:t xml:space="preserve"> cioè si devono fare dei provvedimenti giusti per poter riportare l’equilibrio. </w:t>
      </w:r>
    </w:p>
    <w:p w:rsidR="00F16416" w:rsidRDefault="00F16416" w:rsidP="003F1CAA">
      <w:pPr>
        <w:pStyle w:val="Paragrafoelenco"/>
        <w:numPr>
          <w:ilvl w:val="0"/>
          <w:numId w:val="54"/>
        </w:numPr>
        <w:rPr>
          <w:sz w:val="20"/>
          <w:szCs w:val="20"/>
        </w:rPr>
      </w:pPr>
      <w:r>
        <w:rPr>
          <w:sz w:val="20"/>
          <w:szCs w:val="20"/>
        </w:rPr>
        <w:t>o leva e metti da fondi a destra e sinistra se posso farlo</w:t>
      </w:r>
    </w:p>
    <w:p w:rsidR="00FC7A62" w:rsidRPr="00FC7A62" w:rsidRDefault="00FC7A62" w:rsidP="00FC7A62">
      <w:pPr>
        <w:pStyle w:val="Paragrafoelenco"/>
        <w:numPr>
          <w:ilvl w:val="0"/>
          <w:numId w:val="54"/>
        </w:numPr>
        <w:rPr>
          <w:sz w:val="20"/>
          <w:szCs w:val="20"/>
        </w:rPr>
      </w:pPr>
      <w:r>
        <w:rPr>
          <w:sz w:val="20"/>
          <w:szCs w:val="20"/>
        </w:rPr>
        <w:t xml:space="preserve">variazioni al bilancio </w:t>
      </w:r>
    </w:p>
    <w:p w:rsidR="00F16416" w:rsidRDefault="00EA5910" w:rsidP="00F16416">
      <w:pPr>
        <w:rPr>
          <w:sz w:val="20"/>
          <w:szCs w:val="20"/>
        </w:rPr>
      </w:pPr>
      <w:r>
        <w:rPr>
          <w:sz w:val="20"/>
          <w:szCs w:val="20"/>
        </w:rPr>
        <w:t>Q</w:t>
      </w:r>
      <w:r w:rsidR="00F16416">
        <w:rPr>
          <w:sz w:val="20"/>
          <w:szCs w:val="20"/>
        </w:rPr>
        <w:t xml:space="preserve">uindi </w:t>
      </w:r>
      <w:r>
        <w:rPr>
          <w:sz w:val="20"/>
          <w:szCs w:val="20"/>
        </w:rPr>
        <w:t xml:space="preserve">si valuta se si sono mantenuti gli </w:t>
      </w:r>
      <w:r w:rsidR="00F16416">
        <w:rPr>
          <w:sz w:val="20"/>
          <w:szCs w:val="20"/>
        </w:rPr>
        <w:t>equilibri</w:t>
      </w:r>
      <w:r w:rsidR="00FC7A62">
        <w:rPr>
          <w:sz w:val="20"/>
          <w:szCs w:val="20"/>
        </w:rPr>
        <w:t>, quindi l’assestamento viene fatto</w:t>
      </w:r>
      <w:r w:rsidR="00F16416">
        <w:rPr>
          <w:sz w:val="20"/>
          <w:szCs w:val="20"/>
        </w:rPr>
        <w:t>:</w:t>
      </w:r>
    </w:p>
    <w:p w:rsidR="00F16416" w:rsidRPr="001E1E5E" w:rsidRDefault="00F16416" w:rsidP="003F1CAA">
      <w:pPr>
        <w:pStyle w:val="Paragrafoelenco"/>
        <w:numPr>
          <w:ilvl w:val="0"/>
          <w:numId w:val="55"/>
        </w:numPr>
        <w:rPr>
          <w:color w:val="000000" w:themeColor="text1"/>
          <w:sz w:val="20"/>
          <w:szCs w:val="20"/>
        </w:rPr>
      </w:pPr>
      <w:r>
        <w:rPr>
          <w:sz w:val="20"/>
          <w:szCs w:val="20"/>
        </w:rPr>
        <w:t>dopo 30 gi</w:t>
      </w:r>
      <w:r w:rsidR="00714A30">
        <w:rPr>
          <w:sz w:val="20"/>
          <w:szCs w:val="20"/>
        </w:rPr>
        <w:t>orni dall’inizio dell’esercizio, che si riaggiornano in sede di rendiconto</w:t>
      </w:r>
      <w:r w:rsidR="00FC7A62">
        <w:rPr>
          <w:sz w:val="20"/>
          <w:szCs w:val="20"/>
        </w:rPr>
        <w:t xml:space="preserve">. </w:t>
      </w:r>
    </w:p>
    <w:p w:rsidR="00EA5910" w:rsidRDefault="00EA5910" w:rsidP="003F1CAA">
      <w:pPr>
        <w:pStyle w:val="Paragrafoelenco"/>
        <w:numPr>
          <w:ilvl w:val="0"/>
          <w:numId w:val="55"/>
        </w:numPr>
        <w:rPr>
          <w:sz w:val="20"/>
          <w:szCs w:val="20"/>
        </w:rPr>
      </w:pPr>
      <w:r>
        <w:rPr>
          <w:sz w:val="20"/>
          <w:szCs w:val="20"/>
        </w:rPr>
        <w:t>li valuti il 31 di luglio</w:t>
      </w:r>
    </w:p>
    <w:p w:rsidR="00EA5910" w:rsidRPr="001E1E5E" w:rsidRDefault="00EA5910" w:rsidP="001E1E5E">
      <w:pPr>
        <w:pStyle w:val="Paragrafoelenco"/>
        <w:numPr>
          <w:ilvl w:val="0"/>
          <w:numId w:val="55"/>
        </w:numPr>
        <w:rPr>
          <w:color w:val="000000" w:themeColor="text1"/>
          <w:sz w:val="20"/>
          <w:szCs w:val="20"/>
        </w:rPr>
      </w:pPr>
      <w:r>
        <w:rPr>
          <w:sz w:val="20"/>
          <w:szCs w:val="20"/>
        </w:rPr>
        <w:t>li valuti tutte le volte in cui devi fare una variazione: il regolamento di contabilità di ogni singolo ente può prevedere tempistiche diverse. Il nostro non prevede niente.</w:t>
      </w:r>
      <w:r w:rsidR="001E1E5E">
        <w:rPr>
          <w:sz w:val="20"/>
          <w:szCs w:val="20"/>
        </w:rPr>
        <w:t xml:space="preserve"> </w:t>
      </w:r>
      <w:r w:rsidR="001E1E5E" w:rsidRPr="001E1E5E">
        <w:rPr>
          <w:color w:val="000000" w:themeColor="text1"/>
          <w:sz w:val="20"/>
          <w:szCs w:val="20"/>
        </w:rPr>
        <w:t xml:space="preserve">L’assestamento lo si fa continuamente </w:t>
      </w:r>
      <w:r w:rsidR="001E1E5E" w:rsidRPr="001E1E5E">
        <w:rPr>
          <w:color w:val="000000" w:themeColor="text1"/>
          <w:sz w:val="20"/>
          <w:szCs w:val="20"/>
        </w:rPr>
        <w:lastRenderedPageBreak/>
        <w:t>in base al regolamento di contabilità dell’ente (nel nostro non c’è scritto nulla, quindi lo fanno quando vogliono)</w:t>
      </w:r>
    </w:p>
    <w:p w:rsidR="00714A30" w:rsidRDefault="00714A30" w:rsidP="00714A30">
      <w:pPr>
        <w:rPr>
          <w:sz w:val="20"/>
          <w:szCs w:val="20"/>
        </w:rPr>
      </w:pPr>
      <w:r>
        <w:rPr>
          <w:sz w:val="20"/>
          <w:szCs w:val="20"/>
        </w:rPr>
        <w:t xml:space="preserve">Alla </w:t>
      </w:r>
      <w:r w:rsidRPr="00461542">
        <w:rPr>
          <w:sz w:val="20"/>
          <w:szCs w:val="20"/>
          <w:u w:val="single"/>
        </w:rPr>
        <w:t>legge</w:t>
      </w:r>
      <w:r>
        <w:rPr>
          <w:sz w:val="20"/>
          <w:szCs w:val="20"/>
        </w:rPr>
        <w:t xml:space="preserve"> di assestamento è allegata una nota integrativa che esplica:</w:t>
      </w:r>
    </w:p>
    <w:p w:rsidR="00714A30" w:rsidRDefault="00714A30" w:rsidP="003F1CAA">
      <w:pPr>
        <w:pStyle w:val="Paragrafoelenco"/>
        <w:numPr>
          <w:ilvl w:val="0"/>
          <w:numId w:val="56"/>
        </w:numPr>
        <w:rPr>
          <w:sz w:val="20"/>
          <w:szCs w:val="20"/>
        </w:rPr>
      </w:pPr>
      <w:r>
        <w:rPr>
          <w:sz w:val="20"/>
          <w:szCs w:val="20"/>
        </w:rPr>
        <w:t xml:space="preserve">la destinazione del risultato economico o RDA dell’esercizio precedente, quindi l’eventuale avanzo o disavanzo e in caso di disavanzo </w:t>
      </w:r>
      <w:r w:rsidRPr="00A041BC">
        <w:rPr>
          <w:sz w:val="20"/>
          <w:szCs w:val="20"/>
          <w:highlight w:val="cyan"/>
        </w:rPr>
        <w:t>il relativo assorbimento</w:t>
      </w:r>
      <w:r>
        <w:rPr>
          <w:sz w:val="20"/>
          <w:szCs w:val="20"/>
        </w:rPr>
        <w:t>.</w:t>
      </w:r>
    </w:p>
    <w:p w:rsidR="00410D69" w:rsidRPr="00410D69" w:rsidRDefault="00714A30" w:rsidP="003F1CAA">
      <w:pPr>
        <w:pStyle w:val="Paragrafoelenco"/>
        <w:numPr>
          <w:ilvl w:val="0"/>
          <w:numId w:val="56"/>
        </w:numPr>
        <w:rPr>
          <w:sz w:val="20"/>
          <w:szCs w:val="20"/>
        </w:rPr>
      </w:pPr>
      <w:r>
        <w:rPr>
          <w:sz w:val="20"/>
          <w:szCs w:val="20"/>
        </w:rPr>
        <w:t>La destinazione della quota libera del RDA</w:t>
      </w:r>
      <w:r w:rsidR="00410D69">
        <w:rPr>
          <w:sz w:val="20"/>
          <w:szCs w:val="20"/>
        </w:rPr>
        <w:t>: la quale può essere utilizzata solo dopo l’approvazione del rendiconto</w:t>
      </w:r>
      <w:r w:rsidR="00AD085B">
        <w:rPr>
          <w:sz w:val="20"/>
          <w:szCs w:val="20"/>
        </w:rPr>
        <w:t xml:space="preserve"> (</w:t>
      </w:r>
      <w:r w:rsidR="00AD085B" w:rsidRPr="00F46B14">
        <w:rPr>
          <w:strike/>
          <w:sz w:val="20"/>
          <w:szCs w:val="20"/>
        </w:rPr>
        <w:t>no perché siamo al 31 luglio</w:t>
      </w:r>
      <w:r w:rsidR="00AD085B">
        <w:rPr>
          <w:sz w:val="20"/>
          <w:szCs w:val="20"/>
        </w:rPr>
        <w:t>)</w:t>
      </w:r>
      <w:r w:rsidR="00410D69">
        <w:rPr>
          <w:sz w:val="20"/>
          <w:szCs w:val="20"/>
        </w:rPr>
        <w:t xml:space="preserve"> o in sede di assestamento</w:t>
      </w:r>
    </w:p>
    <w:p w:rsidR="00714A30" w:rsidRPr="00714A30" w:rsidRDefault="00AD085B" w:rsidP="003F1CAA">
      <w:pPr>
        <w:pStyle w:val="Paragrafoelenco"/>
        <w:numPr>
          <w:ilvl w:val="0"/>
          <w:numId w:val="56"/>
        </w:numPr>
        <w:rPr>
          <w:sz w:val="20"/>
          <w:szCs w:val="20"/>
        </w:rPr>
      </w:pPr>
      <w:r>
        <w:rPr>
          <w:sz w:val="20"/>
          <w:szCs w:val="20"/>
        </w:rPr>
        <w:t>Il piano di rientro</w:t>
      </w:r>
      <w:r w:rsidR="00A041BC" w:rsidRPr="00A041BC">
        <w:rPr>
          <w:sz w:val="20"/>
          <w:szCs w:val="20"/>
          <w:highlight w:val="cyan"/>
        </w:rPr>
        <w:t>---------------------------------------</w:t>
      </w:r>
      <w:r w:rsidR="00A041BC" w:rsidRPr="00A041BC">
        <w:rPr>
          <w:rFonts w:ascii="Wingdings" w:hAnsi="Wingdings"/>
          <w:sz w:val="20"/>
          <w:szCs w:val="20"/>
          <w:highlight w:val="cyan"/>
        </w:rPr>
        <w:t></w:t>
      </w:r>
    </w:p>
    <w:p w:rsidR="00C278A9" w:rsidRDefault="00292A9A" w:rsidP="00F16416">
      <w:pPr>
        <w:rPr>
          <w:sz w:val="20"/>
          <w:szCs w:val="20"/>
        </w:rPr>
      </w:pPr>
      <w:r>
        <w:rPr>
          <w:sz w:val="20"/>
          <w:szCs w:val="20"/>
        </w:rPr>
        <w:t xml:space="preserve">Esempio VDA: </w:t>
      </w:r>
      <w:r w:rsidR="0032708D">
        <w:rPr>
          <w:sz w:val="20"/>
          <w:szCs w:val="20"/>
        </w:rPr>
        <w:t xml:space="preserve">“In sede di assestamento al bilancio si è visto che le spese previste </w:t>
      </w:r>
      <w:r w:rsidR="00A041BC">
        <w:rPr>
          <w:sz w:val="20"/>
          <w:szCs w:val="20"/>
        </w:rPr>
        <w:t>erano</w:t>
      </w:r>
      <w:r w:rsidR="0032708D">
        <w:rPr>
          <w:sz w:val="20"/>
          <w:szCs w:val="20"/>
        </w:rPr>
        <w:t xml:space="preserve"> minori rispetto a quelle effettuate e la differenza andrò a coprirla con il 24 comma </w:t>
      </w:r>
      <w:r>
        <w:rPr>
          <w:sz w:val="20"/>
          <w:szCs w:val="20"/>
        </w:rPr>
        <w:t xml:space="preserve">1 e </w:t>
      </w:r>
      <w:r w:rsidR="0032708D">
        <w:rPr>
          <w:sz w:val="20"/>
          <w:szCs w:val="20"/>
        </w:rPr>
        <w:t>2 della legge regionale -&gt; con l’avanzo dell’anno precedente”</w:t>
      </w:r>
    </w:p>
    <w:p w:rsidR="0032708D" w:rsidRDefault="0032708D" w:rsidP="00AA624B">
      <w:pPr>
        <w:jc w:val="center"/>
        <w:rPr>
          <w:sz w:val="20"/>
          <w:szCs w:val="20"/>
        </w:rPr>
      </w:pPr>
      <w:r>
        <w:rPr>
          <w:sz w:val="20"/>
          <w:szCs w:val="20"/>
        </w:rPr>
        <w:t>Quindi l’assestamento serve proprio a questo: capire se ci sono gli equilibri sennò bisogna farli.</w:t>
      </w:r>
    </w:p>
    <w:p w:rsidR="00AA624B" w:rsidRDefault="00AA624B" w:rsidP="00AA624B">
      <w:pPr>
        <w:jc w:val="center"/>
        <w:rPr>
          <w:sz w:val="20"/>
          <w:szCs w:val="20"/>
        </w:rPr>
      </w:pPr>
    </w:p>
    <w:p w:rsidR="00AA624B" w:rsidRDefault="00AA624B" w:rsidP="00AA624B">
      <w:pPr>
        <w:jc w:val="center"/>
        <w:rPr>
          <w:b/>
          <w:i/>
          <w:sz w:val="20"/>
          <w:szCs w:val="20"/>
        </w:rPr>
      </w:pPr>
      <w:r>
        <w:rPr>
          <w:b/>
          <w:i/>
          <w:sz w:val="20"/>
          <w:szCs w:val="20"/>
        </w:rPr>
        <w:t>Variazioni del bilancio, del documento tecnico di accompagnamento</w:t>
      </w:r>
      <w:r w:rsidR="00A7611C">
        <w:rPr>
          <w:b/>
          <w:i/>
          <w:sz w:val="20"/>
          <w:szCs w:val="20"/>
        </w:rPr>
        <w:t>, e del bilancio gestionale</w:t>
      </w:r>
    </w:p>
    <w:p w:rsidR="00AA624B" w:rsidRDefault="00AA624B" w:rsidP="00AA624B">
      <w:pPr>
        <w:rPr>
          <w:sz w:val="20"/>
          <w:szCs w:val="20"/>
        </w:rPr>
      </w:pPr>
      <w:r>
        <w:rPr>
          <w:sz w:val="20"/>
          <w:szCs w:val="20"/>
        </w:rPr>
        <w:t>Art 51:</w:t>
      </w:r>
    </w:p>
    <w:p w:rsidR="000271E7" w:rsidRDefault="000271E7" w:rsidP="00AA624B">
      <w:pPr>
        <w:rPr>
          <w:sz w:val="20"/>
          <w:szCs w:val="20"/>
        </w:rPr>
      </w:pPr>
      <w:r w:rsidRPr="00D96881">
        <w:rPr>
          <w:sz w:val="20"/>
          <w:szCs w:val="20"/>
        </w:rPr>
        <w:t xml:space="preserve">Il bilancio di previsione finanziario può subire variazioni nel corso dell’esercizio di competenza e di cassa sia alle entrate che alle spese per ciascuno degli esercizi considerati nel documento. La norma affida al Consiglio la competenza su tutte le variazioni di bilancio elencando puntualmente le variazioni di natura gestionale che restano di pertinenza della Giunta e dei Dirigenti. </w:t>
      </w:r>
    </w:p>
    <w:p w:rsidR="00AA624B" w:rsidRDefault="00AA624B" w:rsidP="00AA624B">
      <w:pPr>
        <w:rPr>
          <w:sz w:val="20"/>
          <w:szCs w:val="20"/>
        </w:rPr>
      </w:pPr>
      <w:r>
        <w:rPr>
          <w:sz w:val="20"/>
          <w:szCs w:val="20"/>
        </w:rPr>
        <w:t xml:space="preserve">Nel corso dell’esercizio finanziario, il bilancio di previsione può essere oggetto di variazioni, quando si effettuano queste variazioni si devono sempre perseguire quelli che sono gli equilibrio di bilancio. </w:t>
      </w:r>
    </w:p>
    <w:p w:rsidR="00A7611C" w:rsidRDefault="00A7611C" w:rsidP="00AA624B">
      <w:pPr>
        <w:rPr>
          <w:sz w:val="20"/>
          <w:szCs w:val="20"/>
        </w:rPr>
      </w:pPr>
      <w:r>
        <w:rPr>
          <w:sz w:val="20"/>
          <w:szCs w:val="20"/>
        </w:rPr>
        <w:t>1 COMMA: esistono variazioni autorizzate con legge e variazioni che possono avvenire con delibera di giunta.</w:t>
      </w:r>
    </w:p>
    <w:p w:rsidR="00A7611C" w:rsidRDefault="00A7611C" w:rsidP="00AA624B">
      <w:pPr>
        <w:rPr>
          <w:sz w:val="20"/>
          <w:szCs w:val="20"/>
        </w:rPr>
      </w:pPr>
      <w:r>
        <w:rPr>
          <w:sz w:val="20"/>
          <w:szCs w:val="20"/>
        </w:rPr>
        <w:t>2 COMMA: queste variazioni riguardano sia il bilancio che il documento tecnico di accompagnamento, esse sono rese al fine di :</w:t>
      </w:r>
    </w:p>
    <w:p w:rsidR="00A7611C" w:rsidRPr="00A05732" w:rsidRDefault="00A7611C" w:rsidP="003F1CAA">
      <w:pPr>
        <w:pStyle w:val="Paragrafoelenco"/>
        <w:numPr>
          <w:ilvl w:val="0"/>
          <w:numId w:val="57"/>
        </w:numPr>
        <w:rPr>
          <w:sz w:val="20"/>
          <w:szCs w:val="20"/>
        </w:rPr>
      </w:pPr>
      <w:r>
        <w:rPr>
          <w:sz w:val="20"/>
          <w:szCs w:val="20"/>
        </w:rPr>
        <w:t xml:space="preserve">Stanziare in entrata e in spesa nuove assegnazioni vincolate, come ad esempio un trasferimento da parte </w:t>
      </w:r>
      <w:r w:rsidRPr="00A05732">
        <w:rPr>
          <w:sz w:val="20"/>
          <w:szCs w:val="20"/>
        </w:rPr>
        <w:t>dell’U.E.. Queste assegnazioni vincolate non sono previste nel bilancio e servono a scopi specifici.</w:t>
      </w:r>
    </w:p>
    <w:p w:rsidR="00A7611C" w:rsidRPr="00A05732" w:rsidRDefault="00A7611C" w:rsidP="003F1CAA">
      <w:pPr>
        <w:pStyle w:val="Paragrafoelenco"/>
        <w:numPr>
          <w:ilvl w:val="0"/>
          <w:numId w:val="57"/>
        </w:numPr>
        <w:rPr>
          <w:sz w:val="20"/>
          <w:szCs w:val="20"/>
        </w:rPr>
      </w:pPr>
      <w:r w:rsidRPr="00A05732">
        <w:rPr>
          <w:sz w:val="20"/>
          <w:szCs w:val="20"/>
        </w:rPr>
        <w:t>Spostare sullo stesso esercizio risorse all’interno della stessa missione o programma per quanto riguarda l’utilizzazione di risorse comunitarie vincolate.</w:t>
      </w:r>
    </w:p>
    <w:p w:rsidR="00A05732" w:rsidRPr="00A83CF4" w:rsidRDefault="00A05732" w:rsidP="003F1CAA">
      <w:pPr>
        <w:pStyle w:val="Paragrafoelenco"/>
        <w:numPr>
          <w:ilvl w:val="0"/>
          <w:numId w:val="57"/>
        </w:numPr>
        <w:rPr>
          <w:color w:val="000000" w:themeColor="text1"/>
          <w:sz w:val="20"/>
          <w:szCs w:val="20"/>
        </w:rPr>
      </w:pPr>
      <w:r w:rsidRPr="00A05732">
        <w:rPr>
          <w:sz w:val="20"/>
          <w:szCs w:val="20"/>
        </w:rPr>
        <w:t xml:space="preserve">Spostare sullo stesso esercizio all’interno delle dotazioni di missioni e programmi le spese per il personale. Esempio: se un dipendente si sposta da organi istituzionali  ad affari legali il programma sarà diverso quindi dovrò spostare la spesa di 30.000,00 da un programma </w:t>
      </w:r>
      <w:r w:rsidRPr="00A83CF4">
        <w:rPr>
          <w:color w:val="000000" w:themeColor="text1"/>
          <w:sz w:val="20"/>
          <w:szCs w:val="20"/>
        </w:rPr>
        <w:t xml:space="preserve">all’altro ma sempre </w:t>
      </w:r>
      <w:r w:rsidR="008A5117" w:rsidRPr="00A83CF4">
        <w:rPr>
          <w:color w:val="000000" w:themeColor="text1"/>
          <w:sz w:val="20"/>
          <w:szCs w:val="20"/>
        </w:rPr>
        <w:t>sotto la stess</w:t>
      </w:r>
      <w:r w:rsidRPr="00A83CF4">
        <w:rPr>
          <w:color w:val="000000" w:themeColor="text1"/>
          <w:sz w:val="20"/>
          <w:szCs w:val="20"/>
        </w:rPr>
        <w:t>a missione?</w:t>
      </w:r>
    </w:p>
    <w:p w:rsidR="00A05732" w:rsidRPr="00A83CF4" w:rsidRDefault="00A05732" w:rsidP="003F1CAA">
      <w:pPr>
        <w:pStyle w:val="Paragrafoelenco"/>
        <w:numPr>
          <w:ilvl w:val="0"/>
          <w:numId w:val="57"/>
        </w:numPr>
        <w:rPr>
          <w:color w:val="000000" w:themeColor="text1"/>
          <w:sz w:val="20"/>
          <w:szCs w:val="20"/>
        </w:rPr>
      </w:pPr>
      <w:r w:rsidRPr="00A83CF4">
        <w:rPr>
          <w:color w:val="000000" w:themeColor="text1"/>
          <w:sz w:val="20"/>
          <w:szCs w:val="20"/>
        </w:rPr>
        <w:t>Spostare tra le dotazioni di cassa inerenti a missioni e programmi.</w:t>
      </w:r>
    </w:p>
    <w:p w:rsidR="00A05732" w:rsidRDefault="00A05732" w:rsidP="003F1CAA">
      <w:pPr>
        <w:pStyle w:val="Paragrafoelenco"/>
        <w:numPr>
          <w:ilvl w:val="0"/>
          <w:numId w:val="57"/>
        </w:numPr>
        <w:rPr>
          <w:sz w:val="20"/>
          <w:szCs w:val="20"/>
        </w:rPr>
      </w:pPr>
      <w:r>
        <w:rPr>
          <w:sz w:val="20"/>
          <w:szCs w:val="20"/>
        </w:rPr>
        <w:t>Per fare una variazione al FPV</w:t>
      </w:r>
    </w:p>
    <w:p w:rsidR="00A05732" w:rsidRDefault="00A05732" w:rsidP="003F1CAA">
      <w:pPr>
        <w:pStyle w:val="Paragrafoelenco"/>
        <w:numPr>
          <w:ilvl w:val="0"/>
          <w:numId w:val="57"/>
        </w:numPr>
        <w:rPr>
          <w:sz w:val="20"/>
          <w:szCs w:val="20"/>
        </w:rPr>
      </w:pPr>
      <w:r>
        <w:rPr>
          <w:sz w:val="20"/>
          <w:szCs w:val="20"/>
        </w:rPr>
        <w:t>Fare una variazione per quanto riguarda l’utilizzo del fondo di riserva per spese impreviste</w:t>
      </w:r>
    </w:p>
    <w:p w:rsidR="002A2FF5" w:rsidRDefault="00A05732" w:rsidP="003F1CAA">
      <w:pPr>
        <w:pStyle w:val="Paragrafoelenco"/>
        <w:numPr>
          <w:ilvl w:val="0"/>
          <w:numId w:val="57"/>
        </w:numPr>
        <w:rPr>
          <w:sz w:val="20"/>
          <w:szCs w:val="20"/>
        </w:rPr>
      </w:pPr>
      <w:r>
        <w:rPr>
          <w:sz w:val="20"/>
          <w:szCs w:val="20"/>
        </w:rPr>
        <w:t>Effettuare una variazione per poter utilizzare la quota accantonata del RDA riguardo ai residui perenti</w:t>
      </w:r>
      <w:r w:rsidR="002A2FF5">
        <w:rPr>
          <w:sz w:val="20"/>
          <w:szCs w:val="20"/>
        </w:rPr>
        <w:t xml:space="preserve"> (ovviamente parliamo in termini di avanzo)</w:t>
      </w:r>
      <w:r>
        <w:rPr>
          <w:sz w:val="20"/>
          <w:szCs w:val="20"/>
        </w:rPr>
        <w:t>, perché i residui perenti vanno nei fondi accantonati del RDA</w:t>
      </w:r>
    </w:p>
    <w:p w:rsidR="00A05732" w:rsidRDefault="002A2FF5" w:rsidP="002A2FF5">
      <w:pPr>
        <w:rPr>
          <w:sz w:val="20"/>
          <w:szCs w:val="20"/>
        </w:rPr>
      </w:pPr>
      <w:r>
        <w:rPr>
          <w:sz w:val="20"/>
          <w:szCs w:val="20"/>
        </w:rPr>
        <w:t xml:space="preserve">3 COMMA: </w:t>
      </w:r>
      <w:r w:rsidR="008A5117">
        <w:rPr>
          <w:sz w:val="20"/>
          <w:szCs w:val="20"/>
        </w:rPr>
        <w:t>questo comma riguarda il bilancio gestionale: infatti sono previste variazioni al bilancio gestionale in conseguenza alle variazion</w:t>
      </w:r>
      <w:r w:rsidR="001D2EB2">
        <w:rPr>
          <w:sz w:val="20"/>
          <w:szCs w:val="20"/>
        </w:rPr>
        <w:t>i al bilancio, e la competenza di</w:t>
      </w:r>
      <w:r w:rsidR="008A5117">
        <w:rPr>
          <w:sz w:val="20"/>
          <w:szCs w:val="20"/>
        </w:rPr>
        <w:t xml:space="preserve"> queste variazioni </w:t>
      </w:r>
      <w:r w:rsidR="001D2EB2">
        <w:rPr>
          <w:sz w:val="20"/>
          <w:szCs w:val="20"/>
        </w:rPr>
        <w:t xml:space="preserve">è dell’ </w:t>
      </w:r>
      <w:r w:rsidR="008A5117">
        <w:rPr>
          <w:sz w:val="20"/>
          <w:szCs w:val="20"/>
        </w:rPr>
        <w:t xml:space="preserve">ordinamento contabile regionale. Normalmente queste variazioni sono invece prese dai dirigenti o dal responsabile finanziario. L’ordinamento contabile regionale può prevedere la possibilità di variare il bilancio gestionale anche dalla giunta o dal segretario regionale. Esempio di variazione al bilancio gestionale: se vado a variare il bilancio </w:t>
      </w:r>
      <w:r w:rsidR="008A5117" w:rsidRPr="00A83CF4">
        <w:rPr>
          <w:color w:val="000000" w:themeColor="text1"/>
          <w:sz w:val="20"/>
          <w:szCs w:val="20"/>
        </w:rPr>
        <w:t>finanziario di</w:t>
      </w:r>
      <w:r w:rsidR="008A5117" w:rsidRPr="008A5117">
        <w:rPr>
          <w:color w:val="FF0000"/>
          <w:sz w:val="20"/>
          <w:szCs w:val="20"/>
        </w:rPr>
        <w:t xml:space="preserve"> </w:t>
      </w:r>
      <w:r w:rsidR="008A5117" w:rsidRPr="00A83CF4">
        <w:rPr>
          <w:color w:val="000000" w:themeColor="text1"/>
          <w:sz w:val="20"/>
          <w:szCs w:val="20"/>
        </w:rPr>
        <w:t>previsione devo obbligatoriamente variare anche il bilancio gestionale</w:t>
      </w:r>
      <w:r w:rsidR="00074024">
        <w:rPr>
          <w:color w:val="000000" w:themeColor="text1"/>
          <w:sz w:val="20"/>
          <w:szCs w:val="20"/>
        </w:rPr>
        <w:t xml:space="preserve"> SEMPRE (prima variazione al bilancio e poi variazione al PEG)</w:t>
      </w:r>
      <w:r w:rsidR="008A5117" w:rsidRPr="00A83CF4">
        <w:rPr>
          <w:color w:val="000000" w:themeColor="text1"/>
          <w:sz w:val="20"/>
          <w:szCs w:val="20"/>
        </w:rPr>
        <w:t>-&gt; se il bilancio finanziario mi dice che ho</w:t>
      </w:r>
      <w:r w:rsidR="008A5117">
        <w:rPr>
          <w:sz w:val="20"/>
          <w:szCs w:val="20"/>
        </w:rPr>
        <w:t xml:space="preserve"> 100 euro per comprare 5 computer e poi nel bilancio gestionale ne ho 500 c’è qualcosa che non torna perché colui che va a comprare i computer </w:t>
      </w:r>
      <w:r w:rsidR="0065101A">
        <w:rPr>
          <w:sz w:val="20"/>
          <w:szCs w:val="20"/>
        </w:rPr>
        <w:t>ha più soldi rispetto a quello che dice il bilancio finanziario di previsione, quindi di solito alla variazione del bilancio si effettua sempre una variazione del bilancio gestionale, se normalmente queste decisioni vengono prese o dai dirigenti o dal responsabile finanziario l’ordinamento contabile della regione può prevedere che queste variazioni possano essere prese o dalla giunta o dal segretario.</w:t>
      </w:r>
    </w:p>
    <w:p w:rsidR="0065101A" w:rsidRDefault="0065101A" w:rsidP="002A2FF5">
      <w:pPr>
        <w:rPr>
          <w:sz w:val="20"/>
          <w:szCs w:val="20"/>
        </w:rPr>
      </w:pPr>
      <w:r>
        <w:rPr>
          <w:sz w:val="20"/>
          <w:szCs w:val="20"/>
        </w:rPr>
        <w:t>4 COMMA: i dirigenti o il responsabile finanziario possono effettuare le variazioni</w:t>
      </w:r>
      <w:r w:rsidR="00601F12">
        <w:rPr>
          <w:sz w:val="20"/>
          <w:szCs w:val="20"/>
        </w:rPr>
        <w:t xml:space="preserve"> </w:t>
      </w:r>
      <w:r w:rsidR="00601F12" w:rsidRPr="00074024">
        <w:rPr>
          <w:strike/>
          <w:color w:val="000000" w:themeColor="text1"/>
          <w:sz w:val="20"/>
          <w:szCs w:val="20"/>
        </w:rPr>
        <w:t>amministrative</w:t>
      </w:r>
      <w:r>
        <w:rPr>
          <w:sz w:val="20"/>
          <w:szCs w:val="20"/>
        </w:rPr>
        <w:t xml:space="preserve"> al bilancio gestionale</w:t>
      </w:r>
      <w:r w:rsidR="00074024">
        <w:rPr>
          <w:sz w:val="20"/>
          <w:szCs w:val="20"/>
        </w:rPr>
        <w:t xml:space="preserve"> (si chiamano variazioni al bilancio e basta)</w:t>
      </w:r>
      <w:r>
        <w:rPr>
          <w:sz w:val="20"/>
          <w:szCs w:val="20"/>
        </w:rPr>
        <w:t xml:space="preserve"> </w:t>
      </w:r>
      <w:r w:rsidR="00226824">
        <w:rPr>
          <w:sz w:val="20"/>
          <w:szCs w:val="20"/>
        </w:rPr>
        <w:t>mediante decreto dirigenziale (regione) e mediante determina (comune)(atti monocratici)</w:t>
      </w:r>
      <w:r>
        <w:rPr>
          <w:sz w:val="20"/>
          <w:szCs w:val="20"/>
        </w:rPr>
        <w:t>nei seguenti casi:</w:t>
      </w:r>
    </w:p>
    <w:p w:rsidR="0065101A" w:rsidRDefault="0065101A" w:rsidP="003F1CAA">
      <w:pPr>
        <w:pStyle w:val="Paragrafoelenco"/>
        <w:numPr>
          <w:ilvl w:val="0"/>
          <w:numId w:val="58"/>
        </w:numPr>
        <w:rPr>
          <w:sz w:val="20"/>
          <w:szCs w:val="20"/>
        </w:rPr>
      </w:pPr>
      <w:r>
        <w:rPr>
          <w:sz w:val="20"/>
          <w:szCs w:val="20"/>
        </w:rPr>
        <w:t xml:space="preserve">Variazione compensativa tra capitoli di entrata della stessa </w:t>
      </w:r>
      <w:r w:rsidRPr="00074024">
        <w:rPr>
          <w:color w:val="000000" w:themeColor="text1"/>
          <w:sz w:val="20"/>
          <w:szCs w:val="20"/>
        </w:rPr>
        <w:t>categoria e tra capitoli di spesa dello stesso macroaggregato (è una sorta di leva metti ma anziché farlo tra entrata e spesa lo si</w:t>
      </w:r>
      <w:r>
        <w:rPr>
          <w:sz w:val="20"/>
          <w:szCs w:val="20"/>
        </w:rPr>
        <w:t xml:space="preserve"> fa tra capitoli della stessa categoria di entrata e tra capitoli dello stesso macroaggregato di spesa).</w:t>
      </w:r>
    </w:p>
    <w:p w:rsidR="0065101A" w:rsidRPr="0065101A" w:rsidRDefault="0065101A" w:rsidP="0065101A">
      <w:pPr>
        <w:ind w:left="360"/>
        <w:rPr>
          <w:sz w:val="20"/>
          <w:szCs w:val="20"/>
        </w:rPr>
      </w:pPr>
    </w:p>
    <w:tbl>
      <w:tblPr>
        <w:tblW w:w="5260" w:type="dxa"/>
        <w:tblInd w:w="55" w:type="dxa"/>
        <w:tblCellMar>
          <w:left w:w="70" w:type="dxa"/>
          <w:right w:w="70" w:type="dxa"/>
        </w:tblCellMar>
        <w:tblLook w:val="04A0"/>
      </w:tblPr>
      <w:tblGrid>
        <w:gridCol w:w="2640"/>
        <w:gridCol w:w="2620"/>
      </w:tblGrid>
      <w:tr w:rsidR="00137775" w:rsidRPr="00137775" w:rsidTr="00137775">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ENTRATA</w:t>
            </w:r>
          </w:p>
        </w:tc>
        <w:tc>
          <w:tcPr>
            <w:tcW w:w="2620" w:type="dxa"/>
            <w:tcBorders>
              <w:top w:val="single" w:sz="4" w:space="0" w:color="auto"/>
              <w:left w:val="nil"/>
              <w:bottom w:val="single" w:sz="4" w:space="0" w:color="auto"/>
              <w:right w:val="single" w:sz="4" w:space="0" w:color="auto"/>
            </w:tcBorders>
            <w:shd w:val="clear" w:color="auto" w:fill="auto"/>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USCITA</w:t>
            </w:r>
          </w:p>
        </w:tc>
      </w:tr>
      <w:tr w:rsidR="00137775" w:rsidRPr="00137775" w:rsidTr="00137775">
        <w:trPr>
          <w:trHeight w:val="300"/>
        </w:trPr>
        <w:tc>
          <w:tcPr>
            <w:tcW w:w="2640" w:type="dxa"/>
            <w:tcBorders>
              <w:top w:val="nil"/>
              <w:left w:val="single" w:sz="4" w:space="0" w:color="auto"/>
              <w:bottom w:val="single" w:sz="4" w:space="0" w:color="auto"/>
              <w:right w:val="single" w:sz="4" w:space="0" w:color="auto"/>
            </w:tcBorders>
            <w:shd w:val="clear" w:color="000000" w:fill="FABF8F"/>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titoli</w:t>
            </w:r>
          </w:p>
        </w:tc>
        <w:tc>
          <w:tcPr>
            <w:tcW w:w="2620" w:type="dxa"/>
            <w:tcBorders>
              <w:top w:val="nil"/>
              <w:left w:val="nil"/>
              <w:bottom w:val="single" w:sz="4" w:space="0" w:color="auto"/>
              <w:right w:val="single" w:sz="4" w:space="0" w:color="auto"/>
            </w:tcBorders>
            <w:shd w:val="clear" w:color="000000" w:fill="FABF8F"/>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 xml:space="preserve">missioni </w:t>
            </w:r>
          </w:p>
        </w:tc>
      </w:tr>
      <w:tr w:rsidR="00137775" w:rsidRPr="00137775" w:rsidTr="00137775">
        <w:trPr>
          <w:trHeight w:val="300"/>
        </w:trPr>
        <w:tc>
          <w:tcPr>
            <w:tcW w:w="2640" w:type="dxa"/>
            <w:tcBorders>
              <w:top w:val="nil"/>
              <w:left w:val="single" w:sz="4" w:space="0" w:color="auto"/>
              <w:bottom w:val="single" w:sz="4" w:space="0" w:color="auto"/>
              <w:right w:val="single" w:sz="4" w:space="0" w:color="auto"/>
            </w:tcBorders>
            <w:shd w:val="clear" w:color="000000" w:fill="FABF8F"/>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lastRenderedPageBreak/>
              <w:t>tipologie</w:t>
            </w:r>
          </w:p>
        </w:tc>
        <w:tc>
          <w:tcPr>
            <w:tcW w:w="2620" w:type="dxa"/>
            <w:tcBorders>
              <w:top w:val="nil"/>
              <w:left w:val="nil"/>
              <w:bottom w:val="single" w:sz="4" w:space="0" w:color="auto"/>
              <w:right w:val="single" w:sz="4" w:space="0" w:color="auto"/>
            </w:tcBorders>
            <w:shd w:val="clear" w:color="000000" w:fill="FABF8F"/>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programmi</w:t>
            </w:r>
          </w:p>
        </w:tc>
      </w:tr>
      <w:tr w:rsidR="00137775" w:rsidRPr="00137775"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categorie</w:t>
            </w:r>
          </w:p>
        </w:tc>
        <w:tc>
          <w:tcPr>
            <w:tcW w:w="2620" w:type="dxa"/>
            <w:tcBorders>
              <w:top w:val="nil"/>
              <w:left w:val="nil"/>
              <w:bottom w:val="single" w:sz="4" w:space="0" w:color="auto"/>
              <w:right w:val="single" w:sz="4" w:space="0" w:color="auto"/>
            </w:tcBorders>
            <w:shd w:val="clear" w:color="000000" w:fill="CCFFCC"/>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titoli</w:t>
            </w:r>
          </w:p>
        </w:tc>
      </w:tr>
      <w:tr w:rsidR="00137775" w:rsidRPr="00137775"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capitoli/articoli</w:t>
            </w:r>
          </w:p>
        </w:tc>
        <w:tc>
          <w:tcPr>
            <w:tcW w:w="2620" w:type="dxa"/>
            <w:tcBorders>
              <w:top w:val="nil"/>
              <w:left w:val="nil"/>
              <w:bottom w:val="single" w:sz="4" w:space="0" w:color="auto"/>
              <w:right w:val="single" w:sz="4" w:space="0" w:color="auto"/>
            </w:tcBorders>
            <w:shd w:val="clear" w:color="000000" w:fill="CCFFCC"/>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macroaggregati</w:t>
            </w:r>
          </w:p>
        </w:tc>
      </w:tr>
      <w:tr w:rsidR="00137775" w:rsidRPr="00137775"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 </w:t>
            </w:r>
          </w:p>
        </w:tc>
        <w:tc>
          <w:tcPr>
            <w:tcW w:w="2620" w:type="dxa"/>
            <w:tcBorders>
              <w:top w:val="nil"/>
              <w:left w:val="nil"/>
              <w:bottom w:val="single" w:sz="4" w:space="0" w:color="auto"/>
              <w:right w:val="single" w:sz="4" w:space="0" w:color="auto"/>
            </w:tcBorders>
            <w:shd w:val="clear" w:color="000000" w:fill="CCFFCC"/>
            <w:noWrap/>
            <w:vAlign w:val="bottom"/>
            <w:hideMark/>
          </w:tcPr>
          <w:p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capitoli/articoli</w:t>
            </w:r>
          </w:p>
        </w:tc>
      </w:tr>
      <w:tr w:rsidR="00137775" w:rsidRPr="00137775" w:rsidTr="00137775">
        <w:trPr>
          <w:trHeight w:val="300"/>
        </w:trPr>
        <w:tc>
          <w:tcPr>
            <w:tcW w:w="2640" w:type="dxa"/>
            <w:tcBorders>
              <w:top w:val="nil"/>
              <w:left w:val="nil"/>
              <w:bottom w:val="nil"/>
              <w:right w:val="nil"/>
            </w:tcBorders>
            <w:shd w:val="clear" w:color="auto" w:fill="auto"/>
            <w:noWrap/>
            <w:vAlign w:val="bottom"/>
            <w:hideMark/>
          </w:tcPr>
          <w:p w:rsidR="00137775" w:rsidRPr="00137775" w:rsidRDefault="00137775" w:rsidP="00137775">
            <w:pPr>
              <w:rPr>
                <w:rFonts w:ascii="Calibri" w:eastAsia="Times New Roman" w:hAnsi="Calibri" w:cs="Times New Roman"/>
                <w:color w:val="000000"/>
              </w:rPr>
            </w:pPr>
          </w:p>
        </w:tc>
        <w:tc>
          <w:tcPr>
            <w:tcW w:w="2620" w:type="dxa"/>
            <w:tcBorders>
              <w:top w:val="nil"/>
              <w:left w:val="nil"/>
              <w:bottom w:val="nil"/>
              <w:right w:val="nil"/>
            </w:tcBorders>
            <w:shd w:val="clear" w:color="auto" w:fill="auto"/>
            <w:noWrap/>
            <w:vAlign w:val="bottom"/>
            <w:hideMark/>
          </w:tcPr>
          <w:p w:rsidR="00137775" w:rsidRPr="00137775" w:rsidRDefault="00137775" w:rsidP="00137775">
            <w:pPr>
              <w:rPr>
                <w:rFonts w:ascii="Calibri" w:eastAsia="Times New Roman" w:hAnsi="Calibri" w:cs="Times New Roman"/>
                <w:color w:val="000000"/>
              </w:rPr>
            </w:pPr>
          </w:p>
        </w:tc>
      </w:tr>
      <w:tr w:rsidR="00137775" w:rsidRPr="00137775" w:rsidTr="00137775">
        <w:trPr>
          <w:trHeight w:val="300"/>
        </w:trPr>
        <w:tc>
          <w:tcPr>
            <w:tcW w:w="5260" w:type="dxa"/>
            <w:gridSpan w:val="2"/>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137775" w:rsidRPr="00137775" w:rsidRDefault="00137775" w:rsidP="00137775">
            <w:pPr>
              <w:jc w:val="center"/>
              <w:rPr>
                <w:rFonts w:ascii="Calibri" w:eastAsia="Times New Roman" w:hAnsi="Calibri" w:cs="Times New Roman"/>
                <w:color w:val="000000"/>
              </w:rPr>
            </w:pPr>
            <w:r>
              <w:rPr>
                <w:rFonts w:ascii="Calibri" w:eastAsia="Times New Roman" w:hAnsi="Calibri" w:cs="Times New Roman"/>
                <w:color w:val="000000"/>
              </w:rPr>
              <w:t>BILA</w:t>
            </w:r>
            <w:r w:rsidRPr="00137775">
              <w:rPr>
                <w:rFonts w:ascii="Calibri" w:eastAsia="Times New Roman" w:hAnsi="Calibri" w:cs="Times New Roman"/>
                <w:color w:val="000000"/>
              </w:rPr>
              <w:t>NCIO DI PREVISIONE</w:t>
            </w:r>
          </w:p>
        </w:tc>
      </w:tr>
      <w:tr w:rsidR="00137775" w:rsidRPr="00137775" w:rsidTr="00137775">
        <w:trPr>
          <w:trHeight w:val="300"/>
        </w:trPr>
        <w:tc>
          <w:tcPr>
            <w:tcW w:w="5260" w:type="dxa"/>
            <w:gridSpan w:val="2"/>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137775" w:rsidRPr="00137775" w:rsidRDefault="00137775" w:rsidP="00137775">
            <w:pPr>
              <w:jc w:val="center"/>
              <w:rPr>
                <w:rFonts w:ascii="Calibri" w:eastAsia="Times New Roman" w:hAnsi="Calibri" w:cs="Times New Roman"/>
                <w:color w:val="000000"/>
              </w:rPr>
            </w:pPr>
            <w:r w:rsidRPr="00137775">
              <w:rPr>
                <w:rFonts w:ascii="Calibri" w:eastAsia="Times New Roman" w:hAnsi="Calibri" w:cs="Times New Roman"/>
                <w:color w:val="000000"/>
              </w:rPr>
              <w:t>BILANCIO GESTIONALE</w:t>
            </w:r>
          </w:p>
        </w:tc>
      </w:tr>
    </w:tbl>
    <w:p w:rsidR="00AA624B" w:rsidRDefault="00AA624B" w:rsidP="00AA624B">
      <w:pPr>
        <w:rPr>
          <w:sz w:val="20"/>
          <w:szCs w:val="20"/>
        </w:rPr>
      </w:pPr>
    </w:p>
    <w:p w:rsidR="00137775" w:rsidRDefault="00CA2B1B" w:rsidP="003F1CAA">
      <w:pPr>
        <w:pStyle w:val="Paragrafoelenco"/>
        <w:numPr>
          <w:ilvl w:val="0"/>
          <w:numId w:val="58"/>
        </w:numPr>
        <w:rPr>
          <w:sz w:val="20"/>
          <w:szCs w:val="20"/>
        </w:rPr>
      </w:pPr>
      <w:r>
        <w:rPr>
          <w:sz w:val="20"/>
          <w:szCs w:val="20"/>
        </w:rPr>
        <w:t>Variazioni di bilancio riguardanti la reiscrizione di economie di spesa derivanti da stanziamenti del bilancio precedente per entrate vincolate: significa che nel bilancio precedente avevamo delle entrate vincolate, queste entrate vincolate mi hanno generato un’economia di spesa quindi queste economie di spese le andrò a riscrivere nel bilancio successivo.</w:t>
      </w:r>
    </w:p>
    <w:p w:rsidR="001D2EB2" w:rsidRPr="00587154" w:rsidRDefault="001D2EB2" w:rsidP="00226824">
      <w:pPr>
        <w:rPr>
          <w:sz w:val="20"/>
          <w:szCs w:val="20"/>
        </w:rPr>
      </w:pPr>
      <w:r w:rsidRPr="00587154">
        <w:rPr>
          <w:sz w:val="20"/>
          <w:szCs w:val="20"/>
        </w:rPr>
        <w:t>ECONOMIA DI SPESA:</w:t>
      </w:r>
      <w:r w:rsidR="00587154" w:rsidRPr="00587154">
        <w:rPr>
          <w:sz w:val="20"/>
          <w:szCs w:val="20"/>
        </w:rPr>
        <w:t xml:space="preserve"> </w:t>
      </w:r>
      <w:r w:rsidRPr="00587154">
        <w:rPr>
          <w:sz w:val="20"/>
          <w:szCs w:val="20"/>
        </w:rPr>
        <w:t>quando la somma impegnata nella parte spesa del bilancio di previsione o una parte di essa non viene liquidata ent</w:t>
      </w:r>
      <w:r w:rsidR="00587154" w:rsidRPr="00587154">
        <w:rPr>
          <w:sz w:val="20"/>
          <w:szCs w:val="20"/>
        </w:rPr>
        <w:t>ro il termine dell’esercizio.</w:t>
      </w:r>
    </w:p>
    <w:p w:rsidR="00587154" w:rsidRDefault="00587154" w:rsidP="00226824">
      <w:pPr>
        <w:rPr>
          <w:sz w:val="20"/>
          <w:szCs w:val="20"/>
        </w:rPr>
      </w:pPr>
      <w:r w:rsidRPr="00587154">
        <w:rPr>
          <w:sz w:val="20"/>
          <w:szCs w:val="20"/>
        </w:rPr>
        <w:t xml:space="preserve">ECONOMIE DI BILANCIO: si verifica quando la somma stanziata nella parte spesa del bilancio di previsione o una parte di essa non viene impegnata </w:t>
      </w:r>
      <w:r w:rsidRPr="00587154">
        <w:rPr>
          <w:b/>
          <w:sz w:val="20"/>
          <w:szCs w:val="20"/>
        </w:rPr>
        <w:t>entro il termine dell’esercizio</w:t>
      </w:r>
      <w:r w:rsidRPr="00587154">
        <w:rPr>
          <w:sz w:val="20"/>
          <w:szCs w:val="20"/>
        </w:rPr>
        <w:t xml:space="preserve">. Normalmente lo stanziamento corrisponde all’impegno. </w:t>
      </w:r>
    </w:p>
    <w:p w:rsidR="00587154" w:rsidRPr="00587154" w:rsidRDefault="00587154" w:rsidP="00226824">
      <w:pPr>
        <w:rPr>
          <w:sz w:val="20"/>
          <w:szCs w:val="20"/>
        </w:rPr>
      </w:pPr>
      <w:r>
        <w:rPr>
          <w:sz w:val="20"/>
          <w:szCs w:val="20"/>
        </w:rPr>
        <w:t>DISECONOMIE: accerto più di quanto riscuota.</w:t>
      </w:r>
    </w:p>
    <w:p w:rsidR="00587154" w:rsidRPr="00587154" w:rsidRDefault="00587154" w:rsidP="00226824">
      <w:pPr>
        <w:rPr>
          <w:sz w:val="20"/>
          <w:szCs w:val="20"/>
        </w:rPr>
      </w:pPr>
      <w:r w:rsidRPr="00587154">
        <w:rPr>
          <w:sz w:val="20"/>
          <w:szCs w:val="20"/>
        </w:rPr>
        <w:t>Le spese del personale non rientrano nell’impegno.</w:t>
      </w:r>
    </w:p>
    <w:p w:rsidR="00587154" w:rsidRPr="00587154" w:rsidRDefault="00587154" w:rsidP="00226824">
      <w:pPr>
        <w:rPr>
          <w:sz w:val="20"/>
          <w:szCs w:val="20"/>
        </w:rPr>
      </w:pPr>
      <w:r w:rsidRPr="00587154">
        <w:rPr>
          <w:sz w:val="20"/>
          <w:szCs w:val="20"/>
        </w:rPr>
        <w:t>Lo stanziamento non è destinato ad una specifica spesa, quindi vado a prendere il mattoncino più “congruo” rispetto all’impegno che devo andare ad effettuare.</w:t>
      </w:r>
    </w:p>
    <w:p w:rsidR="00CA2B1B" w:rsidRDefault="00CA2B1B" w:rsidP="003F1CAA">
      <w:pPr>
        <w:pStyle w:val="Paragrafoelenco"/>
        <w:numPr>
          <w:ilvl w:val="0"/>
          <w:numId w:val="58"/>
        </w:numPr>
        <w:rPr>
          <w:sz w:val="20"/>
          <w:szCs w:val="20"/>
        </w:rPr>
      </w:pPr>
      <w:r>
        <w:rPr>
          <w:sz w:val="20"/>
          <w:szCs w:val="20"/>
        </w:rPr>
        <w:t>Variazioni riguardanti i</w:t>
      </w:r>
      <w:r w:rsidRPr="00CA2B1B">
        <w:rPr>
          <w:sz w:val="20"/>
          <w:szCs w:val="20"/>
        </w:rPr>
        <w:t xml:space="preserve">l FPV ad esclusione </w:t>
      </w:r>
      <w:r>
        <w:rPr>
          <w:sz w:val="20"/>
          <w:szCs w:val="20"/>
        </w:rPr>
        <w:t>di quelle previste dalla Giunta.</w:t>
      </w:r>
    </w:p>
    <w:p w:rsidR="00D50702" w:rsidRDefault="00CA2B1B" w:rsidP="003F1CAA">
      <w:pPr>
        <w:pStyle w:val="Paragrafoelenco"/>
        <w:numPr>
          <w:ilvl w:val="0"/>
          <w:numId w:val="58"/>
        </w:numPr>
        <w:rPr>
          <w:sz w:val="20"/>
          <w:szCs w:val="20"/>
        </w:rPr>
      </w:pPr>
      <w:r>
        <w:rPr>
          <w:sz w:val="20"/>
          <w:szCs w:val="20"/>
        </w:rPr>
        <w:t xml:space="preserve">Variazioni che riguardano tipologie e programmi inerenti a partite di giro e operazione per conto terzi sia nella parte entrata che nella parte spesa, prenderò in considerazione per la parte entrata tutta le tipologia e per la parte spesa tutti i programmi, all’interno della tipologia e del programma per le partite di giro e </w:t>
      </w:r>
      <w:r w:rsidR="00D50702">
        <w:rPr>
          <w:sz w:val="20"/>
          <w:szCs w:val="20"/>
        </w:rPr>
        <w:t xml:space="preserve">per il </w:t>
      </w:r>
      <w:r>
        <w:rPr>
          <w:sz w:val="20"/>
          <w:szCs w:val="20"/>
        </w:rPr>
        <w:t>servizio conto terzi posso muovermi come mi pare</w:t>
      </w:r>
      <w:r w:rsidR="00D50702">
        <w:rPr>
          <w:sz w:val="20"/>
          <w:szCs w:val="20"/>
        </w:rPr>
        <w:t xml:space="preserve">, io dirigente posso fare queste variazioni senza aver bisogno di autorizzazioni. </w:t>
      </w:r>
    </w:p>
    <w:p w:rsidR="00CA2B1B" w:rsidRPr="00CA2B1B" w:rsidRDefault="00D50702" w:rsidP="003F1CAA">
      <w:pPr>
        <w:pStyle w:val="Paragrafoelenco"/>
        <w:numPr>
          <w:ilvl w:val="0"/>
          <w:numId w:val="58"/>
        </w:numPr>
        <w:rPr>
          <w:sz w:val="20"/>
          <w:szCs w:val="20"/>
        </w:rPr>
      </w:pPr>
      <w:r>
        <w:rPr>
          <w:sz w:val="20"/>
          <w:szCs w:val="20"/>
        </w:rPr>
        <w:t>Variazioni riguardanti i versamenti alla tesoreria sia interna che esterna. A seguito di un’anticipazione devo rendere i soldi alla tesoreria magari la scadenza è prossima quindi tra 10 giorni e posso spostarla cambiando la scadenza e la posso rimandare tra 3 mesi perché ne ho un’altra più urgente, quindi anche qua per quanto riguarda il titolo  V di chiusura anticipata di tesoreria posso muovermi come voglio, cambio la scadenza dell’obbligazione quindi vado ad imputarla in maniera diversa all’interno dello stesso esercizio e non ad esercizi successivi.</w:t>
      </w:r>
      <w:r w:rsidR="00915D36">
        <w:rPr>
          <w:sz w:val="20"/>
          <w:szCs w:val="20"/>
        </w:rPr>
        <w:t xml:space="preserve"> Queste variazioni possono essere fatte o dal dirigente o dal responsabile finanziario</w:t>
      </w:r>
      <w:r w:rsidR="00E543D9">
        <w:rPr>
          <w:sz w:val="20"/>
          <w:szCs w:val="20"/>
        </w:rPr>
        <w:t xml:space="preserve"> mediante decreto dirigenziale per quanto riguarda la regione e determina per quanto riguarda il comune.</w:t>
      </w:r>
    </w:p>
    <w:p w:rsidR="00CA2B1B" w:rsidRDefault="003F3DEB" w:rsidP="00226824">
      <w:pPr>
        <w:rPr>
          <w:sz w:val="20"/>
          <w:szCs w:val="20"/>
        </w:rPr>
      </w:pPr>
      <w:r>
        <w:rPr>
          <w:sz w:val="20"/>
          <w:szCs w:val="20"/>
        </w:rPr>
        <w:t>ATTI COLLEGIALI: sono fatti dagli da organi collegiali: giunta regionale/comunale e consiglio regionale/comunale</w:t>
      </w:r>
    </w:p>
    <w:p w:rsidR="003F3DEB" w:rsidRDefault="003F3DEB" w:rsidP="00226824">
      <w:pPr>
        <w:rPr>
          <w:sz w:val="20"/>
          <w:szCs w:val="20"/>
        </w:rPr>
      </w:pPr>
      <w:r>
        <w:rPr>
          <w:sz w:val="20"/>
          <w:szCs w:val="20"/>
        </w:rPr>
        <w:t xml:space="preserve">ATTI MONOCRATICI: coloro che sono preposti al raggiungimento degli obiettivi secondo le finalità definite dagli organi di governo sono i dirigenti o i responsabili dei servizi, quindi l’unità di vertice di un’unità organizzativa è un dirigente o un responsabile di un servizio, è un organo che ha </w:t>
      </w:r>
      <w:r w:rsidRPr="003F3DEB">
        <w:rPr>
          <w:sz w:val="20"/>
          <w:szCs w:val="20"/>
          <w:u w:val="single"/>
        </w:rPr>
        <w:t>una funzione tecnico amministrativa</w:t>
      </w:r>
      <w:r>
        <w:rPr>
          <w:sz w:val="20"/>
          <w:szCs w:val="20"/>
        </w:rPr>
        <w:t xml:space="preserve"> quindi raggiunge gli obiettivi programmatici definiti dagli organi di governo (presidente giunta e consiglio/sindaco giunta e consiglio): questi organi fanno degli atti che si manifestano all’esterno:</w:t>
      </w:r>
    </w:p>
    <w:p w:rsidR="003F3DEB" w:rsidRDefault="003F3DEB" w:rsidP="003F1CAA">
      <w:pPr>
        <w:pStyle w:val="Paragrafoelenco"/>
        <w:numPr>
          <w:ilvl w:val="0"/>
          <w:numId w:val="59"/>
        </w:numPr>
        <w:rPr>
          <w:sz w:val="20"/>
          <w:szCs w:val="20"/>
        </w:rPr>
      </w:pPr>
      <w:r>
        <w:rPr>
          <w:sz w:val="20"/>
          <w:szCs w:val="20"/>
        </w:rPr>
        <w:t>Per quanto riguarda la regione si parla di decreto dirigenziale (ma anche in regione si può parlare di determina, non esiste una legge che lo vieti, ma solitamente la prassi è questa).</w:t>
      </w:r>
    </w:p>
    <w:p w:rsidR="003F3DEB" w:rsidRDefault="003F3DEB" w:rsidP="003F1CAA">
      <w:pPr>
        <w:pStyle w:val="Paragrafoelenco"/>
        <w:numPr>
          <w:ilvl w:val="0"/>
          <w:numId w:val="59"/>
        </w:numPr>
        <w:rPr>
          <w:sz w:val="20"/>
          <w:szCs w:val="20"/>
        </w:rPr>
      </w:pPr>
      <w:r>
        <w:rPr>
          <w:sz w:val="20"/>
          <w:szCs w:val="20"/>
        </w:rPr>
        <w:t>Per quanto riguarda il comune si parla di determina o se del dirigente o se quest’ultimo non c’è sarà una determina del responsabile del servizio finanziario (comuni molto piccoli)</w:t>
      </w:r>
      <w:r w:rsidR="00AF6D53">
        <w:rPr>
          <w:sz w:val="20"/>
          <w:szCs w:val="20"/>
        </w:rPr>
        <w:t>.</w:t>
      </w:r>
    </w:p>
    <w:p w:rsidR="00AF6D53" w:rsidRPr="00074024" w:rsidRDefault="00AF6D53" w:rsidP="003F1CAA">
      <w:pPr>
        <w:pStyle w:val="Paragrafoelenco"/>
        <w:numPr>
          <w:ilvl w:val="0"/>
          <w:numId w:val="60"/>
        </w:numPr>
        <w:rPr>
          <w:color w:val="000000" w:themeColor="text1"/>
          <w:sz w:val="20"/>
          <w:szCs w:val="20"/>
        </w:rPr>
      </w:pPr>
      <w:r w:rsidRPr="00074024">
        <w:rPr>
          <w:color w:val="000000" w:themeColor="text1"/>
          <w:sz w:val="20"/>
          <w:szCs w:val="20"/>
        </w:rPr>
        <w:t xml:space="preserve">Variazioni compensative </w:t>
      </w:r>
      <w:r w:rsidR="00074024" w:rsidRPr="00074024">
        <w:rPr>
          <w:color w:val="000000" w:themeColor="text1"/>
          <w:sz w:val="20"/>
          <w:szCs w:val="20"/>
        </w:rPr>
        <w:t xml:space="preserve">(prendo da una parte e metto dall’altra) </w:t>
      </w:r>
      <w:r w:rsidRPr="00074024">
        <w:rPr>
          <w:color w:val="000000" w:themeColor="text1"/>
          <w:sz w:val="20"/>
          <w:szCs w:val="20"/>
        </w:rPr>
        <w:t xml:space="preserve">dei capitoli appartenenti allo </w:t>
      </w:r>
      <w:r w:rsidRPr="00DA4837">
        <w:rPr>
          <w:b/>
          <w:color w:val="000000" w:themeColor="text1"/>
          <w:sz w:val="20"/>
          <w:szCs w:val="20"/>
        </w:rPr>
        <w:t>stesso</w:t>
      </w:r>
      <w:r w:rsidRPr="00074024">
        <w:rPr>
          <w:color w:val="000000" w:themeColor="text1"/>
          <w:sz w:val="20"/>
          <w:szCs w:val="20"/>
        </w:rPr>
        <w:t xml:space="preserve"> macroaggregato dei trasferimenti correnti</w:t>
      </w:r>
      <w:r w:rsidR="00074024">
        <w:rPr>
          <w:color w:val="000000" w:themeColor="text1"/>
          <w:sz w:val="20"/>
          <w:szCs w:val="20"/>
        </w:rPr>
        <w:t>,</w:t>
      </w:r>
      <w:r w:rsidRPr="00074024">
        <w:rPr>
          <w:color w:val="000000" w:themeColor="text1"/>
          <w:sz w:val="20"/>
          <w:szCs w:val="20"/>
        </w:rPr>
        <w:t xml:space="preserve"> contributi agli investimenti</w:t>
      </w:r>
      <w:r w:rsidR="00074024" w:rsidRPr="00074024">
        <w:rPr>
          <w:color w:val="000000" w:themeColor="text1"/>
          <w:sz w:val="20"/>
          <w:szCs w:val="20"/>
        </w:rPr>
        <w:t xml:space="preserve"> </w:t>
      </w:r>
      <w:r w:rsidRPr="00074024">
        <w:rPr>
          <w:color w:val="000000" w:themeColor="text1"/>
          <w:sz w:val="20"/>
          <w:szCs w:val="20"/>
        </w:rPr>
        <w:t>e trasferimenti in c/capitale</w:t>
      </w:r>
      <w:r w:rsidR="00DA4837">
        <w:rPr>
          <w:color w:val="000000" w:themeColor="text1"/>
          <w:sz w:val="20"/>
          <w:szCs w:val="20"/>
        </w:rPr>
        <w:t xml:space="preserve"> = spese per investimento</w:t>
      </w:r>
      <w:r w:rsidRPr="00074024">
        <w:rPr>
          <w:color w:val="000000" w:themeColor="text1"/>
          <w:sz w:val="20"/>
          <w:szCs w:val="20"/>
        </w:rPr>
        <w:t>.</w:t>
      </w:r>
    </w:p>
    <w:p w:rsidR="00AF6D53" w:rsidRDefault="00AF6D53" w:rsidP="00AF6D53">
      <w:pPr>
        <w:rPr>
          <w:sz w:val="20"/>
          <w:szCs w:val="20"/>
        </w:rPr>
      </w:pPr>
      <w:r w:rsidRPr="00074024">
        <w:rPr>
          <w:color w:val="000000" w:themeColor="text1"/>
          <w:sz w:val="20"/>
          <w:szCs w:val="20"/>
        </w:rPr>
        <w:t xml:space="preserve">5 COMMA: questo comma vieta quelle che sono le variazioni </w:t>
      </w:r>
      <w:r w:rsidRPr="00074024">
        <w:rPr>
          <w:color w:val="000000" w:themeColor="text1"/>
          <w:sz w:val="20"/>
          <w:szCs w:val="20"/>
          <w:u w:val="single"/>
        </w:rPr>
        <w:t>amministrative</w:t>
      </w:r>
      <w:r w:rsidRPr="00074024">
        <w:rPr>
          <w:color w:val="000000" w:themeColor="text1"/>
          <w:sz w:val="20"/>
          <w:szCs w:val="20"/>
        </w:rPr>
        <w:t xml:space="preserve"> compensative tra macroaggregati che </w:t>
      </w:r>
      <w:r w:rsidR="00D96881" w:rsidRPr="00074024">
        <w:rPr>
          <w:color w:val="000000" w:themeColor="text1"/>
          <w:sz w:val="20"/>
          <w:szCs w:val="20"/>
        </w:rPr>
        <w:t>appartengono a titoli diversi. (p</w:t>
      </w:r>
      <w:r w:rsidRPr="00074024">
        <w:rPr>
          <w:color w:val="000000" w:themeColor="text1"/>
          <w:sz w:val="20"/>
          <w:szCs w:val="20"/>
        </w:rPr>
        <w:t>er amministrative si intendono quelle</w:t>
      </w:r>
      <w:r>
        <w:rPr>
          <w:sz w:val="20"/>
          <w:szCs w:val="20"/>
        </w:rPr>
        <w:t xml:space="preserve"> variazioni fatte tramite decreto del dirigente</w:t>
      </w:r>
      <w:r w:rsidR="00D96881">
        <w:rPr>
          <w:sz w:val="20"/>
          <w:szCs w:val="20"/>
        </w:rPr>
        <w:t>) Q</w:t>
      </w:r>
      <w:r>
        <w:rPr>
          <w:sz w:val="20"/>
          <w:szCs w:val="20"/>
        </w:rPr>
        <w:t>uindi in questo caso le possono fare solo la giunta o il consiglio.</w:t>
      </w:r>
    </w:p>
    <w:p w:rsidR="00AF6D53" w:rsidRDefault="00AF6D53" w:rsidP="00AF6D53">
      <w:pPr>
        <w:rPr>
          <w:sz w:val="20"/>
          <w:szCs w:val="20"/>
        </w:rPr>
      </w:pPr>
      <w:r>
        <w:rPr>
          <w:sz w:val="20"/>
          <w:szCs w:val="20"/>
        </w:rPr>
        <w:t>6 COMMA il termine ultimo per approvare le variazioni al bilancio è il 30 di novem</w:t>
      </w:r>
      <w:r w:rsidR="000271E7">
        <w:rPr>
          <w:sz w:val="20"/>
          <w:szCs w:val="20"/>
        </w:rPr>
        <w:t>bre, ma ci sono delle eccezioni che possono essere deliberate sino al 31 12</w:t>
      </w:r>
    </w:p>
    <w:p w:rsidR="00AF6D53" w:rsidRDefault="00AF6D53" w:rsidP="003F1CAA">
      <w:pPr>
        <w:pStyle w:val="Paragrafoelenco"/>
        <w:numPr>
          <w:ilvl w:val="0"/>
          <w:numId w:val="61"/>
        </w:numPr>
        <w:rPr>
          <w:sz w:val="20"/>
          <w:szCs w:val="20"/>
        </w:rPr>
      </w:pPr>
      <w:r>
        <w:rPr>
          <w:sz w:val="20"/>
          <w:szCs w:val="20"/>
        </w:rPr>
        <w:t>Istituzione di nuove tipologie di bilancio per entrate vincolate con scopi specifici previsti dalla legge</w:t>
      </w:r>
    </w:p>
    <w:p w:rsidR="00AF6D53" w:rsidRDefault="00AF6D53" w:rsidP="003F1CAA">
      <w:pPr>
        <w:pStyle w:val="Paragrafoelenco"/>
        <w:numPr>
          <w:ilvl w:val="0"/>
          <w:numId w:val="61"/>
        </w:numPr>
        <w:rPr>
          <w:sz w:val="20"/>
          <w:szCs w:val="20"/>
        </w:rPr>
      </w:pPr>
      <w:r>
        <w:rPr>
          <w:sz w:val="20"/>
          <w:szCs w:val="20"/>
        </w:rPr>
        <w:t xml:space="preserve">Istituzione di tipologie di entrata con stanziamento pari a zero che si può verificare a seguito di accertamenti o riscossioni non previste in bilancio. Esistono delle situazioni che portano a stanziamenti pari a zero </w:t>
      </w:r>
      <w:r w:rsidR="00EE275B">
        <w:rPr>
          <w:sz w:val="20"/>
          <w:szCs w:val="20"/>
        </w:rPr>
        <w:t>per determinate fattispecie previste dalla legge (poi le vedremo)</w:t>
      </w:r>
    </w:p>
    <w:p w:rsidR="00EE275B" w:rsidRDefault="00EE275B" w:rsidP="003F1CAA">
      <w:pPr>
        <w:pStyle w:val="Paragrafoelenco"/>
        <w:numPr>
          <w:ilvl w:val="0"/>
          <w:numId w:val="61"/>
        </w:numPr>
        <w:rPr>
          <w:sz w:val="20"/>
          <w:szCs w:val="20"/>
        </w:rPr>
      </w:pPr>
      <w:r>
        <w:rPr>
          <w:sz w:val="20"/>
          <w:szCs w:val="20"/>
        </w:rPr>
        <w:lastRenderedPageBreak/>
        <w:t>Variazioni al FPV.</w:t>
      </w:r>
    </w:p>
    <w:p w:rsidR="00EE275B" w:rsidRDefault="00EE275B" w:rsidP="003F1CAA">
      <w:pPr>
        <w:pStyle w:val="Paragrafoelenco"/>
        <w:numPr>
          <w:ilvl w:val="0"/>
          <w:numId w:val="61"/>
        </w:numPr>
        <w:rPr>
          <w:sz w:val="20"/>
          <w:szCs w:val="20"/>
        </w:rPr>
      </w:pPr>
      <w:r>
        <w:rPr>
          <w:sz w:val="20"/>
          <w:szCs w:val="20"/>
        </w:rPr>
        <w:t>Variazioni che permettono di reimputare obbligazioni assunte negli esercizi in cui vengono a scadenza= quell’obbligazione non è venuta a scadenza quell’anno e la vado a reimputare nell’anno successivo.</w:t>
      </w:r>
    </w:p>
    <w:p w:rsidR="00EE275B" w:rsidRDefault="00EE275B" w:rsidP="003F1CAA">
      <w:pPr>
        <w:pStyle w:val="Paragrafoelenco"/>
        <w:numPr>
          <w:ilvl w:val="0"/>
          <w:numId w:val="61"/>
        </w:numPr>
        <w:rPr>
          <w:sz w:val="20"/>
          <w:szCs w:val="20"/>
        </w:rPr>
      </w:pPr>
      <w:r>
        <w:rPr>
          <w:sz w:val="20"/>
          <w:szCs w:val="20"/>
        </w:rPr>
        <w:t xml:space="preserve">I prelievi dai fondi di riserva per le spese obbligatorie, per le spese impreviste, per l’utilizzo della quota accantonata del RDA riguardante i residui perenti e le spese </w:t>
      </w:r>
      <w:r w:rsidRPr="00E87EFC">
        <w:rPr>
          <w:sz w:val="20"/>
          <w:szCs w:val="20"/>
        </w:rPr>
        <w:t>potenziali</w:t>
      </w:r>
      <w:r w:rsidR="000271E7" w:rsidRPr="00E87EFC">
        <w:rPr>
          <w:sz w:val="20"/>
          <w:szCs w:val="20"/>
        </w:rPr>
        <w:t xml:space="preserve"> o passività potenziali</w:t>
      </w:r>
      <w:r>
        <w:rPr>
          <w:sz w:val="20"/>
          <w:szCs w:val="20"/>
        </w:rPr>
        <w:t>.</w:t>
      </w:r>
    </w:p>
    <w:p w:rsidR="00601F12" w:rsidRDefault="00601F12" w:rsidP="003F1CAA">
      <w:pPr>
        <w:pStyle w:val="Paragrafoelenco"/>
        <w:numPr>
          <w:ilvl w:val="0"/>
          <w:numId w:val="61"/>
        </w:numPr>
        <w:rPr>
          <w:sz w:val="20"/>
          <w:szCs w:val="20"/>
        </w:rPr>
      </w:pPr>
      <w:r>
        <w:rPr>
          <w:sz w:val="20"/>
          <w:szCs w:val="20"/>
        </w:rPr>
        <w:t>Variazioni delle dotazioni di cassa</w:t>
      </w:r>
    </w:p>
    <w:p w:rsidR="00601F12" w:rsidRDefault="00601F12" w:rsidP="003F1CAA">
      <w:pPr>
        <w:pStyle w:val="Paragrafoelenco"/>
        <w:numPr>
          <w:ilvl w:val="0"/>
          <w:numId w:val="61"/>
        </w:numPr>
        <w:rPr>
          <w:sz w:val="20"/>
          <w:szCs w:val="20"/>
        </w:rPr>
      </w:pPr>
      <w:r>
        <w:rPr>
          <w:sz w:val="20"/>
          <w:szCs w:val="20"/>
        </w:rPr>
        <w:t>Variazioni inerenti a versamenti alla tesoreria interna o esterna.</w:t>
      </w:r>
    </w:p>
    <w:p w:rsidR="00601F12" w:rsidRDefault="005E7E42" w:rsidP="00601F12">
      <w:pPr>
        <w:rPr>
          <w:sz w:val="20"/>
          <w:szCs w:val="20"/>
        </w:rPr>
      </w:pPr>
      <w:r>
        <w:rPr>
          <w:sz w:val="20"/>
          <w:szCs w:val="20"/>
        </w:rPr>
        <w:t>C</w:t>
      </w:r>
      <w:r w:rsidR="00601F12">
        <w:rPr>
          <w:sz w:val="20"/>
          <w:szCs w:val="20"/>
        </w:rPr>
        <w:t xml:space="preserve">onfronto </w:t>
      </w:r>
      <w:r>
        <w:rPr>
          <w:sz w:val="20"/>
          <w:szCs w:val="20"/>
        </w:rPr>
        <w:t xml:space="preserve">comma 6 </w:t>
      </w:r>
      <w:r w:rsidR="00601F12">
        <w:rPr>
          <w:sz w:val="20"/>
          <w:szCs w:val="20"/>
        </w:rPr>
        <w:t>con comma 4 , cosa rimane fuori? Le partite di giro e per conto terzi= queste posso farle esclusivamente entro il 30 novembre tutte le altre le posso fare fino alla fine dell’anno con in più quelle previste dalla giunta o dal consiglio</w:t>
      </w:r>
      <w:r>
        <w:rPr>
          <w:sz w:val="20"/>
          <w:szCs w:val="20"/>
        </w:rPr>
        <w:t>. Quindi il termine ultimo per le variazioni ordinarie al bilancio è il 30 novembre ma esistono delle variazioni eccezionali previste dal comma 6 che prevedono delle eccezioni a questo termine ultimo, per cui queste variazioni possono essere fatte successivamente al 30 di novembre.</w:t>
      </w:r>
      <w:r w:rsidR="000271E7" w:rsidRPr="000271E7">
        <w:rPr>
          <w:sz w:val="20"/>
          <w:szCs w:val="20"/>
        </w:rPr>
        <w:t xml:space="preserve"> </w:t>
      </w:r>
      <w:r w:rsidR="000271E7" w:rsidRPr="00D96881">
        <w:rPr>
          <w:sz w:val="20"/>
          <w:szCs w:val="20"/>
        </w:rPr>
        <w:t>Resta poi la possibilità di adottare le variazioni di bilancio in via d’urgenza motivando opportunamente la delibera.</w:t>
      </w:r>
    </w:p>
    <w:p w:rsidR="005E7E42" w:rsidRDefault="005E7E42" w:rsidP="00601F12">
      <w:pPr>
        <w:rPr>
          <w:sz w:val="20"/>
          <w:szCs w:val="20"/>
        </w:rPr>
      </w:pPr>
      <w:r>
        <w:rPr>
          <w:sz w:val="20"/>
          <w:szCs w:val="20"/>
        </w:rPr>
        <w:t xml:space="preserve">7 COMMA con lo stesso </w:t>
      </w:r>
      <w:r w:rsidR="00C17931">
        <w:rPr>
          <w:sz w:val="20"/>
          <w:szCs w:val="20"/>
        </w:rPr>
        <w:t>provvedimento io non posso variare il bilancio, il PEG o il bilancio di gestione ma dovrò fare dei provvedimenti distinti= con una delibera sola non si può fare la variazione al bilancio e al PEG.</w:t>
      </w:r>
    </w:p>
    <w:p w:rsidR="00C17931" w:rsidRDefault="00C17931" w:rsidP="00601F12">
      <w:pPr>
        <w:rPr>
          <w:sz w:val="20"/>
          <w:szCs w:val="20"/>
        </w:rPr>
      </w:pPr>
      <w:r>
        <w:rPr>
          <w:sz w:val="20"/>
          <w:szCs w:val="20"/>
        </w:rPr>
        <w:t>Le variazioni al bilancio o al documento gestionale devono essere effettuati con 2 provvedimenti distinti.</w:t>
      </w:r>
    </w:p>
    <w:p w:rsidR="00C17931" w:rsidRDefault="00C17931" w:rsidP="00601F12">
      <w:pPr>
        <w:rPr>
          <w:sz w:val="20"/>
          <w:szCs w:val="20"/>
        </w:rPr>
      </w:pPr>
      <w:r>
        <w:rPr>
          <w:sz w:val="20"/>
          <w:szCs w:val="20"/>
        </w:rPr>
        <w:t xml:space="preserve">8 COMMA: (anche una delibera di giunta è un atto amministrativo) le variazioni compensative da un programma all’altro non possono essere fatti con atto ma con LEGGE REGIONALE. </w:t>
      </w:r>
      <w:r w:rsidR="000D73ED">
        <w:rPr>
          <w:sz w:val="20"/>
          <w:szCs w:val="20"/>
        </w:rPr>
        <w:t>Questo comma non vale per i comuni ma solo per le regioni, nei comuni si fa una variazione urgente della giunta ratificata dal consiglio entro 60 giorni o la fa direttamente il consiglio (poi lo vediamo)</w:t>
      </w:r>
    </w:p>
    <w:p w:rsidR="000D73ED" w:rsidRDefault="000D73ED" w:rsidP="00601F12">
      <w:pPr>
        <w:rPr>
          <w:sz w:val="20"/>
          <w:szCs w:val="20"/>
        </w:rPr>
      </w:pPr>
      <w:r>
        <w:rPr>
          <w:sz w:val="20"/>
          <w:szCs w:val="20"/>
        </w:rPr>
        <w:t xml:space="preserve">9 COMMA: </w:t>
      </w:r>
      <w:r w:rsidR="00A720B6">
        <w:rPr>
          <w:sz w:val="20"/>
          <w:szCs w:val="20"/>
        </w:rPr>
        <w:t>al tesoriere dovranno essere trasmessi i prospetti di tutte le variazioni al bilancio, i prospetti delle variazioni dei residui in caso di riaccertamento ordinario e le variazioni al FPV.</w:t>
      </w:r>
      <w:r w:rsidR="000271E7">
        <w:rPr>
          <w:sz w:val="20"/>
          <w:szCs w:val="20"/>
        </w:rPr>
        <w:t xml:space="preserve"> </w:t>
      </w:r>
      <w:r w:rsidR="000271E7" w:rsidRPr="00D96881">
        <w:rPr>
          <w:sz w:val="20"/>
          <w:szCs w:val="20"/>
        </w:rPr>
        <w:t>Dal 2016 le variazioni di bilancio sono trasmesse al tesoriere attraverso un apposito prospetto previsto dal D.lgs 118/2011</w:t>
      </w:r>
    </w:p>
    <w:p w:rsidR="00666D9D" w:rsidRDefault="00666D9D">
      <w:pPr>
        <w:rPr>
          <w:sz w:val="20"/>
          <w:szCs w:val="20"/>
        </w:rPr>
      </w:pPr>
      <w:r>
        <w:rPr>
          <w:sz w:val="20"/>
          <w:szCs w:val="20"/>
        </w:rPr>
        <w:br w:type="page"/>
      </w:r>
    </w:p>
    <w:p w:rsidR="00666D9D" w:rsidRDefault="00666D9D" w:rsidP="00601F12">
      <w:pPr>
        <w:rPr>
          <w:sz w:val="20"/>
          <w:szCs w:val="20"/>
        </w:rPr>
      </w:pPr>
    </w:p>
    <w:tbl>
      <w:tblPr>
        <w:tblW w:w="9120" w:type="dxa"/>
        <w:tblInd w:w="55" w:type="dxa"/>
        <w:tblCellMar>
          <w:left w:w="70" w:type="dxa"/>
          <w:right w:w="70" w:type="dxa"/>
        </w:tblCellMar>
        <w:tblLook w:val="04A0"/>
      </w:tblPr>
      <w:tblGrid>
        <w:gridCol w:w="2580"/>
        <w:gridCol w:w="3920"/>
        <w:gridCol w:w="2620"/>
      </w:tblGrid>
      <w:tr w:rsidR="00247295" w:rsidRPr="00247295" w:rsidTr="00247295">
        <w:trPr>
          <w:trHeight w:val="300"/>
        </w:trPr>
        <w:tc>
          <w:tcPr>
            <w:tcW w:w="91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7295" w:rsidRPr="00247295" w:rsidRDefault="00247295" w:rsidP="00247295">
            <w:pPr>
              <w:jc w:val="cente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LE VARIAZIONI DEL BILANCIO </w:t>
            </w:r>
          </w:p>
        </w:tc>
      </w:tr>
      <w:tr w:rsidR="00247295" w:rsidRPr="00247295" w:rsidTr="00247295">
        <w:trPr>
          <w:trHeight w:val="300"/>
        </w:trPr>
        <w:tc>
          <w:tcPr>
            <w:tcW w:w="9120" w:type="dxa"/>
            <w:gridSpan w:val="3"/>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247295" w:rsidRPr="00247295" w:rsidRDefault="00247295" w:rsidP="00247295">
            <w:pPr>
              <w:jc w:val="cente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ENTRATA</w:t>
            </w:r>
          </w:p>
        </w:tc>
      </w:tr>
      <w:tr w:rsidR="00247295" w:rsidRPr="00247295" w:rsidTr="00247295">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CONSIGLIO</w:t>
            </w:r>
          </w:p>
        </w:tc>
        <w:tc>
          <w:tcPr>
            <w:tcW w:w="3920" w:type="dxa"/>
            <w:tcBorders>
              <w:top w:val="nil"/>
              <w:left w:val="nil"/>
              <w:bottom w:val="single" w:sz="4" w:space="0" w:color="auto"/>
              <w:right w:val="single" w:sz="4" w:space="0" w:color="auto"/>
            </w:tcBorders>
            <w:shd w:val="clear" w:color="auto" w:fill="auto"/>
            <w:noWrap/>
            <w:vAlign w:val="bottom"/>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GIUNTA</w:t>
            </w:r>
          </w:p>
        </w:tc>
        <w:tc>
          <w:tcPr>
            <w:tcW w:w="2620" w:type="dxa"/>
            <w:tcBorders>
              <w:top w:val="nil"/>
              <w:left w:val="nil"/>
              <w:bottom w:val="single" w:sz="4" w:space="0" w:color="auto"/>
              <w:right w:val="single" w:sz="4" w:space="0" w:color="auto"/>
            </w:tcBorders>
            <w:shd w:val="clear" w:color="auto" w:fill="auto"/>
            <w:noWrap/>
            <w:vAlign w:val="bottom"/>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DIRIGENTI</w:t>
            </w:r>
          </w:p>
        </w:tc>
      </w:tr>
      <w:tr w:rsidR="00247295" w:rsidRPr="00247295" w:rsidTr="00247295">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di Titoli, Tipologie</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compensative fra categorie all'interno della medesima tipologia di entrata</w:t>
            </w:r>
          </w:p>
        </w:tc>
        <w:tc>
          <w:tcPr>
            <w:tcW w:w="26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su capitoli di entrata interni alla stessa categoria</w:t>
            </w:r>
          </w:p>
        </w:tc>
      </w:tr>
      <w:tr w:rsidR="00247295" w:rsidRPr="00247295" w:rsidTr="00247295">
        <w:trPr>
          <w:trHeight w:val="130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relative agli stanziamenti di cassa</w:t>
            </w:r>
          </w:p>
        </w:tc>
        <w:tc>
          <w:tcPr>
            <w:tcW w:w="26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reiscrizione di economie di </w:t>
            </w:r>
            <w:r w:rsidRPr="00DA4837">
              <w:rPr>
                <w:rFonts w:ascii="Cambria" w:eastAsia="Times New Roman" w:hAnsi="Cambria" w:cs="Times New Roman"/>
                <w:color w:val="000000" w:themeColor="text1"/>
                <w:sz w:val="20"/>
                <w:szCs w:val="20"/>
              </w:rPr>
              <w:t>spesa/</w:t>
            </w:r>
            <w:r w:rsidRPr="00247295">
              <w:rPr>
                <w:rFonts w:ascii="Cambria" w:eastAsia="Times New Roman" w:hAnsi="Cambria" w:cs="Times New Roman"/>
                <w:sz w:val="20"/>
                <w:szCs w:val="20"/>
              </w:rPr>
              <w:t>bilancio derivanti da stanziamenti del bilancio precedente per entrate vincolate</w:t>
            </w:r>
          </w:p>
        </w:tc>
      </w:tr>
      <w:tr w:rsidR="00247295" w:rsidRPr="00247295" w:rsidTr="00247295">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26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all'interno della tipologia per le partite di giro e per il servizio conto terzi</w:t>
            </w:r>
          </w:p>
        </w:tc>
      </w:tr>
      <w:tr w:rsidR="00247295" w:rsidRPr="00247295" w:rsidTr="00247295">
        <w:trPr>
          <w:trHeight w:val="300"/>
        </w:trPr>
        <w:tc>
          <w:tcPr>
            <w:tcW w:w="9120"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247295" w:rsidRPr="00247295" w:rsidRDefault="00247295" w:rsidP="00247295">
            <w:pPr>
              <w:jc w:val="cente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SPESA</w:t>
            </w:r>
          </w:p>
        </w:tc>
      </w:tr>
      <w:tr w:rsidR="00247295" w:rsidRPr="00247295" w:rsidTr="00247295">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di missioni e programmi</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compensative fra macroaggregati all'interno del medesimo Programma</w:t>
            </w:r>
          </w:p>
        </w:tc>
        <w:tc>
          <w:tcPr>
            <w:tcW w:w="26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su capitoli di spesa interni allo stesso Macroaggregato</w:t>
            </w:r>
          </w:p>
        </w:tc>
      </w:tr>
      <w:tr w:rsidR="00247295" w:rsidRPr="00247295" w:rsidTr="00247295">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al fondo di riserva per spese Impreviste</w:t>
            </w:r>
          </w:p>
        </w:tc>
        <w:tc>
          <w:tcPr>
            <w:tcW w:w="26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all'interno del programma per le partite di giro  e per il servizio conto terzi</w:t>
            </w:r>
          </w:p>
        </w:tc>
      </w:tr>
      <w:tr w:rsidR="00247295" w:rsidRPr="00247295" w:rsidTr="00247295">
        <w:trPr>
          <w:trHeight w:val="52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666D9D"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w:t>
            </w:r>
            <w:r w:rsidR="00247295" w:rsidRPr="00247295">
              <w:rPr>
                <w:rFonts w:ascii="Cambria" w:eastAsia="Times New Roman" w:hAnsi="Cambria" w:cs="Times New Roman"/>
                <w:color w:val="000000"/>
                <w:sz w:val="20"/>
                <w:szCs w:val="20"/>
              </w:rPr>
              <w:t xml:space="preserve"> relative agli </w:t>
            </w:r>
            <w:r w:rsidRPr="00247295">
              <w:rPr>
                <w:rFonts w:ascii="Cambria" w:eastAsia="Times New Roman" w:hAnsi="Cambria" w:cs="Times New Roman"/>
                <w:color w:val="000000"/>
                <w:sz w:val="20"/>
                <w:szCs w:val="20"/>
              </w:rPr>
              <w:t>stanziamenti</w:t>
            </w:r>
            <w:r w:rsidR="00247295" w:rsidRPr="00247295">
              <w:rPr>
                <w:rFonts w:ascii="Cambria" w:eastAsia="Times New Roman" w:hAnsi="Cambria" w:cs="Times New Roman"/>
                <w:color w:val="000000"/>
                <w:sz w:val="20"/>
                <w:szCs w:val="20"/>
              </w:rPr>
              <w:t xml:space="preserve"> di Cassa</w:t>
            </w:r>
          </w:p>
        </w:tc>
        <w:tc>
          <w:tcPr>
            <w:tcW w:w="26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variazioni riguardanti i versamenti alla tesoreria </w:t>
            </w:r>
          </w:p>
        </w:tc>
      </w:tr>
      <w:tr w:rsidR="00247295" w:rsidRPr="00247295" w:rsidTr="00247295">
        <w:trPr>
          <w:trHeight w:val="156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compensative fra le dotazioni delle missioni e dei programmi limitatamente alla spese del personale conseguenti a provvedimenti di trasferimento del personale all'interno dell'amministrazione</w:t>
            </w:r>
          </w:p>
        </w:tc>
        <w:tc>
          <w:tcPr>
            <w:tcW w:w="26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r>
      <w:tr w:rsidR="00247295" w:rsidRPr="00247295" w:rsidTr="00247295">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agli stanziamenti del FPV</w:t>
            </w:r>
          </w:p>
        </w:tc>
        <w:tc>
          <w:tcPr>
            <w:tcW w:w="26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variazioni </w:t>
            </w:r>
            <w:r w:rsidR="00DA4837">
              <w:rPr>
                <w:rFonts w:ascii="Cambria" w:eastAsia="Times New Roman" w:hAnsi="Cambria" w:cs="Times New Roman"/>
                <w:color w:val="000000"/>
                <w:sz w:val="20"/>
                <w:szCs w:val="20"/>
              </w:rPr>
              <w:t xml:space="preserve">esecutive </w:t>
            </w:r>
            <w:r w:rsidRPr="00247295">
              <w:rPr>
                <w:rFonts w:ascii="Cambria" w:eastAsia="Times New Roman" w:hAnsi="Cambria" w:cs="Times New Roman"/>
                <w:color w:val="000000"/>
                <w:sz w:val="20"/>
                <w:szCs w:val="20"/>
              </w:rPr>
              <w:t>al FPV ad esclusione di quelle previste dalla Giunta</w:t>
            </w:r>
          </w:p>
        </w:tc>
      </w:tr>
      <w:tr w:rsidR="00247295" w:rsidRPr="00247295" w:rsidTr="00247295">
        <w:trPr>
          <w:trHeight w:val="52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avanzo vincolato in esercizio provvisorio (preconsuntivo 31/1)</w:t>
            </w:r>
          </w:p>
        </w:tc>
        <w:tc>
          <w:tcPr>
            <w:tcW w:w="2620" w:type="dxa"/>
            <w:tcBorders>
              <w:top w:val="nil"/>
              <w:left w:val="nil"/>
              <w:bottom w:val="single" w:sz="4" w:space="0" w:color="auto"/>
              <w:right w:val="single" w:sz="4" w:space="0" w:color="auto"/>
            </w:tcBorders>
            <w:shd w:val="clear" w:color="auto" w:fill="auto"/>
            <w:vAlign w:val="center"/>
            <w:hideMark/>
          </w:tcPr>
          <w:p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r>
    </w:tbl>
    <w:p w:rsidR="00A720B6" w:rsidRPr="00D96881" w:rsidRDefault="000271E7" w:rsidP="00601F12">
      <w:pPr>
        <w:rPr>
          <w:sz w:val="20"/>
          <w:szCs w:val="20"/>
        </w:rPr>
      </w:pPr>
      <w:r>
        <w:rPr>
          <w:sz w:val="20"/>
          <w:szCs w:val="20"/>
        </w:rPr>
        <w:br w:type="page"/>
      </w:r>
    </w:p>
    <w:p w:rsidR="00A720B6" w:rsidRDefault="00A720B6" w:rsidP="00A720B6">
      <w:pPr>
        <w:pStyle w:val="Citazioneintensa"/>
        <w:rPr>
          <w:sz w:val="20"/>
          <w:szCs w:val="20"/>
        </w:rPr>
      </w:pPr>
      <w:r>
        <w:rPr>
          <w:sz w:val="20"/>
          <w:szCs w:val="20"/>
        </w:rPr>
        <w:lastRenderedPageBreak/>
        <w:t>Riaccertamento ordinario dei residui</w:t>
      </w:r>
    </w:p>
    <w:p w:rsidR="00A720B6" w:rsidRDefault="00B81046" w:rsidP="00A720B6">
      <w:pPr>
        <w:rPr>
          <w:sz w:val="20"/>
          <w:szCs w:val="20"/>
        </w:rPr>
      </w:pPr>
      <w:r>
        <w:rPr>
          <w:sz w:val="20"/>
          <w:szCs w:val="20"/>
        </w:rPr>
        <w:t>Il riaccertamento ordinario</w:t>
      </w:r>
      <w:r w:rsidR="002B7C3D">
        <w:rPr>
          <w:sz w:val="20"/>
          <w:szCs w:val="20"/>
        </w:rPr>
        <w:t xml:space="preserve"> o straordinario dei residui non è presente nel dlgs 118/2011, quello straordinario è avvenuto solo inseguito all’armonizzazione (2014) oggi non viene più fatto ma si esegue solo quello ordinario, e questo lo si fa in sede di rendiconto quindi lo troverò nella parte degli allegati inerente al rendiconto, ogni anno le PPAA prima di disporre il rendiconto di gestione devono riaccertare eventuali residui attivi e passivi perché devono verificare se quei crediti o quei debiti di fatto esistono davvero</w:t>
      </w:r>
      <w:r w:rsidR="00383D66">
        <w:rPr>
          <w:sz w:val="20"/>
          <w:szCs w:val="20"/>
        </w:rPr>
        <w:t>. Dal rendiconto di gestione noi abbiamo un RDA che è pari al fondo di cassa +/- residui attivi o passivi non prendendo in considerazione il FPV= ma mi si sfalsa tutto se un residuo attivo o passivo non esiste, quindi dovrò riaccertare prima di fare il rendiconto sennò il rendiconto non sarà veritiero, essendo un consuntivo che mi dice cosa è effettivamente successo non potrà essere falsato. Quindi prima dell’approvazione del rendiconto andrò ad accertare in maniera ordinaria i residui, e questo mi permette di individuare:</w:t>
      </w:r>
    </w:p>
    <w:p w:rsidR="00383D66" w:rsidRDefault="00383D66" w:rsidP="003F1CAA">
      <w:pPr>
        <w:pStyle w:val="Paragrafoelenco"/>
        <w:numPr>
          <w:ilvl w:val="0"/>
          <w:numId w:val="62"/>
        </w:numPr>
        <w:rPr>
          <w:sz w:val="20"/>
          <w:szCs w:val="20"/>
        </w:rPr>
      </w:pPr>
      <w:r>
        <w:rPr>
          <w:sz w:val="20"/>
          <w:szCs w:val="20"/>
        </w:rPr>
        <w:t>I crediti di dubbia e difficile esazione</w:t>
      </w:r>
      <w:r w:rsidR="003C1A14">
        <w:rPr>
          <w:sz w:val="20"/>
          <w:szCs w:val="20"/>
        </w:rPr>
        <w:t>: si procederà ad effettuare un accantonamento al FCDE vincolando una quota del RDA, ma se siamo in disavanzo? Si devono trovare comunque le risorse (levi da qualche fondo da qualche spesa) il legislatore lascia discrezionalità di scelta sulle modalità con cui trovare queste risorse in caso di disavanzo. Attraverso o la nota integrativa o il prospetto sul FCDE allegato al bilancio (quando c’è) si capisce che cosa c’è all’interno del FCDE e da dove queste risorse derivano</w:t>
      </w:r>
      <w:r w:rsidR="00C907D4">
        <w:rPr>
          <w:sz w:val="20"/>
          <w:szCs w:val="20"/>
        </w:rPr>
        <w:t>. Trascorsi i 3 anni dalla scadenza</w:t>
      </w:r>
      <w:r w:rsidR="00692E10">
        <w:rPr>
          <w:sz w:val="20"/>
          <w:szCs w:val="20"/>
        </w:rPr>
        <w:t xml:space="preserve"> del credito di dubbia esazione, quando ancora non è stato riscosso il responsabile del servizio valuterà l’opportunità di stralciare quel credito dal conto di bilancio. Stralciare dal conto del bilancio comporta anche svincolare quella piccola quota corrispondente del FCDE.</w:t>
      </w:r>
      <w:r w:rsidR="00012273">
        <w:rPr>
          <w:sz w:val="20"/>
          <w:szCs w:val="20"/>
        </w:rPr>
        <w:t xml:space="preserve"> Al fine di poter rendere agibile e più snella tutta questa attività ogni singolo ente,  onde evitare di aspettare troppo tempo per stralciare un credito, dovrebbe agire per utilizzare dei metodi di riscossione più efficaci rispetto a quelli odierni: ancora oggi non hanno risolto il problema della notifica per cui persone con presta nome non pagano: in Italia non abbiamo una forma di riscossione adeguata.</w:t>
      </w:r>
    </w:p>
    <w:p w:rsidR="006129A3" w:rsidRPr="00012273" w:rsidRDefault="003C1A14" w:rsidP="003F1CAA">
      <w:pPr>
        <w:pStyle w:val="Paragrafoelenco"/>
        <w:numPr>
          <w:ilvl w:val="0"/>
          <w:numId w:val="62"/>
        </w:numPr>
        <w:rPr>
          <w:sz w:val="20"/>
          <w:szCs w:val="20"/>
        </w:rPr>
      </w:pPr>
      <w:r>
        <w:rPr>
          <w:sz w:val="20"/>
          <w:szCs w:val="20"/>
        </w:rPr>
        <w:t>I crediti assolutamente inesigibili</w:t>
      </w:r>
      <w:r w:rsidR="00012273">
        <w:rPr>
          <w:sz w:val="20"/>
          <w:szCs w:val="20"/>
        </w:rPr>
        <w:t xml:space="preserve"> e i </w:t>
      </w:r>
      <w:r w:rsidRPr="00012273">
        <w:rPr>
          <w:sz w:val="20"/>
          <w:szCs w:val="20"/>
        </w:rPr>
        <w:t xml:space="preserve">crediti insussistenti </w:t>
      </w:r>
      <w:r w:rsidR="00B70B4C">
        <w:rPr>
          <w:sz w:val="20"/>
          <w:szCs w:val="20"/>
        </w:rPr>
        <w:t>(</w:t>
      </w:r>
      <w:r w:rsidRPr="00012273">
        <w:rPr>
          <w:sz w:val="20"/>
          <w:szCs w:val="20"/>
        </w:rPr>
        <w:t>perché c’è una legge che li ha dichiarati estinti o perché c’è stato un accertamento erroneo del credito</w:t>
      </w:r>
      <w:r w:rsidR="00B70B4C">
        <w:rPr>
          <w:sz w:val="20"/>
          <w:szCs w:val="20"/>
        </w:rPr>
        <w:t>)</w:t>
      </w:r>
      <w:r w:rsidR="00012273">
        <w:rPr>
          <w:sz w:val="20"/>
          <w:szCs w:val="20"/>
        </w:rPr>
        <w:t xml:space="preserve">: </w:t>
      </w:r>
      <w:r w:rsidR="00B70B4C">
        <w:rPr>
          <w:sz w:val="20"/>
          <w:szCs w:val="20"/>
        </w:rPr>
        <w:t xml:space="preserve">perché c’è stata la prescrizione dell’obbligazione o perché il credito è stato accertato in modo erroneo </w:t>
      </w:r>
      <w:r w:rsidR="002715BC">
        <w:rPr>
          <w:sz w:val="20"/>
          <w:szCs w:val="20"/>
        </w:rPr>
        <w:t>e in questo caso</w:t>
      </w:r>
      <w:r w:rsidR="00B70B4C">
        <w:rPr>
          <w:sz w:val="20"/>
          <w:szCs w:val="20"/>
        </w:rPr>
        <w:t xml:space="preserve"> saranno definitivamente eliminati dalle scritture con la delibera di riaccertamento dei residui. Vengono stralciati e levati, come faccio a reimputare una cosa che non esiste o che è stata prescritta.</w:t>
      </w:r>
      <w:r w:rsidR="006129A3">
        <w:rPr>
          <w:sz w:val="20"/>
          <w:szCs w:val="20"/>
        </w:rPr>
        <w:t xml:space="preserve"> Quando i crediti si definiscono  inesigibili o insussistenti nell’atto si dovrà riportare idonea motivazione con una sorta di nota: in tale data è stato fatto un accertamento erroneo, il credito non sussis</w:t>
      </w:r>
      <w:r w:rsidR="002715BC">
        <w:rPr>
          <w:sz w:val="20"/>
          <w:szCs w:val="20"/>
        </w:rPr>
        <w:t>te quindi lo si va a stralciare</w:t>
      </w:r>
      <w:r w:rsidR="006129A3">
        <w:rPr>
          <w:sz w:val="20"/>
          <w:szCs w:val="20"/>
        </w:rPr>
        <w:t>.</w:t>
      </w:r>
    </w:p>
    <w:p w:rsidR="003C1A14" w:rsidRDefault="003C1A14" w:rsidP="003F1CAA">
      <w:pPr>
        <w:pStyle w:val="Paragrafoelenco"/>
        <w:numPr>
          <w:ilvl w:val="0"/>
          <w:numId w:val="62"/>
        </w:numPr>
        <w:rPr>
          <w:sz w:val="20"/>
          <w:szCs w:val="20"/>
        </w:rPr>
      </w:pPr>
      <w:r>
        <w:rPr>
          <w:sz w:val="20"/>
          <w:szCs w:val="20"/>
        </w:rPr>
        <w:t>I de</w:t>
      </w:r>
      <w:r w:rsidR="006129A3">
        <w:rPr>
          <w:sz w:val="20"/>
          <w:szCs w:val="20"/>
        </w:rPr>
        <w:t>biti insussistenti o prescritti: sono prescritti quando nasce la prescrizione che è un titolo giuridico o sono insussistenti quando la fase dell’impegno è stata errata: questi saranno definitivamente eliminati dalle scritture di bilancio con sempre adeguata motivazione.</w:t>
      </w:r>
      <w:r w:rsidR="00855A83">
        <w:rPr>
          <w:sz w:val="20"/>
          <w:szCs w:val="20"/>
        </w:rPr>
        <w:t xml:space="preserve"> Non lo fanno tutti perché a livello di programma informatico non c’è lo spazio materiale per andare a inserire la piccola nota.</w:t>
      </w:r>
    </w:p>
    <w:p w:rsidR="003C1A14" w:rsidRDefault="003C1A14" w:rsidP="003F1CAA">
      <w:pPr>
        <w:pStyle w:val="Paragrafoelenco"/>
        <w:numPr>
          <w:ilvl w:val="0"/>
          <w:numId w:val="62"/>
        </w:numPr>
        <w:rPr>
          <w:sz w:val="20"/>
          <w:szCs w:val="20"/>
        </w:rPr>
      </w:pPr>
      <w:r>
        <w:rPr>
          <w:sz w:val="20"/>
          <w:szCs w:val="20"/>
        </w:rPr>
        <w:t>I crediti e i debiti non imputati correttamente in bilancio che devono essere riclassificati</w:t>
      </w:r>
      <w:r w:rsidR="00AD700A">
        <w:rPr>
          <w:sz w:val="20"/>
          <w:szCs w:val="20"/>
        </w:rPr>
        <w:t xml:space="preserve">: </w:t>
      </w:r>
    </w:p>
    <w:p w:rsidR="003C1A14" w:rsidRDefault="003C1A14" w:rsidP="003F1CAA">
      <w:pPr>
        <w:pStyle w:val="Paragrafoelenco"/>
        <w:numPr>
          <w:ilvl w:val="0"/>
          <w:numId w:val="62"/>
        </w:numPr>
        <w:rPr>
          <w:sz w:val="20"/>
          <w:szCs w:val="20"/>
        </w:rPr>
      </w:pPr>
      <w:r>
        <w:rPr>
          <w:sz w:val="20"/>
          <w:szCs w:val="20"/>
        </w:rPr>
        <w:t>I crediti e i debiti imputati all’esercizio che invece non sono di competenza di quell’esercizio che quindi dovranno essere reimputati e non riclassificati = reimputazione e riclassificazione sono due cose diverse.</w:t>
      </w:r>
    </w:p>
    <w:p w:rsidR="00AD700A" w:rsidRDefault="00AD700A" w:rsidP="003F1CAA">
      <w:pPr>
        <w:pStyle w:val="Paragrafoelenco"/>
        <w:numPr>
          <w:ilvl w:val="1"/>
          <w:numId w:val="62"/>
        </w:numPr>
        <w:rPr>
          <w:sz w:val="20"/>
          <w:szCs w:val="20"/>
        </w:rPr>
      </w:pPr>
      <w:r>
        <w:rPr>
          <w:sz w:val="20"/>
          <w:szCs w:val="20"/>
        </w:rPr>
        <w:t>Riclassificare significa= che li ho messi nella parte sbagliata quindi non sono andati nella parte di bilancio giusta, perché sappiamo che per ogni posta di entrata e di spesa devono essere riportati i residui attivi e passivi, se ho sbagliato devo spostarli</w:t>
      </w:r>
      <w:r w:rsidR="000610E9">
        <w:rPr>
          <w:sz w:val="20"/>
          <w:szCs w:val="20"/>
        </w:rPr>
        <w:t>= idonea collocazione all’interno del bilancio.</w:t>
      </w:r>
    </w:p>
    <w:p w:rsidR="00AA7A37" w:rsidRDefault="000610E9" w:rsidP="003F1CAA">
      <w:pPr>
        <w:pStyle w:val="Paragrafoelenco"/>
        <w:numPr>
          <w:ilvl w:val="1"/>
          <w:numId w:val="62"/>
        </w:numPr>
        <w:rPr>
          <w:sz w:val="20"/>
          <w:szCs w:val="20"/>
        </w:rPr>
      </w:pPr>
      <w:r>
        <w:rPr>
          <w:sz w:val="20"/>
          <w:szCs w:val="20"/>
        </w:rPr>
        <w:t>Reimputare significa: se ad esempio ho imputato una spesa nel 2017 perché scadeva in quell’anno ma in realtà non è andata a scadenza dovrò reimputarla nell’anno corretto ad esempio 2018. Vedremo poi le varie scadenze.</w:t>
      </w:r>
    </w:p>
    <w:p w:rsidR="00AA7A37" w:rsidRDefault="00AA7A37" w:rsidP="00AA7A37">
      <w:pPr>
        <w:pStyle w:val="Citazioneintensa"/>
        <w:rPr>
          <w:sz w:val="20"/>
          <w:szCs w:val="20"/>
        </w:rPr>
      </w:pPr>
      <w:r>
        <w:rPr>
          <w:sz w:val="20"/>
          <w:szCs w:val="20"/>
        </w:rPr>
        <w:t>Il fondo crediti di dubbia esigibilità</w:t>
      </w:r>
    </w:p>
    <w:p w:rsidR="00177891" w:rsidRDefault="00A24B23" w:rsidP="00AA7A37">
      <w:pPr>
        <w:rPr>
          <w:color w:val="000000" w:themeColor="text1"/>
          <w:sz w:val="20"/>
          <w:szCs w:val="20"/>
        </w:rPr>
      </w:pPr>
      <w:r>
        <w:rPr>
          <w:sz w:val="20"/>
          <w:szCs w:val="20"/>
        </w:rPr>
        <w:t>Nel t</w:t>
      </w:r>
      <w:r w:rsidR="000E7CD5" w:rsidRPr="000E7CD5">
        <w:rPr>
          <w:sz w:val="20"/>
          <w:szCs w:val="20"/>
        </w:rPr>
        <w:t>i</w:t>
      </w:r>
      <w:r w:rsidR="000E7CD5">
        <w:rPr>
          <w:sz w:val="20"/>
          <w:szCs w:val="20"/>
        </w:rPr>
        <w:t xml:space="preserve">tolo III del 118 del 2011 </w:t>
      </w:r>
      <w:r w:rsidR="00F90E6C">
        <w:rPr>
          <w:sz w:val="20"/>
          <w:szCs w:val="20"/>
        </w:rPr>
        <w:t>troviamo all’art 48 e 49 quelli che sono i fondi di riserva e i fondi speciali: esiste un FCDE sia per le spese in conto capitale che per le spe</w:t>
      </w:r>
      <w:r w:rsidR="0037069E">
        <w:rPr>
          <w:sz w:val="20"/>
          <w:szCs w:val="20"/>
        </w:rPr>
        <w:t>se correnti</w:t>
      </w:r>
      <w:r w:rsidR="00381F7B" w:rsidRPr="008A2AC7">
        <w:rPr>
          <w:color w:val="000000" w:themeColor="text1"/>
          <w:sz w:val="20"/>
          <w:szCs w:val="20"/>
        </w:rPr>
        <w:t>.</w:t>
      </w:r>
      <w:r w:rsidR="0037069E" w:rsidRPr="008A2AC7">
        <w:rPr>
          <w:color w:val="000000" w:themeColor="text1"/>
          <w:sz w:val="20"/>
          <w:szCs w:val="20"/>
        </w:rPr>
        <w:t xml:space="preserve"> </w:t>
      </w:r>
    </w:p>
    <w:p w:rsidR="006D1318" w:rsidRPr="008A2AC7" w:rsidRDefault="00381F7B" w:rsidP="00AA7A37">
      <w:pPr>
        <w:rPr>
          <w:color w:val="000000" w:themeColor="text1"/>
          <w:sz w:val="20"/>
          <w:szCs w:val="20"/>
        </w:rPr>
      </w:pPr>
      <w:r w:rsidRPr="008A2AC7">
        <w:rPr>
          <w:color w:val="000000" w:themeColor="text1"/>
          <w:sz w:val="20"/>
          <w:szCs w:val="20"/>
        </w:rPr>
        <w:t>È</w:t>
      </w:r>
      <w:r w:rsidR="0037069E" w:rsidRPr="008A2AC7">
        <w:rPr>
          <w:color w:val="000000" w:themeColor="text1"/>
          <w:sz w:val="20"/>
          <w:szCs w:val="20"/>
        </w:rPr>
        <w:t xml:space="preserve"> un fondo speciale</w:t>
      </w:r>
      <w:r w:rsidR="00A24B23" w:rsidRPr="008A2AC7">
        <w:rPr>
          <w:color w:val="000000" w:themeColor="text1"/>
          <w:sz w:val="20"/>
          <w:szCs w:val="20"/>
        </w:rPr>
        <w:t xml:space="preserve"> o di riserva</w:t>
      </w:r>
      <w:r w:rsidR="008A2AC7">
        <w:rPr>
          <w:color w:val="000000" w:themeColor="text1"/>
          <w:sz w:val="20"/>
          <w:szCs w:val="20"/>
        </w:rPr>
        <w:t>? N</w:t>
      </w:r>
      <w:r w:rsidRPr="008A2AC7">
        <w:rPr>
          <w:color w:val="000000" w:themeColor="text1"/>
          <w:sz w:val="20"/>
          <w:szCs w:val="20"/>
        </w:rPr>
        <w:t xml:space="preserve">essuno dei due è una cosa a sé, </w:t>
      </w:r>
      <w:r w:rsidR="008A2AC7" w:rsidRPr="008A2AC7">
        <w:rPr>
          <w:color w:val="000000" w:themeColor="text1"/>
          <w:sz w:val="20"/>
          <w:szCs w:val="20"/>
        </w:rPr>
        <w:t>le risorse a</w:t>
      </w:r>
      <w:r w:rsidR="008A2AC7">
        <w:rPr>
          <w:color w:val="000000" w:themeColor="text1"/>
          <w:sz w:val="20"/>
          <w:szCs w:val="20"/>
        </w:rPr>
        <w:t xml:space="preserve">ccantonante al FCDE </w:t>
      </w:r>
      <w:r w:rsidR="008A2AC7" w:rsidRPr="008A2AC7">
        <w:rPr>
          <w:color w:val="000000" w:themeColor="text1"/>
          <w:sz w:val="20"/>
          <w:szCs w:val="20"/>
        </w:rPr>
        <w:t xml:space="preserve">servono per coprire eventuali entrate non riscosse, mentre le risorse accantonate negli altri fondi le posso utilizzare per le finalità per le quali sono state accantonate. </w:t>
      </w:r>
      <w:r w:rsidR="008A2AC7">
        <w:rPr>
          <w:color w:val="000000" w:themeColor="text1"/>
          <w:sz w:val="20"/>
          <w:szCs w:val="20"/>
        </w:rPr>
        <w:t xml:space="preserve">Se si rompe un tubo prendo dal fondo di riserva se non li ho prendo dalla variazione al bilancio, non posso prendere dal FCDE. </w:t>
      </w:r>
      <w:r w:rsidR="00177891" w:rsidRPr="00177891">
        <w:rPr>
          <w:b/>
          <w:color w:val="000000" w:themeColor="text1"/>
          <w:sz w:val="20"/>
          <w:szCs w:val="20"/>
        </w:rPr>
        <w:t>È un fondo di accantonamento</w:t>
      </w:r>
      <w:r w:rsidR="00177891">
        <w:rPr>
          <w:color w:val="000000" w:themeColor="text1"/>
          <w:sz w:val="20"/>
          <w:szCs w:val="20"/>
        </w:rPr>
        <w:t xml:space="preserve">. </w:t>
      </w:r>
    </w:p>
    <w:p w:rsidR="0037069E" w:rsidRDefault="0037069E" w:rsidP="0037069E">
      <w:pPr>
        <w:rPr>
          <w:sz w:val="20"/>
          <w:szCs w:val="20"/>
        </w:rPr>
      </w:pPr>
      <w:r>
        <w:rPr>
          <w:sz w:val="20"/>
          <w:szCs w:val="20"/>
        </w:rPr>
        <w:t xml:space="preserve">Le </w:t>
      </w:r>
      <w:r w:rsidRPr="008C690C">
        <w:rPr>
          <w:b/>
          <w:sz w:val="20"/>
          <w:szCs w:val="20"/>
        </w:rPr>
        <w:t>ENTRATE DI DIFFICILE O DUBBIA ESAZIONE</w:t>
      </w:r>
      <w:r>
        <w:rPr>
          <w:sz w:val="20"/>
          <w:szCs w:val="20"/>
        </w:rPr>
        <w:t>: vengono chiamate così perché non è certa la loro riscossione integrale, esse sono ad esempio:</w:t>
      </w:r>
    </w:p>
    <w:p w:rsidR="0037069E" w:rsidRDefault="0037069E" w:rsidP="0037069E">
      <w:pPr>
        <w:pStyle w:val="Paragrafoelenco"/>
        <w:numPr>
          <w:ilvl w:val="0"/>
          <w:numId w:val="31"/>
        </w:numPr>
        <w:rPr>
          <w:sz w:val="20"/>
          <w:szCs w:val="20"/>
        </w:rPr>
      </w:pPr>
      <w:r>
        <w:rPr>
          <w:sz w:val="20"/>
          <w:szCs w:val="20"/>
        </w:rPr>
        <w:t xml:space="preserve">Le sanzioni previste dal codice della strada </w:t>
      </w:r>
    </w:p>
    <w:p w:rsidR="0037069E" w:rsidRDefault="0037069E" w:rsidP="0037069E">
      <w:pPr>
        <w:pStyle w:val="Paragrafoelenco"/>
        <w:numPr>
          <w:ilvl w:val="0"/>
          <w:numId w:val="31"/>
        </w:numPr>
        <w:rPr>
          <w:sz w:val="20"/>
          <w:szCs w:val="20"/>
        </w:rPr>
      </w:pPr>
      <w:r>
        <w:rPr>
          <w:sz w:val="20"/>
          <w:szCs w:val="20"/>
        </w:rPr>
        <w:t>Proventi derivanti dalla lotta contro l’evasione fiscale (rottamazione delle cartelle esattoriali)</w:t>
      </w:r>
    </w:p>
    <w:p w:rsidR="0037069E" w:rsidRDefault="0037069E" w:rsidP="0037069E">
      <w:pPr>
        <w:pStyle w:val="Paragrafoelenco"/>
        <w:numPr>
          <w:ilvl w:val="0"/>
          <w:numId w:val="31"/>
        </w:numPr>
        <w:rPr>
          <w:sz w:val="20"/>
          <w:szCs w:val="20"/>
        </w:rPr>
      </w:pPr>
      <w:r>
        <w:rPr>
          <w:sz w:val="20"/>
          <w:szCs w:val="20"/>
        </w:rPr>
        <w:lastRenderedPageBreak/>
        <w:t xml:space="preserve">Oneri di urbanizzazione= perché la difficile esazione si presenta nei casi in cui questi oneri vengono rateizzati e nella rateizzazione si perde metà delle entrate, il soggetto inizialmente paga per iniziare l’opera e poi smette di pagare gli oneri di urbanizzazione. Il 68% degli oneri di urbanizzazione del Comune di Roma non è mai stato percepito dall’Ente. Bisognerebbe cambiare il metodo di riscossione, richiedendo obbligatoriamente delle garanzie. Per capire preventivamente in quanti urbanizzeranno in quell’anno si fa riferimento </w:t>
      </w:r>
      <w:r w:rsidRPr="00812317">
        <w:rPr>
          <w:color w:val="000000" w:themeColor="text1"/>
          <w:sz w:val="20"/>
          <w:szCs w:val="20"/>
        </w:rPr>
        <w:t>al piano regolatore</w:t>
      </w:r>
      <w:r>
        <w:rPr>
          <w:color w:val="FF0000"/>
          <w:sz w:val="20"/>
          <w:szCs w:val="20"/>
        </w:rPr>
        <w:t xml:space="preserve">. </w:t>
      </w:r>
    </w:p>
    <w:p w:rsidR="006D1318" w:rsidRDefault="006D1318" w:rsidP="00AA7A37">
      <w:pPr>
        <w:rPr>
          <w:sz w:val="20"/>
          <w:szCs w:val="20"/>
        </w:rPr>
      </w:pPr>
      <w:r>
        <w:rPr>
          <w:sz w:val="20"/>
          <w:szCs w:val="20"/>
        </w:rPr>
        <w:t>NEL BILANCIO DI PREVISIONE</w:t>
      </w:r>
    </w:p>
    <w:p w:rsidR="00AA7A37" w:rsidRDefault="006D1318" w:rsidP="00AA7A37">
      <w:pPr>
        <w:rPr>
          <w:sz w:val="20"/>
          <w:szCs w:val="20"/>
        </w:rPr>
      </w:pPr>
      <w:r>
        <w:rPr>
          <w:sz w:val="20"/>
          <w:szCs w:val="20"/>
        </w:rPr>
        <w:t>Il FCDE lo</w:t>
      </w:r>
      <w:r w:rsidR="00F90E6C">
        <w:rPr>
          <w:sz w:val="20"/>
          <w:szCs w:val="20"/>
        </w:rPr>
        <w:t xml:space="preserve"> troviamo nella missione “fondi e accantonamenti” e nel  programma “fondo crediti di dubbia esigibilità”. </w:t>
      </w:r>
      <w:r w:rsidR="007B1F65">
        <w:rPr>
          <w:sz w:val="20"/>
          <w:szCs w:val="20"/>
        </w:rPr>
        <w:t>Tra le spese di ogni esercizio finanziario si deve stanziare un’apposita posta contabile sia di parte corrente che di parte in c/</w:t>
      </w:r>
      <w:r w:rsidR="00A24B23">
        <w:rPr>
          <w:sz w:val="20"/>
          <w:szCs w:val="20"/>
        </w:rPr>
        <w:t xml:space="preserve"> capitale del FCDE: quindi sia nel titolo spese correnti che ne</w:t>
      </w:r>
      <w:r w:rsidR="007B1F65">
        <w:rPr>
          <w:sz w:val="20"/>
          <w:szCs w:val="20"/>
        </w:rPr>
        <w:t>l titolo spese c/ca</w:t>
      </w:r>
      <w:r>
        <w:rPr>
          <w:sz w:val="20"/>
          <w:szCs w:val="20"/>
        </w:rPr>
        <w:t>pitale troveremo la posta FCDE.</w:t>
      </w:r>
    </w:p>
    <w:p w:rsidR="0037069E" w:rsidRPr="0037069E" w:rsidRDefault="0037069E" w:rsidP="00AA7A37">
      <w:pPr>
        <w:rPr>
          <w:color w:val="FF0000"/>
          <w:sz w:val="20"/>
          <w:szCs w:val="20"/>
        </w:rPr>
      </w:pPr>
      <w:r>
        <w:rPr>
          <w:sz w:val="20"/>
          <w:szCs w:val="20"/>
        </w:rPr>
        <w:t>Per questi crediti accertati in un esercizio finanziario, per cui quell’obbligazione è venuta a scadenza in quell’esercizio finanziario, sarà effettuato un accantonamento al FONDO SVALUTAZIONE CREDITI chiamato</w:t>
      </w:r>
      <w:r w:rsidR="00A24B23">
        <w:rPr>
          <w:sz w:val="20"/>
          <w:szCs w:val="20"/>
        </w:rPr>
        <w:t xml:space="preserve"> anche</w:t>
      </w:r>
      <w:r>
        <w:rPr>
          <w:sz w:val="20"/>
          <w:szCs w:val="20"/>
        </w:rPr>
        <w:t xml:space="preserve"> </w:t>
      </w:r>
      <w:r w:rsidRPr="008C690C">
        <w:rPr>
          <w:b/>
          <w:sz w:val="20"/>
          <w:szCs w:val="20"/>
        </w:rPr>
        <w:t>FONDO CREDITI DI DUBBIA ESIGIBILITÁ</w:t>
      </w:r>
      <w:r>
        <w:rPr>
          <w:b/>
          <w:sz w:val="20"/>
          <w:szCs w:val="20"/>
        </w:rPr>
        <w:t xml:space="preserve"> </w:t>
      </w:r>
      <w:r w:rsidRPr="004E5BD4">
        <w:rPr>
          <w:sz w:val="20"/>
          <w:szCs w:val="20"/>
        </w:rPr>
        <w:t>2 nomi per lo stesso fondo</w:t>
      </w:r>
      <w:r w:rsidR="001A53E5">
        <w:rPr>
          <w:sz w:val="20"/>
          <w:szCs w:val="20"/>
        </w:rPr>
        <w:t>, sia di parte corrente che di parte capitale</w:t>
      </w:r>
      <w:r>
        <w:rPr>
          <w:b/>
          <w:sz w:val="20"/>
          <w:szCs w:val="20"/>
        </w:rPr>
        <w:t xml:space="preserve">. </w:t>
      </w:r>
      <w:r>
        <w:rPr>
          <w:sz w:val="20"/>
          <w:szCs w:val="20"/>
        </w:rPr>
        <w:t>Si accantonerà una quota dell’avanzo di amministrazione presunto in questo fondo. Nel bilancio infatti troveremo una posta contabile definita accantonamento al fondo svalutazione crediti. E anche se ci si trova in disavanzo si è obbligati a trovare la copertura idonea al fondo svalutazione crediti.</w:t>
      </w:r>
    </w:p>
    <w:p w:rsidR="00310BC2" w:rsidRDefault="00F90E6C" w:rsidP="00AA7A37">
      <w:pPr>
        <w:rPr>
          <w:sz w:val="20"/>
          <w:szCs w:val="20"/>
        </w:rPr>
      </w:pPr>
      <w:r>
        <w:rPr>
          <w:sz w:val="20"/>
          <w:szCs w:val="20"/>
        </w:rPr>
        <w:t xml:space="preserve">Esistono delle entrate di difficile esazione perché non è certa la loro riscossione: c’è un principio generale per il quale si può dire che per le entrate di dubbia e difficile esazione è vietato l’accertamento per cassa. Per questi crediti sarà obbligatorio effettuare questo accantonamento vincolando una quota del RDA. </w:t>
      </w:r>
      <w:r w:rsidRPr="00AA6B3B">
        <w:rPr>
          <w:b/>
          <w:sz w:val="20"/>
          <w:szCs w:val="20"/>
        </w:rPr>
        <w:t xml:space="preserve">Questo accantonamento non comporta nessuno impegno di spesa e genera </w:t>
      </w:r>
      <w:r w:rsidR="008C2262" w:rsidRPr="00AA6B3B">
        <w:rPr>
          <w:b/>
          <w:sz w:val="20"/>
          <w:szCs w:val="20"/>
        </w:rPr>
        <w:t>un’economia di bilancio che confluisce nel RDA come quota accantonata: quindi le entrate di dubbia e difficile esazione che invece risulteranno riscosse negli esercizi futuri non potranno finanziare le spese per la parte corrispondente alla quota accantonata nel fondo= le entrate di dubbia esigibilità previste ed accertate nel corso dell’esercizio non possono finanziare le spese esigibili nel corso del medesimo esercizio</w:t>
      </w:r>
      <w:r w:rsidR="008C2262">
        <w:rPr>
          <w:sz w:val="20"/>
          <w:szCs w:val="20"/>
        </w:rPr>
        <w:t>.</w:t>
      </w:r>
      <w:r w:rsidR="00310BC2">
        <w:rPr>
          <w:sz w:val="20"/>
          <w:szCs w:val="20"/>
        </w:rPr>
        <w:t xml:space="preserve"> </w:t>
      </w:r>
    </w:p>
    <w:p w:rsidR="006D1318" w:rsidRDefault="00310BC2" w:rsidP="00AA7A37">
      <w:pPr>
        <w:rPr>
          <w:sz w:val="20"/>
          <w:szCs w:val="20"/>
        </w:rPr>
      </w:pPr>
      <w:r>
        <w:rPr>
          <w:sz w:val="20"/>
          <w:szCs w:val="20"/>
        </w:rPr>
        <w:t xml:space="preserve">Come si forma il FCDE? </w:t>
      </w:r>
    </w:p>
    <w:p w:rsidR="006D1318" w:rsidRDefault="006D1318" w:rsidP="00AA7A37">
      <w:pPr>
        <w:rPr>
          <w:sz w:val="20"/>
          <w:szCs w:val="20"/>
        </w:rPr>
      </w:pPr>
      <w:r>
        <w:rPr>
          <w:sz w:val="20"/>
          <w:szCs w:val="20"/>
        </w:rPr>
        <w:t>Tra le spese di ciascun esercizio deve essere stanziata un’apposita posta contabile denominata “accantonamento al FCDE” il cui ammontare è determinato  in relazione all’ammontare presunto dei crediti di dubbia e difficile esazione che si presume si formeranno nell’esercizio e in base alla loro natura</w:t>
      </w:r>
      <w:r w:rsidR="00A24B23">
        <w:rPr>
          <w:sz w:val="20"/>
          <w:szCs w:val="20"/>
        </w:rPr>
        <w:t xml:space="preserve"> e al</w:t>
      </w:r>
      <w:r>
        <w:rPr>
          <w:sz w:val="20"/>
          <w:szCs w:val="20"/>
        </w:rPr>
        <w:t>la</w:t>
      </w:r>
      <w:r w:rsidR="00A24B23">
        <w:rPr>
          <w:sz w:val="20"/>
          <w:szCs w:val="20"/>
        </w:rPr>
        <w:t xml:space="preserve"> loro</w:t>
      </w:r>
      <w:r>
        <w:rPr>
          <w:sz w:val="20"/>
          <w:szCs w:val="20"/>
        </w:rPr>
        <w:t xml:space="preserve"> capacità di riscossione negli ultimi 5 anni.</w:t>
      </w:r>
    </w:p>
    <w:p w:rsidR="00310BC2" w:rsidRDefault="00310BC2" w:rsidP="00AA7A37">
      <w:pPr>
        <w:rPr>
          <w:sz w:val="20"/>
          <w:szCs w:val="20"/>
        </w:rPr>
      </w:pPr>
      <w:r>
        <w:rPr>
          <w:sz w:val="20"/>
          <w:szCs w:val="20"/>
        </w:rPr>
        <w:t>Il legislatore impone l’applicazione di alcuni principi: principi che cambiano in base alla fattispecie, il calcolo infatti riporta o una media ponderata o una media aritmetica degli eventuali residui dei 5 anni precedenti rispetto all’esercizio finanziario di riferimento. Su questa media risultante da questo calcolo matematico sarà poi calcolata una % in base all’anno di riferimento prevista dalla legge, all’inizio dell’armonizzazione la % era pari al 36%  con l’evoluzione del contesto storico ci troviamo ad avere una totale copertura  di questa media nella fi</w:t>
      </w:r>
      <w:r w:rsidR="0037069E">
        <w:rPr>
          <w:sz w:val="20"/>
          <w:szCs w:val="20"/>
        </w:rPr>
        <w:t>gura del 100% dall’anno del 2019, 85% nel 2018</w:t>
      </w:r>
      <w:r>
        <w:rPr>
          <w:sz w:val="20"/>
          <w:szCs w:val="20"/>
        </w:rPr>
        <w:t xml:space="preserve"> (salvo future modifiche della legge).</w:t>
      </w:r>
    </w:p>
    <w:p w:rsidR="006D1318" w:rsidRDefault="006D1318" w:rsidP="00AA7A37">
      <w:pPr>
        <w:rPr>
          <w:sz w:val="20"/>
          <w:szCs w:val="20"/>
        </w:rPr>
      </w:pPr>
      <w:r>
        <w:rPr>
          <w:sz w:val="20"/>
          <w:szCs w:val="20"/>
        </w:rPr>
        <w:t>È necessario calcolare per ciascuna entrata</w:t>
      </w:r>
    </w:p>
    <w:p w:rsidR="006D1318" w:rsidRDefault="006D1318" w:rsidP="00AA7A37">
      <w:pPr>
        <w:rPr>
          <w:sz w:val="20"/>
          <w:szCs w:val="20"/>
        </w:rPr>
      </w:pPr>
    </w:p>
    <w:tbl>
      <w:tblPr>
        <w:tblW w:w="7440" w:type="dxa"/>
        <w:tblInd w:w="55" w:type="dxa"/>
        <w:tblCellMar>
          <w:left w:w="70" w:type="dxa"/>
          <w:right w:w="70" w:type="dxa"/>
        </w:tblCellMar>
        <w:tblLook w:val="04A0"/>
      </w:tblPr>
      <w:tblGrid>
        <w:gridCol w:w="1300"/>
        <w:gridCol w:w="1720"/>
        <w:gridCol w:w="1820"/>
        <w:gridCol w:w="1300"/>
        <w:gridCol w:w="1300"/>
      </w:tblGrid>
      <w:tr w:rsidR="007B1F65" w:rsidRPr="007B1F65" w:rsidTr="007B1F65">
        <w:trPr>
          <w:trHeight w:val="600"/>
        </w:trPr>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ANNO</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ACCERTATO IN COMPETENZA</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INCASSATO COMPETENZA</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INCASSI RESIDUI</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INCASSATO TOTALE</w:t>
            </w:r>
          </w:p>
        </w:tc>
      </w:tr>
      <w:tr w:rsidR="007B1F65" w:rsidRPr="007B1F65"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2017</w:t>
            </w:r>
          </w:p>
        </w:tc>
        <w:tc>
          <w:tcPr>
            <w:tcW w:w="17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75</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80</w:t>
            </w:r>
          </w:p>
        </w:tc>
      </w:tr>
      <w:tr w:rsidR="007B1F65" w:rsidRPr="007B1F65"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2016</w:t>
            </w:r>
          </w:p>
        </w:tc>
        <w:tc>
          <w:tcPr>
            <w:tcW w:w="17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70</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90</w:t>
            </w:r>
          </w:p>
        </w:tc>
      </w:tr>
      <w:tr w:rsidR="007B1F65" w:rsidRPr="007B1F65"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2015</w:t>
            </w:r>
          </w:p>
        </w:tc>
        <w:tc>
          <w:tcPr>
            <w:tcW w:w="17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80</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85</w:t>
            </w:r>
          </w:p>
        </w:tc>
      </w:tr>
      <w:tr w:rsidR="007B1F65" w:rsidRPr="007B1F65"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2014</w:t>
            </w:r>
          </w:p>
        </w:tc>
        <w:tc>
          <w:tcPr>
            <w:tcW w:w="17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60</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70</w:t>
            </w:r>
          </w:p>
        </w:tc>
      </w:tr>
      <w:tr w:rsidR="007B1F65" w:rsidRPr="007B1F65"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2013</w:t>
            </w:r>
          </w:p>
        </w:tc>
        <w:tc>
          <w:tcPr>
            <w:tcW w:w="17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70</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bottom"/>
            <w:hideMark/>
          </w:tcPr>
          <w:p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75</w:t>
            </w:r>
          </w:p>
        </w:tc>
      </w:tr>
    </w:tbl>
    <w:p w:rsidR="00000567" w:rsidRDefault="00000567" w:rsidP="00AA7A37">
      <w:pPr>
        <w:rPr>
          <w:sz w:val="20"/>
          <w:szCs w:val="20"/>
        </w:rPr>
      </w:pPr>
    </w:p>
    <w:p w:rsidR="007B1F65" w:rsidRDefault="007B1F65" w:rsidP="00AA7A37">
      <w:pPr>
        <w:rPr>
          <w:sz w:val="20"/>
          <w:szCs w:val="20"/>
        </w:rPr>
      </w:pPr>
      <w:r>
        <w:rPr>
          <w:sz w:val="20"/>
          <w:szCs w:val="20"/>
        </w:rPr>
        <w:t>Applicando il metodo della media semplice o media aritmetica degli ultimi 5 esercizi avremo:</w:t>
      </w:r>
    </w:p>
    <w:p w:rsidR="007B1F65" w:rsidRDefault="007B1F65" w:rsidP="007B1F65">
      <w:pPr>
        <w:pBdr>
          <w:bottom w:val="single" w:sz="6" w:space="1" w:color="auto"/>
        </w:pBdr>
        <w:jc w:val="center"/>
        <w:rPr>
          <w:sz w:val="20"/>
          <w:szCs w:val="20"/>
        </w:rPr>
      </w:pPr>
      <w:r>
        <w:rPr>
          <w:sz w:val="20"/>
          <w:szCs w:val="20"/>
        </w:rPr>
        <w:t>incassato in c/competenza+ incassato in c/residui</w:t>
      </w:r>
    </w:p>
    <w:p w:rsidR="007B1F65" w:rsidRDefault="007B1F65" w:rsidP="007B1F65">
      <w:pPr>
        <w:jc w:val="center"/>
        <w:rPr>
          <w:sz w:val="20"/>
          <w:szCs w:val="20"/>
        </w:rPr>
      </w:pPr>
      <w:r>
        <w:rPr>
          <w:sz w:val="20"/>
          <w:szCs w:val="20"/>
        </w:rPr>
        <w:t>accertato in c/competenza</w:t>
      </w:r>
    </w:p>
    <w:p w:rsidR="007B1F65" w:rsidRDefault="007B1F65" w:rsidP="007B1F65">
      <w:pPr>
        <w:jc w:val="center"/>
        <w:rPr>
          <w:sz w:val="20"/>
          <w:szCs w:val="20"/>
        </w:rPr>
      </w:pPr>
    </w:p>
    <w:p w:rsidR="00000567" w:rsidRDefault="007B1F65" w:rsidP="00AA7A37">
      <w:pPr>
        <w:rPr>
          <w:sz w:val="20"/>
          <w:szCs w:val="20"/>
        </w:rPr>
      </w:pPr>
      <w:r>
        <w:rPr>
          <w:sz w:val="20"/>
          <w:szCs w:val="20"/>
        </w:rPr>
        <w:t>totale dell’incassato totale= 400/ 500 (100x5) = 0,8 * 100= 80%</w:t>
      </w:r>
    </w:p>
    <w:p w:rsidR="00AA6B3B" w:rsidRDefault="007B1F65" w:rsidP="00AA6B3B">
      <w:pPr>
        <w:rPr>
          <w:sz w:val="20"/>
          <w:szCs w:val="20"/>
        </w:rPr>
      </w:pPr>
      <w:r>
        <w:rPr>
          <w:sz w:val="20"/>
          <w:szCs w:val="20"/>
        </w:rPr>
        <w:t>la percentuale di incasso peri all’80% determina un obbligo di stanziare al FCDE il restante 20%</w:t>
      </w:r>
      <w:r w:rsidR="006D1318">
        <w:rPr>
          <w:sz w:val="20"/>
          <w:szCs w:val="20"/>
        </w:rPr>
        <w:t xml:space="preserve"> (nel primo di armonizzazione si doveva calcolare il 36% ad oggi accantoneremo </w:t>
      </w:r>
      <w:r w:rsidR="009926F3">
        <w:rPr>
          <w:sz w:val="20"/>
          <w:szCs w:val="20"/>
        </w:rPr>
        <w:t>nel 2018 L’85%</w:t>
      </w:r>
      <w:r w:rsidR="006D1318">
        <w:rPr>
          <w:sz w:val="20"/>
          <w:szCs w:val="20"/>
        </w:rPr>
        <w:t xml:space="preserve"> del 20%)</w:t>
      </w:r>
      <w:r>
        <w:rPr>
          <w:sz w:val="20"/>
          <w:szCs w:val="20"/>
        </w:rPr>
        <w:t xml:space="preserve">=&gt; </w:t>
      </w:r>
      <w:r w:rsidR="009926F3" w:rsidRPr="00812317">
        <w:rPr>
          <w:color w:val="000000" w:themeColor="text1"/>
          <w:sz w:val="20"/>
          <w:szCs w:val="20"/>
        </w:rPr>
        <w:t>85? (il 20% di 500 è 100 di cui l’85%) quindi d</w:t>
      </w:r>
      <w:r w:rsidR="009926F3" w:rsidRPr="009926F3">
        <w:rPr>
          <w:sz w:val="20"/>
          <w:szCs w:val="20"/>
        </w:rPr>
        <w:t>ovrò accantonare al FCDE 85 e li prenderò da una quota del RDA presunto perché non sono ancora in sede di rendiconto</w:t>
      </w:r>
      <w:r w:rsidR="00AA6B3B">
        <w:rPr>
          <w:sz w:val="20"/>
          <w:szCs w:val="20"/>
        </w:rPr>
        <w:t>. Quando si verificherà realmente l’avanzo andrò ad accantonare la quota al fondo crediti di dubbia esigibilità.</w:t>
      </w:r>
    </w:p>
    <w:p w:rsidR="00AA6B3B" w:rsidRDefault="00AA6B3B" w:rsidP="00AA6B3B">
      <w:pPr>
        <w:rPr>
          <w:sz w:val="20"/>
          <w:szCs w:val="20"/>
        </w:rPr>
      </w:pPr>
      <w:r>
        <w:rPr>
          <w:sz w:val="20"/>
          <w:szCs w:val="20"/>
        </w:rPr>
        <w:t>Ma se sono in disavanzo? Io comunque questi 85 ce li devo mettere, perché me lo impone il legislatore, allora dovrò:</w:t>
      </w:r>
    </w:p>
    <w:p w:rsidR="00AA6B3B" w:rsidRPr="00D609FD" w:rsidRDefault="00AA6B3B" w:rsidP="00AA6B3B">
      <w:pPr>
        <w:pStyle w:val="Paragrafoelenco"/>
        <w:numPr>
          <w:ilvl w:val="0"/>
          <w:numId w:val="32"/>
        </w:numPr>
        <w:rPr>
          <w:sz w:val="20"/>
          <w:szCs w:val="20"/>
        </w:rPr>
      </w:pPr>
      <w:r>
        <w:rPr>
          <w:sz w:val="20"/>
          <w:szCs w:val="20"/>
        </w:rPr>
        <w:lastRenderedPageBreak/>
        <w:t>r</w:t>
      </w:r>
      <w:r w:rsidRPr="00D609FD">
        <w:rPr>
          <w:sz w:val="20"/>
          <w:szCs w:val="20"/>
        </w:rPr>
        <w:t>idurre qualche spesa</w:t>
      </w:r>
    </w:p>
    <w:p w:rsidR="00AA6B3B" w:rsidRDefault="00AA6B3B" w:rsidP="00AA6B3B">
      <w:pPr>
        <w:pStyle w:val="Paragrafoelenco"/>
        <w:numPr>
          <w:ilvl w:val="0"/>
          <w:numId w:val="33"/>
        </w:numPr>
        <w:rPr>
          <w:sz w:val="20"/>
          <w:szCs w:val="20"/>
        </w:rPr>
      </w:pPr>
      <w:r w:rsidRPr="00D609FD">
        <w:rPr>
          <w:sz w:val="20"/>
          <w:szCs w:val="20"/>
        </w:rPr>
        <w:t>aumentare qualche entrata</w:t>
      </w:r>
    </w:p>
    <w:p w:rsidR="00AA6B3B" w:rsidRPr="007B269D" w:rsidRDefault="00AA6B3B" w:rsidP="00AA6B3B">
      <w:pPr>
        <w:rPr>
          <w:sz w:val="20"/>
          <w:szCs w:val="20"/>
        </w:rPr>
      </w:pPr>
      <w:r w:rsidRPr="007B269D">
        <w:rPr>
          <w:sz w:val="20"/>
          <w:szCs w:val="20"/>
        </w:rPr>
        <w:t xml:space="preserve">e sarà proprio nella </w:t>
      </w:r>
      <w:r w:rsidRPr="00812317">
        <w:rPr>
          <w:b/>
          <w:sz w:val="20"/>
          <w:szCs w:val="20"/>
        </w:rPr>
        <w:t xml:space="preserve">nota </w:t>
      </w:r>
      <w:r w:rsidRPr="00812317">
        <w:rPr>
          <w:b/>
          <w:color w:val="000000" w:themeColor="text1"/>
          <w:sz w:val="20"/>
          <w:szCs w:val="20"/>
        </w:rPr>
        <w:t>i</w:t>
      </w:r>
      <w:r w:rsidR="00812317" w:rsidRPr="00812317">
        <w:rPr>
          <w:b/>
          <w:color w:val="000000" w:themeColor="text1"/>
          <w:sz w:val="20"/>
          <w:szCs w:val="20"/>
        </w:rPr>
        <w:t>llustrativa</w:t>
      </w:r>
      <w:r w:rsidR="00A24B23" w:rsidRPr="00812317">
        <w:rPr>
          <w:color w:val="000000" w:themeColor="text1"/>
          <w:sz w:val="20"/>
          <w:szCs w:val="20"/>
        </w:rPr>
        <w:t xml:space="preserve"> in sede di rendiconto</w:t>
      </w:r>
      <w:r w:rsidRPr="00812317">
        <w:rPr>
          <w:color w:val="000000" w:themeColor="text1"/>
          <w:sz w:val="20"/>
          <w:szCs w:val="20"/>
        </w:rPr>
        <w:t xml:space="preserve"> che spiegherò</w:t>
      </w:r>
      <w:r>
        <w:rPr>
          <w:sz w:val="20"/>
          <w:szCs w:val="20"/>
        </w:rPr>
        <w:t xml:space="preserve"> che essendo in disavanzo non è stato possibile fare ricorso alla quota di avanzo del risultato di amministrazione e spiegherò</w:t>
      </w:r>
      <w:r w:rsidRPr="007B269D">
        <w:rPr>
          <w:sz w:val="20"/>
          <w:szCs w:val="20"/>
        </w:rPr>
        <w:t xml:space="preserve"> dove ho trovato le risorse da accantonare al fondo.</w:t>
      </w:r>
      <w:r>
        <w:rPr>
          <w:sz w:val="20"/>
          <w:szCs w:val="20"/>
        </w:rPr>
        <w:t>(10% da questo, 30% da quest’altro….) e ogni amministrazione è libera ridurre altre spese o aumentare altre entrate in tutta libertà.</w:t>
      </w:r>
    </w:p>
    <w:p w:rsidR="00AA6B3B" w:rsidRDefault="00AA6B3B" w:rsidP="00AA6B3B">
      <w:pPr>
        <w:rPr>
          <w:sz w:val="20"/>
          <w:szCs w:val="20"/>
        </w:rPr>
      </w:pPr>
      <w:r>
        <w:rPr>
          <w:sz w:val="20"/>
          <w:szCs w:val="20"/>
        </w:rPr>
        <w:t>È obbligatorio perché il giorno che andrò a prelevare le risorse per coprire le entrate non riscosse, avrò un bilancio che esprime la situazione effettiva anziché avere la forzatura dei residui attivi e passivi.</w:t>
      </w:r>
    </w:p>
    <w:p w:rsidR="00AA6B3B" w:rsidRDefault="00AA6B3B" w:rsidP="00AA6B3B">
      <w:pPr>
        <w:rPr>
          <w:sz w:val="20"/>
          <w:szCs w:val="20"/>
        </w:rPr>
      </w:pPr>
      <w:r>
        <w:rPr>
          <w:sz w:val="20"/>
          <w:szCs w:val="20"/>
        </w:rPr>
        <w:t>Questi non sono altro che residui attivi mancati. Senza l’armonizzazione sarebbero stati residui attivi.</w:t>
      </w:r>
    </w:p>
    <w:p w:rsidR="00AA6B3B" w:rsidRDefault="00AA6B3B" w:rsidP="00AA6B3B">
      <w:pPr>
        <w:rPr>
          <w:sz w:val="20"/>
          <w:szCs w:val="20"/>
        </w:rPr>
      </w:pPr>
      <w:r>
        <w:rPr>
          <w:sz w:val="20"/>
          <w:szCs w:val="20"/>
        </w:rPr>
        <w:t>Il 33% dei comuni italiani sono in deficit, dopo il deficit c’è il dissesto finanziario cioè il non garantire più i servizi pubblici essenziali.</w:t>
      </w:r>
    </w:p>
    <w:p w:rsidR="00AA6B3B" w:rsidRDefault="00AA6B3B" w:rsidP="00AA6B3B">
      <w:pPr>
        <w:rPr>
          <w:sz w:val="20"/>
          <w:szCs w:val="20"/>
        </w:rPr>
      </w:pPr>
      <w:r>
        <w:rPr>
          <w:sz w:val="20"/>
          <w:szCs w:val="20"/>
        </w:rPr>
        <w:t>Ad ogni spesa corrisponde un’entrata, e ci sono degli equilibri che l’ente deve rispettare:</w:t>
      </w:r>
    </w:p>
    <w:p w:rsidR="00AA6B3B" w:rsidRDefault="00AA6B3B" w:rsidP="00AA6B3B">
      <w:pPr>
        <w:pStyle w:val="Paragrafoelenco"/>
        <w:numPr>
          <w:ilvl w:val="0"/>
          <w:numId w:val="34"/>
        </w:numPr>
        <w:rPr>
          <w:sz w:val="20"/>
          <w:szCs w:val="20"/>
        </w:rPr>
      </w:pPr>
      <w:r>
        <w:rPr>
          <w:sz w:val="20"/>
          <w:szCs w:val="20"/>
        </w:rPr>
        <w:t>equilibri di parte corrente</w:t>
      </w:r>
    </w:p>
    <w:p w:rsidR="00AA6B3B" w:rsidRDefault="00AA6B3B" w:rsidP="00AA6B3B">
      <w:pPr>
        <w:pStyle w:val="Paragrafoelenco"/>
        <w:numPr>
          <w:ilvl w:val="0"/>
          <w:numId w:val="34"/>
        </w:numPr>
        <w:rPr>
          <w:sz w:val="20"/>
          <w:szCs w:val="20"/>
        </w:rPr>
      </w:pPr>
      <w:r>
        <w:rPr>
          <w:sz w:val="20"/>
          <w:szCs w:val="20"/>
        </w:rPr>
        <w:t>equilibri in conto capitale</w:t>
      </w:r>
    </w:p>
    <w:p w:rsidR="00AA6B3B" w:rsidRDefault="00AA6B3B" w:rsidP="00AA6B3B">
      <w:pPr>
        <w:pStyle w:val="Paragrafoelenco"/>
        <w:numPr>
          <w:ilvl w:val="0"/>
          <w:numId w:val="34"/>
        </w:numPr>
        <w:rPr>
          <w:sz w:val="20"/>
          <w:szCs w:val="20"/>
        </w:rPr>
      </w:pPr>
      <w:r>
        <w:rPr>
          <w:sz w:val="20"/>
          <w:szCs w:val="20"/>
        </w:rPr>
        <w:t>equilibri di attività finanziarie nonché il pareggio finanziario</w:t>
      </w:r>
    </w:p>
    <w:p w:rsidR="00AA6B3B" w:rsidRPr="00812317" w:rsidRDefault="00AA6B3B" w:rsidP="00AA6B3B">
      <w:pPr>
        <w:rPr>
          <w:color w:val="000000" w:themeColor="text1"/>
          <w:sz w:val="20"/>
          <w:szCs w:val="20"/>
        </w:rPr>
      </w:pPr>
      <w:r w:rsidRPr="00812317">
        <w:rPr>
          <w:b/>
          <w:color w:val="000000" w:themeColor="text1"/>
          <w:sz w:val="20"/>
          <w:szCs w:val="20"/>
        </w:rPr>
        <w:t>se ad ogni spesa corrisponde una parte dell’ entrata</w:t>
      </w:r>
      <w:r w:rsidR="00812317" w:rsidRPr="00812317">
        <w:rPr>
          <w:b/>
          <w:color w:val="000000" w:themeColor="text1"/>
          <w:sz w:val="20"/>
          <w:szCs w:val="20"/>
        </w:rPr>
        <w:t xml:space="preserve"> e</w:t>
      </w:r>
      <w:r w:rsidRPr="00812317">
        <w:rPr>
          <w:b/>
          <w:color w:val="000000" w:themeColor="text1"/>
          <w:sz w:val="20"/>
          <w:szCs w:val="20"/>
        </w:rPr>
        <w:t xml:space="preserve"> se quell’entrata non ce l’ho </w:t>
      </w:r>
      <w:r w:rsidR="00812317" w:rsidRPr="00812317">
        <w:rPr>
          <w:b/>
          <w:color w:val="000000" w:themeColor="text1"/>
          <w:sz w:val="20"/>
          <w:szCs w:val="20"/>
        </w:rPr>
        <w:t>farò l’accantonamento al fondo crediti di dubbia esigibilità per mantenere gli equilibri.</w:t>
      </w:r>
    </w:p>
    <w:p w:rsidR="00AA6B3B" w:rsidRDefault="00AA6B3B" w:rsidP="00AA6B3B">
      <w:pPr>
        <w:rPr>
          <w:sz w:val="20"/>
          <w:szCs w:val="20"/>
        </w:rPr>
      </w:pPr>
      <w:r>
        <w:rPr>
          <w:sz w:val="20"/>
          <w:szCs w:val="20"/>
        </w:rPr>
        <w:t xml:space="preserve">Se invece un anno tutti sono virtuosi e tutti pagano e con la quota accantonata non dovrò coprire nessuna entrata accertata ma non riscossa, di quei soldini cosa ne farò? Lo metterò nell’avanzo di amministrazione in una parte in cui non avrò vincoli per coprire qualcos’altro. </w:t>
      </w:r>
    </w:p>
    <w:p w:rsidR="007B1F65" w:rsidRDefault="00AA6B3B" w:rsidP="00AA7A37">
      <w:pPr>
        <w:rPr>
          <w:sz w:val="20"/>
          <w:szCs w:val="20"/>
        </w:rPr>
      </w:pPr>
      <w:r>
        <w:rPr>
          <w:sz w:val="20"/>
          <w:szCs w:val="20"/>
        </w:rPr>
        <w:t>Se io ho accantonato una quota inferiore rispetto alla differenza delle entrate accertate e non riscosse, dovrò attingere sempre all’avanzo di amministrazione. E comunque prima del rendiconto abbiamo la fase dell’assestamento di bilancio.</w:t>
      </w:r>
    </w:p>
    <w:p w:rsidR="00A772C9" w:rsidRDefault="00A772C9" w:rsidP="00AA7A37">
      <w:pPr>
        <w:rPr>
          <w:sz w:val="20"/>
          <w:szCs w:val="20"/>
        </w:rPr>
      </w:pPr>
      <w:r>
        <w:rPr>
          <w:sz w:val="20"/>
          <w:szCs w:val="20"/>
        </w:rPr>
        <w:t>Ci sono dei crediti che non richiedono l’accantonamento al fondo:</w:t>
      </w:r>
    </w:p>
    <w:p w:rsidR="00A772C9" w:rsidRDefault="00A772C9" w:rsidP="003F1CAA">
      <w:pPr>
        <w:pStyle w:val="Paragrafoelenco"/>
        <w:numPr>
          <w:ilvl w:val="0"/>
          <w:numId w:val="60"/>
        </w:numPr>
        <w:rPr>
          <w:sz w:val="20"/>
          <w:szCs w:val="20"/>
        </w:rPr>
      </w:pPr>
      <w:r>
        <w:rPr>
          <w:sz w:val="20"/>
          <w:szCs w:val="20"/>
        </w:rPr>
        <w:t>Crediti di altre PP.AA: questi crediti sono entrate destinate ad essere accertate quando l’altra amministrazione va a impegnare la spesa, quindi per queste entrate non ho bisogno di fare l’accantonamento perché ho già l’impegno con l’ obbligazione a scadenza è quasi certo che i soldi al 99,99% mi arriveranno, non c’è il dubbio di difficile esazione.</w:t>
      </w:r>
    </w:p>
    <w:p w:rsidR="00A772C9" w:rsidRDefault="00A772C9" w:rsidP="003F1CAA">
      <w:pPr>
        <w:pStyle w:val="Paragrafoelenco"/>
        <w:numPr>
          <w:ilvl w:val="0"/>
          <w:numId w:val="60"/>
        </w:numPr>
        <w:rPr>
          <w:sz w:val="20"/>
          <w:szCs w:val="20"/>
        </w:rPr>
      </w:pPr>
      <w:r>
        <w:rPr>
          <w:sz w:val="20"/>
          <w:szCs w:val="20"/>
        </w:rPr>
        <w:t>Crediti assistiti da fidejussione (più sicuri di questi)</w:t>
      </w:r>
    </w:p>
    <w:p w:rsidR="00A772C9" w:rsidRDefault="00A772C9" w:rsidP="003F1CAA">
      <w:pPr>
        <w:pStyle w:val="Paragrafoelenco"/>
        <w:numPr>
          <w:ilvl w:val="0"/>
          <w:numId w:val="60"/>
        </w:numPr>
        <w:rPr>
          <w:sz w:val="20"/>
          <w:szCs w:val="20"/>
        </w:rPr>
      </w:pPr>
      <w:r>
        <w:rPr>
          <w:sz w:val="20"/>
          <w:szCs w:val="20"/>
        </w:rPr>
        <w:t>Entrate tributarie accertate per cassa</w:t>
      </w:r>
    </w:p>
    <w:p w:rsidR="00A772C9" w:rsidRDefault="00A772C9" w:rsidP="003F1CAA">
      <w:pPr>
        <w:pStyle w:val="Paragrafoelenco"/>
        <w:numPr>
          <w:ilvl w:val="0"/>
          <w:numId w:val="60"/>
        </w:numPr>
        <w:rPr>
          <w:sz w:val="20"/>
          <w:szCs w:val="20"/>
        </w:rPr>
      </w:pPr>
      <w:r>
        <w:rPr>
          <w:sz w:val="20"/>
          <w:szCs w:val="20"/>
        </w:rPr>
        <w:t>Entrate riscosse per conto di un altro ente (titolo VII)</w:t>
      </w:r>
    </w:p>
    <w:p w:rsidR="00A772C9" w:rsidRPr="00880C2D" w:rsidRDefault="00A772C9" w:rsidP="00A772C9">
      <w:pPr>
        <w:rPr>
          <w:sz w:val="20"/>
          <w:szCs w:val="20"/>
        </w:rPr>
      </w:pPr>
      <w:r w:rsidRPr="00880C2D">
        <w:rPr>
          <w:sz w:val="20"/>
          <w:szCs w:val="20"/>
        </w:rPr>
        <w:t>Tutto il calcolo del fondo riguarda gli ultimi 5 anni con la famosa media ponderata, la novità introdotta nel 2016 è che gli enti che negli ultimi 3 esercizi hanno attivato un nuovo processo di riscossione delle entrate potranno calcolare il FCDE non facendo riferimento agli ultimi 5 esercizi ma agli ultimi 3 (si hanno meno soldi da accantonare al fondo)</w:t>
      </w:r>
      <w:r w:rsidR="00880C2D" w:rsidRPr="00880C2D">
        <w:rPr>
          <w:sz w:val="20"/>
          <w:szCs w:val="20"/>
        </w:rPr>
        <w:t xml:space="preserve"> </w:t>
      </w:r>
      <w:r w:rsidR="00880C2D" w:rsidRPr="00880C2D">
        <w:rPr>
          <w:rFonts w:cs="Arial"/>
          <w:sz w:val="20"/>
          <w:szCs w:val="20"/>
        </w:rPr>
        <w:t>Gli enti che negli ultimi tre esercizi hanno formalmente attivato un processo di miglioramento della propria capacità di riscossione (ad esempio attraverso la creazione di unità organizzative dedicate o l’avvio di procedure di riscossione più efficaci) possono calcolare il FCDE facendo riferimento ai risultati di tali tre esercizi</w:t>
      </w:r>
      <w:r w:rsidRPr="00880C2D">
        <w:rPr>
          <w:sz w:val="20"/>
          <w:szCs w:val="20"/>
        </w:rPr>
        <w:t>.</w:t>
      </w:r>
    </w:p>
    <w:tbl>
      <w:tblPr>
        <w:tblStyle w:val="Grigliatabella"/>
        <w:tblW w:w="0" w:type="auto"/>
        <w:tblLook w:val="04A0"/>
      </w:tblPr>
      <w:tblGrid>
        <w:gridCol w:w="4886"/>
        <w:gridCol w:w="4886"/>
      </w:tblGrid>
      <w:tr w:rsidR="00AA6B3B" w:rsidRPr="00880C2D" w:rsidTr="00AA6B3B">
        <w:tc>
          <w:tcPr>
            <w:tcW w:w="4886" w:type="dxa"/>
          </w:tcPr>
          <w:p w:rsidR="00AA6B3B" w:rsidRPr="00880C2D" w:rsidRDefault="00AA6B3B" w:rsidP="00AA6B3B">
            <w:pPr>
              <w:rPr>
                <w:sz w:val="20"/>
                <w:szCs w:val="20"/>
              </w:rPr>
            </w:pPr>
            <w:r w:rsidRPr="00880C2D">
              <w:rPr>
                <w:sz w:val="20"/>
                <w:szCs w:val="20"/>
              </w:rPr>
              <w:t>Entrate</w:t>
            </w:r>
          </w:p>
        </w:tc>
        <w:tc>
          <w:tcPr>
            <w:tcW w:w="4886" w:type="dxa"/>
          </w:tcPr>
          <w:p w:rsidR="00AA6B3B" w:rsidRPr="00880C2D" w:rsidRDefault="00AA6B3B" w:rsidP="00AA6B3B">
            <w:pPr>
              <w:rPr>
                <w:sz w:val="20"/>
                <w:szCs w:val="20"/>
              </w:rPr>
            </w:pPr>
            <w:r w:rsidRPr="00880C2D">
              <w:rPr>
                <w:sz w:val="20"/>
                <w:szCs w:val="20"/>
              </w:rPr>
              <w:t>spese</w:t>
            </w:r>
          </w:p>
        </w:tc>
      </w:tr>
      <w:tr w:rsidR="00AA6B3B" w:rsidRPr="00880C2D" w:rsidTr="00AA6B3B">
        <w:tc>
          <w:tcPr>
            <w:tcW w:w="4886" w:type="dxa"/>
          </w:tcPr>
          <w:p w:rsidR="00AA6B3B" w:rsidRPr="00880C2D" w:rsidRDefault="00AA6B3B" w:rsidP="00AA6B3B">
            <w:pPr>
              <w:rPr>
                <w:sz w:val="20"/>
                <w:szCs w:val="20"/>
              </w:rPr>
            </w:pPr>
            <w:r w:rsidRPr="00880C2D">
              <w:rPr>
                <w:sz w:val="20"/>
                <w:szCs w:val="20"/>
              </w:rPr>
              <w:t>Avanzo di amministrazione presunto che comprende il fondo crediti di dubbia esigibilità</w:t>
            </w:r>
          </w:p>
          <w:p w:rsidR="00AA6B3B" w:rsidRPr="00880C2D" w:rsidRDefault="00AA6B3B" w:rsidP="00AA6B3B">
            <w:pPr>
              <w:rPr>
                <w:sz w:val="20"/>
                <w:szCs w:val="20"/>
              </w:rPr>
            </w:pPr>
          </w:p>
          <w:p w:rsidR="00AA6B3B" w:rsidRPr="00880C2D" w:rsidRDefault="00AA6B3B" w:rsidP="00AA6B3B">
            <w:pPr>
              <w:rPr>
                <w:sz w:val="20"/>
                <w:szCs w:val="20"/>
              </w:rPr>
            </w:pPr>
            <w:r w:rsidRPr="00880C2D">
              <w:rPr>
                <w:sz w:val="20"/>
                <w:szCs w:val="20"/>
              </w:rPr>
              <w:t>(Residui attivi sono compresi nell’avanzo)</w:t>
            </w:r>
          </w:p>
          <w:p w:rsidR="00AA6B3B" w:rsidRPr="00880C2D" w:rsidRDefault="00AA6B3B" w:rsidP="00AA6B3B">
            <w:pPr>
              <w:rPr>
                <w:sz w:val="20"/>
                <w:szCs w:val="20"/>
              </w:rPr>
            </w:pPr>
            <w:r w:rsidRPr="00880C2D">
              <w:rPr>
                <w:sz w:val="20"/>
                <w:szCs w:val="20"/>
              </w:rPr>
              <w:t>Titoli</w:t>
            </w:r>
          </w:p>
          <w:p w:rsidR="00AA6B3B" w:rsidRPr="00880C2D" w:rsidRDefault="00AA6B3B" w:rsidP="00AA6B3B">
            <w:pPr>
              <w:rPr>
                <w:sz w:val="20"/>
                <w:szCs w:val="20"/>
              </w:rPr>
            </w:pPr>
            <w:r w:rsidRPr="00880C2D">
              <w:rPr>
                <w:sz w:val="20"/>
                <w:szCs w:val="20"/>
              </w:rPr>
              <w:t>I</w:t>
            </w:r>
          </w:p>
          <w:p w:rsidR="00AA6B3B" w:rsidRPr="00880C2D" w:rsidRDefault="00AA6B3B" w:rsidP="00AA6B3B">
            <w:pPr>
              <w:rPr>
                <w:sz w:val="20"/>
                <w:szCs w:val="20"/>
              </w:rPr>
            </w:pPr>
            <w:r w:rsidRPr="00880C2D">
              <w:rPr>
                <w:sz w:val="20"/>
                <w:szCs w:val="20"/>
              </w:rPr>
              <w:t>II</w:t>
            </w:r>
          </w:p>
          <w:p w:rsidR="00AA6B3B" w:rsidRPr="00880C2D" w:rsidRDefault="00AA6B3B" w:rsidP="00AA6B3B">
            <w:pPr>
              <w:rPr>
                <w:sz w:val="20"/>
                <w:szCs w:val="20"/>
              </w:rPr>
            </w:pPr>
            <w:r w:rsidRPr="00880C2D">
              <w:rPr>
                <w:sz w:val="20"/>
                <w:szCs w:val="20"/>
              </w:rPr>
              <w:t>III</w:t>
            </w:r>
          </w:p>
          <w:p w:rsidR="00AA6B3B" w:rsidRPr="00880C2D" w:rsidRDefault="00AA6B3B" w:rsidP="00AA6B3B">
            <w:pPr>
              <w:rPr>
                <w:sz w:val="20"/>
                <w:szCs w:val="20"/>
              </w:rPr>
            </w:pPr>
            <w:r w:rsidRPr="00880C2D">
              <w:rPr>
                <w:sz w:val="20"/>
                <w:szCs w:val="20"/>
              </w:rPr>
              <w:t>IV</w:t>
            </w:r>
          </w:p>
        </w:tc>
        <w:tc>
          <w:tcPr>
            <w:tcW w:w="4886" w:type="dxa"/>
          </w:tcPr>
          <w:p w:rsidR="00AA6B3B" w:rsidRPr="00880C2D" w:rsidRDefault="00AA6B3B" w:rsidP="00AA6B3B">
            <w:pPr>
              <w:rPr>
                <w:sz w:val="20"/>
                <w:szCs w:val="20"/>
              </w:rPr>
            </w:pPr>
            <w:r w:rsidRPr="00880C2D">
              <w:rPr>
                <w:sz w:val="20"/>
                <w:szCs w:val="20"/>
              </w:rPr>
              <w:t>Disavanzo presunto</w:t>
            </w:r>
          </w:p>
          <w:p w:rsidR="00AA6B3B" w:rsidRPr="00880C2D" w:rsidRDefault="00AA6B3B" w:rsidP="00AA6B3B">
            <w:pPr>
              <w:rPr>
                <w:sz w:val="20"/>
                <w:szCs w:val="20"/>
              </w:rPr>
            </w:pPr>
          </w:p>
          <w:p w:rsidR="00AA6B3B" w:rsidRPr="00880C2D" w:rsidRDefault="00AA6B3B" w:rsidP="00AA6B3B">
            <w:pPr>
              <w:rPr>
                <w:sz w:val="20"/>
                <w:szCs w:val="20"/>
              </w:rPr>
            </w:pPr>
          </w:p>
          <w:p w:rsidR="00AA6B3B" w:rsidRPr="00880C2D" w:rsidRDefault="00AA6B3B" w:rsidP="00AA6B3B">
            <w:pPr>
              <w:rPr>
                <w:sz w:val="20"/>
                <w:szCs w:val="20"/>
              </w:rPr>
            </w:pPr>
            <w:r w:rsidRPr="00880C2D">
              <w:rPr>
                <w:sz w:val="20"/>
                <w:szCs w:val="20"/>
              </w:rPr>
              <w:t>(Residui passivi compresi nel disavanzo)</w:t>
            </w:r>
          </w:p>
          <w:p w:rsidR="00AA6B3B" w:rsidRPr="00880C2D" w:rsidRDefault="00AA6B3B" w:rsidP="00AA6B3B">
            <w:pPr>
              <w:rPr>
                <w:sz w:val="20"/>
                <w:szCs w:val="20"/>
              </w:rPr>
            </w:pPr>
            <w:r w:rsidRPr="00880C2D">
              <w:rPr>
                <w:sz w:val="20"/>
                <w:szCs w:val="20"/>
              </w:rPr>
              <w:t>Titoli</w:t>
            </w:r>
          </w:p>
          <w:p w:rsidR="00AA6B3B" w:rsidRPr="00880C2D" w:rsidRDefault="00AA6B3B" w:rsidP="00AA6B3B">
            <w:pPr>
              <w:rPr>
                <w:sz w:val="20"/>
                <w:szCs w:val="20"/>
              </w:rPr>
            </w:pPr>
            <w:r w:rsidRPr="00880C2D">
              <w:rPr>
                <w:sz w:val="20"/>
                <w:szCs w:val="20"/>
              </w:rPr>
              <w:t>I</w:t>
            </w:r>
          </w:p>
          <w:p w:rsidR="00AA6B3B" w:rsidRPr="00880C2D" w:rsidRDefault="00AA6B3B" w:rsidP="00AA6B3B">
            <w:pPr>
              <w:rPr>
                <w:sz w:val="20"/>
                <w:szCs w:val="20"/>
              </w:rPr>
            </w:pPr>
            <w:r w:rsidRPr="00880C2D">
              <w:rPr>
                <w:sz w:val="20"/>
                <w:szCs w:val="20"/>
              </w:rPr>
              <w:t>II</w:t>
            </w:r>
          </w:p>
          <w:p w:rsidR="00AA6B3B" w:rsidRPr="00880C2D" w:rsidRDefault="00AA6B3B" w:rsidP="00AA6B3B">
            <w:pPr>
              <w:rPr>
                <w:sz w:val="20"/>
                <w:szCs w:val="20"/>
              </w:rPr>
            </w:pPr>
            <w:r w:rsidRPr="00880C2D">
              <w:rPr>
                <w:sz w:val="20"/>
                <w:szCs w:val="20"/>
              </w:rPr>
              <w:t>III</w:t>
            </w:r>
          </w:p>
          <w:p w:rsidR="00AA6B3B" w:rsidRPr="00880C2D" w:rsidRDefault="00AA6B3B" w:rsidP="00AA6B3B">
            <w:pPr>
              <w:rPr>
                <w:sz w:val="20"/>
                <w:szCs w:val="20"/>
              </w:rPr>
            </w:pPr>
          </w:p>
        </w:tc>
      </w:tr>
    </w:tbl>
    <w:p w:rsidR="00AA6B3B" w:rsidRPr="00880C2D" w:rsidRDefault="00AA6B3B" w:rsidP="00AA6B3B">
      <w:pPr>
        <w:rPr>
          <w:sz w:val="20"/>
          <w:szCs w:val="20"/>
        </w:rPr>
      </w:pPr>
    </w:p>
    <w:p w:rsidR="00AA6B3B" w:rsidRPr="00880C2D" w:rsidRDefault="00AA6B3B" w:rsidP="00AA6B3B">
      <w:pPr>
        <w:rPr>
          <w:sz w:val="20"/>
          <w:szCs w:val="20"/>
        </w:rPr>
      </w:pPr>
      <w:r w:rsidRPr="00880C2D">
        <w:rPr>
          <w:sz w:val="20"/>
          <w:szCs w:val="20"/>
        </w:rPr>
        <w:t>L’avanzo e il disavanzo presunto dovrò categorizzarli in determinate voci successive, io ho dei vincoli imposti dal legislatore che mi dice che questo avanzo mi serve per coprire qualcosa.</w:t>
      </w:r>
    </w:p>
    <w:p w:rsidR="00AA6B3B" w:rsidRPr="00880C2D" w:rsidRDefault="00AA6B3B" w:rsidP="00AA6B3B">
      <w:pPr>
        <w:rPr>
          <w:sz w:val="20"/>
          <w:szCs w:val="20"/>
        </w:rPr>
      </w:pPr>
      <w:r w:rsidRPr="00880C2D">
        <w:rPr>
          <w:sz w:val="20"/>
          <w:szCs w:val="20"/>
        </w:rPr>
        <w:t xml:space="preserve">Con l’avanzo non ho alcun problema perché il legislatore mi indica come utilizzare le diverse quote dell’avanzo, in caso di disavanzo invece quella copertura per determinate spese non ce l’ho quindi dovrò muovermi movimentando in maniera diversa. </w:t>
      </w:r>
    </w:p>
    <w:p w:rsidR="00880C2D" w:rsidRPr="00880C2D" w:rsidRDefault="00AA6B3B" w:rsidP="00AA6B3B">
      <w:pPr>
        <w:rPr>
          <w:sz w:val="20"/>
          <w:szCs w:val="20"/>
        </w:rPr>
      </w:pPr>
      <w:r w:rsidRPr="00880C2D">
        <w:rPr>
          <w:sz w:val="20"/>
          <w:szCs w:val="20"/>
        </w:rPr>
        <w:t>Sarà la nota integrativa che mi darà il dettaglio del fondo crediti di dubbia esigibilità.</w:t>
      </w:r>
    </w:p>
    <w:p w:rsidR="00880C2D" w:rsidRPr="00880C2D" w:rsidRDefault="00880C2D" w:rsidP="00880C2D">
      <w:pPr>
        <w:pStyle w:val="Rientrocorpodeltesto2"/>
        <w:spacing w:line="240" w:lineRule="auto"/>
        <w:ind w:left="142"/>
        <w:contextualSpacing/>
        <w:rPr>
          <w:rFonts w:asciiTheme="minorHAnsi" w:hAnsiTheme="minorHAnsi" w:cs="Arial"/>
          <w:sz w:val="20"/>
          <w:szCs w:val="20"/>
        </w:rPr>
      </w:pPr>
      <w:r w:rsidRPr="00880C2D">
        <w:rPr>
          <w:rFonts w:asciiTheme="minorHAnsi" w:hAnsiTheme="minorHAnsi" w:cs="Arial"/>
          <w:sz w:val="20"/>
          <w:szCs w:val="20"/>
        </w:rPr>
        <w:t>Nel bilancio di previsione occorre quindi iniziare ad individuare le seguenti situazioni :</w:t>
      </w:r>
    </w:p>
    <w:p w:rsidR="00880C2D" w:rsidRPr="00880C2D" w:rsidRDefault="00880C2D" w:rsidP="00880C2D">
      <w:pPr>
        <w:pStyle w:val="Rientrocorpodeltesto2"/>
        <w:numPr>
          <w:ilvl w:val="0"/>
          <w:numId w:val="101"/>
        </w:numPr>
        <w:spacing w:line="240" w:lineRule="auto"/>
        <w:contextualSpacing/>
        <w:rPr>
          <w:rFonts w:asciiTheme="minorHAnsi" w:hAnsiTheme="minorHAnsi" w:cs="Arial"/>
          <w:sz w:val="20"/>
          <w:szCs w:val="20"/>
        </w:rPr>
      </w:pPr>
      <w:r w:rsidRPr="00880C2D">
        <w:rPr>
          <w:rFonts w:asciiTheme="minorHAnsi" w:hAnsiTheme="minorHAnsi" w:cs="Arial"/>
          <w:sz w:val="20"/>
          <w:szCs w:val="20"/>
        </w:rPr>
        <w:t xml:space="preserve">individuare le tipologie di entrate stanziate che possono dar luogo a crediti di dubbia e difficile esazione </w:t>
      </w:r>
    </w:p>
    <w:p w:rsidR="00880C2D" w:rsidRPr="00880C2D" w:rsidRDefault="00880C2D" w:rsidP="00880C2D">
      <w:pPr>
        <w:pStyle w:val="Rientrocorpodeltesto2"/>
        <w:numPr>
          <w:ilvl w:val="0"/>
          <w:numId w:val="101"/>
        </w:numPr>
        <w:spacing w:line="240" w:lineRule="auto"/>
        <w:contextualSpacing/>
        <w:rPr>
          <w:rFonts w:asciiTheme="minorHAnsi" w:hAnsiTheme="minorHAnsi" w:cs="Arial"/>
          <w:sz w:val="20"/>
          <w:szCs w:val="20"/>
        </w:rPr>
      </w:pPr>
      <w:r w:rsidRPr="00880C2D">
        <w:rPr>
          <w:rFonts w:asciiTheme="minorHAnsi" w:hAnsiTheme="minorHAnsi" w:cs="Arial"/>
          <w:sz w:val="20"/>
          <w:szCs w:val="20"/>
        </w:rPr>
        <w:t>calcolare, per ciascuna entrata di dubbia esigibilità, la media del rapporto tra gli incassi in c/competenza e gli accertamenti degli ultimi 5 esercizi approvati</w:t>
      </w:r>
    </w:p>
    <w:p w:rsidR="00880C2D" w:rsidRPr="00880C2D" w:rsidRDefault="00880C2D" w:rsidP="00880C2D">
      <w:pPr>
        <w:pStyle w:val="Rientrocorpodeltesto2"/>
        <w:numPr>
          <w:ilvl w:val="0"/>
          <w:numId w:val="101"/>
        </w:numPr>
        <w:spacing w:line="240" w:lineRule="auto"/>
        <w:contextualSpacing/>
        <w:rPr>
          <w:rFonts w:asciiTheme="minorHAnsi" w:hAnsiTheme="minorHAnsi" w:cs="Arial"/>
          <w:sz w:val="20"/>
          <w:szCs w:val="20"/>
        </w:rPr>
      </w:pPr>
      <w:r w:rsidRPr="00880C2D">
        <w:rPr>
          <w:rFonts w:asciiTheme="minorHAnsi" w:hAnsiTheme="minorHAnsi" w:cs="Arial"/>
          <w:sz w:val="20"/>
          <w:szCs w:val="20"/>
        </w:rPr>
        <w:lastRenderedPageBreak/>
        <w:t xml:space="preserve">determinare l’importo dell’accantonamento al Fondo, applicando agli stanziamenti le percentuali  determinate a livello statale nel dlgs 118/2011  </w:t>
      </w:r>
    </w:p>
    <w:p w:rsidR="00880C2D" w:rsidRDefault="00A772C9" w:rsidP="00880C2D">
      <w:pPr>
        <w:pStyle w:val="Rientrocorpodeltesto2"/>
        <w:spacing w:after="0" w:line="240" w:lineRule="auto"/>
        <w:ind w:left="0"/>
        <w:contextualSpacing/>
        <w:rPr>
          <w:rFonts w:asciiTheme="minorHAnsi" w:hAnsiTheme="minorHAnsi"/>
          <w:sz w:val="20"/>
          <w:szCs w:val="20"/>
        </w:rPr>
      </w:pPr>
      <w:r w:rsidRPr="00880C2D">
        <w:rPr>
          <w:rFonts w:asciiTheme="minorHAnsi" w:hAnsiTheme="minorHAnsi"/>
          <w:sz w:val="20"/>
          <w:szCs w:val="20"/>
        </w:rPr>
        <w:t>Domanda: come si determina il FCDE? Esiste in sede di rendiconto?</w:t>
      </w:r>
    </w:p>
    <w:p w:rsidR="00A772C9" w:rsidRPr="00880C2D" w:rsidRDefault="00A772C9" w:rsidP="00880C2D">
      <w:pPr>
        <w:pStyle w:val="Rientrocorpodeltesto2"/>
        <w:spacing w:after="0" w:line="240" w:lineRule="auto"/>
        <w:ind w:left="0"/>
        <w:contextualSpacing/>
        <w:rPr>
          <w:rFonts w:asciiTheme="minorHAnsi" w:hAnsiTheme="minorHAnsi" w:cs="Arial"/>
          <w:sz w:val="20"/>
          <w:szCs w:val="20"/>
        </w:rPr>
      </w:pPr>
      <w:r w:rsidRPr="00880C2D">
        <w:rPr>
          <w:rFonts w:asciiTheme="minorHAnsi" w:hAnsiTheme="minorHAnsi"/>
          <w:sz w:val="20"/>
          <w:szCs w:val="20"/>
        </w:rPr>
        <w:t>IN SEDE DI RENDICONTO</w:t>
      </w:r>
    </w:p>
    <w:p w:rsidR="00A772C9" w:rsidRDefault="00A772C9" w:rsidP="00880C2D">
      <w:pPr>
        <w:rPr>
          <w:sz w:val="20"/>
          <w:szCs w:val="20"/>
        </w:rPr>
      </w:pPr>
      <w:r>
        <w:rPr>
          <w:sz w:val="20"/>
          <w:szCs w:val="20"/>
        </w:rPr>
        <w:t xml:space="preserve">Il FCDE in sede di rendiconto è </w:t>
      </w:r>
      <w:r w:rsidR="002A3108">
        <w:rPr>
          <w:sz w:val="20"/>
          <w:szCs w:val="20"/>
        </w:rPr>
        <w:t>vigente, in questa fase se:</w:t>
      </w:r>
    </w:p>
    <w:p w:rsidR="00411055" w:rsidRDefault="002A3108" w:rsidP="00880C2D">
      <w:pPr>
        <w:pStyle w:val="Paragrafoelenco"/>
        <w:numPr>
          <w:ilvl w:val="0"/>
          <w:numId w:val="63"/>
        </w:numPr>
        <w:rPr>
          <w:sz w:val="20"/>
          <w:szCs w:val="20"/>
        </w:rPr>
      </w:pPr>
      <w:r>
        <w:rPr>
          <w:sz w:val="20"/>
          <w:szCs w:val="20"/>
        </w:rPr>
        <w:t>Il fondo credito è &lt; all’importo considerato congruo, con il rendiconto si dovrà incrementare la quota del RDA dedicata al fondo</w:t>
      </w:r>
    </w:p>
    <w:p w:rsidR="00411055" w:rsidRDefault="00411055" w:rsidP="00880C2D">
      <w:pPr>
        <w:pStyle w:val="Paragrafoelenco"/>
        <w:numPr>
          <w:ilvl w:val="1"/>
          <w:numId w:val="63"/>
        </w:numPr>
        <w:rPr>
          <w:sz w:val="20"/>
          <w:szCs w:val="20"/>
        </w:rPr>
      </w:pPr>
      <w:r>
        <w:rPr>
          <w:sz w:val="20"/>
          <w:szCs w:val="20"/>
        </w:rPr>
        <w:t>Se il risultato di amministrazione non presenta un importo sufficiente a comprendere il FCDE per tale quota si registra un disavanzo che deve essere applicato al bilancio di previsione in corso di gestione</w:t>
      </w:r>
      <w:r w:rsidR="00914692">
        <w:rPr>
          <w:sz w:val="20"/>
          <w:szCs w:val="20"/>
        </w:rPr>
        <w:t>.</w:t>
      </w:r>
    </w:p>
    <w:p w:rsidR="00411055" w:rsidRPr="00914692" w:rsidRDefault="00411055" w:rsidP="003F1CAA">
      <w:pPr>
        <w:pStyle w:val="Paragrafoelenco"/>
        <w:numPr>
          <w:ilvl w:val="1"/>
          <w:numId w:val="63"/>
        </w:numPr>
        <w:rPr>
          <w:sz w:val="20"/>
          <w:szCs w:val="20"/>
        </w:rPr>
      </w:pPr>
      <w:r w:rsidRPr="00914692">
        <w:rPr>
          <w:sz w:val="20"/>
          <w:szCs w:val="20"/>
        </w:rPr>
        <w:t xml:space="preserve">Fino a quando </w:t>
      </w:r>
      <w:r w:rsidR="00914692" w:rsidRPr="00914692">
        <w:rPr>
          <w:sz w:val="20"/>
          <w:szCs w:val="20"/>
        </w:rPr>
        <w:t xml:space="preserve">il FCDE non risulta adeguato non è possibile utilizzare l’avanzo di amministrazione. Fino a quando il FCDE non è adeguato nei termini previsti dalla legge non è possibile in nessun modo utilizzare l’avanzo di amministrazione: quindi non potrò coprire i debiti fuori bilancio, non potrò salvaguardare gli equilibri di bilancio ect…e se non si riesce si deve comunque mettere una parte </w:t>
      </w:r>
      <w:r w:rsidR="00914692">
        <w:rPr>
          <w:sz w:val="20"/>
          <w:szCs w:val="20"/>
        </w:rPr>
        <w:t>(</w:t>
      </w:r>
      <w:r w:rsidR="00914692" w:rsidRPr="00914692">
        <w:rPr>
          <w:sz w:val="20"/>
          <w:szCs w:val="20"/>
        </w:rPr>
        <w:t>e per la parte rimanente si registra un disavanzo che deve essere applicato al bilancio di previsione in corso di gestione</w:t>
      </w:r>
      <w:r w:rsidR="00914692">
        <w:rPr>
          <w:sz w:val="20"/>
          <w:szCs w:val="20"/>
        </w:rPr>
        <w:t>)</w:t>
      </w:r>
      <w:r w:rsidR="00914692" w:rsidRPr="00914692">
        <w:rPr>
          <w:sz w:val="20"/>
          <w:szCs w:val="20"/>
        </w:rPr>
        <w:t>.</w:t>
      </w:r>
    </w:p>
    <w:p w:rsidR="00EF21E1" w:rsidRDefault="002A3108" w:rsidP="003F1CAA">
      <w:pPr>
        <w:pStyle w:val="Paragrafoelenco"/>
        <w:numPr>
          <w:ilvl w:val="0"/>
          <w:numId w:val="63"/>
        </w:numPr>
        <w:rPr>
          <w:sz w:val="20"/>
          <w:szCs w:val="20"/>
        </w:rPr>
      </w:pPr>
      <w:r>
        <w:rPr>
          <w:sz w:val="20"/>
          <w:szCs w:val="20"/>
        </w:rPr>
        <w:t>Il fondo è addirittura &gt; all’importo considerato congruo si procederà allo svincolo della quota del RDA non necessaria o quota libera del RDA che posso utilizzare come voglio (secondo le priorità)</w:t>
      </w:r>
      <w:r w:rsidR="00EF21E1">
        <w:rPr>
          <w:sz w:val="20"/>
          <w:szCs w:val="20"/>
        </w:rPr>
        <w:t>.</w:t>
      </w:r>
    </w:p>
    <w:p w:rsidR="003C1C05" w:rsidRPr="003C1C05" w:rsidRDefault="003C1C05" w:rsidP="003C1C05">
      <w:pPr>
        <w:rPr>
          <w:sz w:val="20"/>
          <w:szCs w:val="20"/>
        </w:rPr>
      </w:pPr>
      <w:r w:rsidRPr="003C1C05">
        <w:rPr>
          <w:rFonts w:cs="Arial"/>
          <w:sz w:val="20"/>
          <w:szCs w:val="20"/>
        </w:rPr>
        <w:t>A seguito del riaccertamento dei residui attivi è accantonata una quota del risultato di amministrazione al fondo crediti di dubbia esigibilità. Tale accantonamento è riferito ai residui attivi relativi agli esercizi precedenti che non sono stati oggetto di cancellazione (pertanto ancora esigibili) ed è effettuato con le modalità previste per valutare la congruità del fondo in sede di rendiconto. L’ente vincola nel risultato di amministrazione l’intero importo del fondo rischi, così come quantificato nell’apposito prospetto allegato al rendiconto, anche se il risultato non dovesse essere capiente. Fino a quando il FCDE non risulterà adeguato alle prescrizioni normative non sarà possibile utilizzare l’avanzo di amministrazione non vincolato</w:t>
      </w:r>
      <w:r>
        <w:rPr>
          <w:rFonts w:cs="Arial"/>
          <w:sz w:val="20"/>
          <w:szCs w:val="20"/>
        </w:rPr>
        <w:t>.</w:t>
      </w:r>
    </w:p>
    <w:p w:rsidR="00F64C94" w:rsidRDefault="00EF21E1" w:rsidP="00EF21E1">
      <w:pPr>
        <w:rPr>
          <w:sz w:val="20"/>
          <w:szCs w:val="20"/>
        </w:rPr>
      </w:pPr>
      <w:r>
        <w:rPr>
          <w:sz w:val="20"/>
          <w:szCs w:val="20"/>
        </w:rPr>
        <w:t>Al fine di dare dimostrazione della corretta determ</w:t>
      </w:r>
      <w:r w:rsidR="009926F3">
        <w:rPr>
          <w:sz w:val="20"/>
          <w:szCs w:val="20"/>
        </w:rPr>
        <w:t>inazione dell’accantonamento dov</w:t>
      </w:r>
      <w:r>
        <w:rPr>
          <w:sz w:val="20"/>
          <w:szCs w:val="20"/>
        </w:rPr>
        <w:t xml:space="preserve">uto per legge in sede di bilancio e rendiconto ogni amministrazione dovrà compilare un prospetto che sarà allegato al bilancio (prospetto presunto) e al rendiconto (prospetto attualizzato) che riporterà cosa deve contenere il FCDE e le modalità con le quali si va a coprire. </w:t>
      </w:r>
    </w:p>
    <w:p w:rsidR="00F64C94" w:rsidRDefault="00F64C94" w:rsidP="00EF21E1">
      <w:pPr>
        <w:rPr>
          <w:sz w:val="20"/>
          <w:szCs w:val="20"/>
        </w:rPr>
      </w:pPr>
      <w:r>
        <w:rPr>
          <w:sz w:val="20"/>
          <w:szCs w:val="20"/>
        </w:rPr>
        <w:t>Il FCDE è utilizzato in caso di cancellazione dei crediti dal conto del bilancio, riducendo di pari importo la quota di accantonamento del RDA e se passano 3 anni senza aver riscosso questo credito di dubbia esazione si andrà a stralciare il credito dal conto del bilancio riducendo di pari importo il fondo, a quel punto  si dovranno riaccertare i residui attivi.</w:t>
      </w:r>
      <w:r w:rsidR="00000567">
        <w:rPr>
          <w:sz w:val="20"/>
          <w:szCs w:val="20"/>
        </w:rPr>
        <w:t xml:space="preserve"> </w:t>
      </w:r>
    </w:p>
    <w:p w:rsidR="00931726" w:rsidRDefault="00000567" w:rsidP="00931726">
      <w:pPr>
        <w:pStyle w:val="Citazioneintensa"/>
        <w:rPr>
          <w:sz w:val="20"/>
          <w:szCs w:val="20"/>
        </w:rPr>
      </w:pPr>
      <w:r>
        <w:rPr>
          <w:sz w:val="20"/>
          <w:szCs w:val="20"/>
        </w:rPr>
        <w:t>Il fondo pluriennale vincolato</w:t>
      </w:r>
    </w:p>
    <w:p w:rsidR="00931726" w:rsidRDefault="001F0C65" w:rsidP="00931726">
      <w:pPr>
        <w:rPr>
          <w:sz w:val="20"/>
          <w:szCs w:val="20"/>
        </w:rPr>
      </w:pPr>
      <w:r>
        <w:rPr>
          <w:sz w:val="20"/>
          <w:szCs w:val="20"/>
        </w:rPr>
        <w:t xml:space="preserve">Il FPV rappresenta contabilmente la programmazione e la previsione delle spese pubbliche locali, sia correnti sia di investimento, evidenziando, con trasparenza e attendibilità, il procedimento di impiego delle risorse acquisite dall’ente che richiedono un periodo di tempo ultrannuale per il loro effettivo impiego e utilizzo per le finalità programmate e previste. È un saldo finanziario </w:t>
      </w:r>
      <w:r w:rsidR="003C5306">
        <w:rPr>
          <w:sz w:val="20"/>
          <w:szCs w:val="20"/>
        </w:rPr>
        <w:t xml:space="preserve">costituito da risorse già accertate destinate a finanziare obbligazioni passive già impegnate </w:t>
      </w:r>
      <w:r w:rsidR="00C62F57">
        <w:rPr>
          <w:sz w:val="20"/>
          <w:szCs w:val="20"/>
        </w:rPr>
        <w:t>ma che sono esigibili in più esercizi.</w:t>
      </w:r>
    </w:p>
    <w:p w:rsidR="00C62F57" w:rsidRDefault="00C62F57" w:rsidP="00931726">
      <w:pPr>
        <w:rPr>
          <w:sz w:val="20"/>
          <w:szCs w:val="20"/>
        </w:rPr>
      </w:pPr>
      <w:r>
        <w:rPr>
          <w:sz w:val="20"/>
          <w:szCs w:val="20"/>
        </w:rPr>
        <w:t xml:space="preserve">Se devo fare una spesa che prende in considerazione più esercizi finanziari io la potrò realizzare solo se quando parto ho a disposizione tutte le risorse finanziarie necessarie per realizzarle e lo si fa attraverso questo FPV che mi va a creare la copertura idonea per una determinata spesa in tutti gli esercizi finanziari in cui quella spesa si muoverà. </w:t>
      </w:r>
    </w:p>
    <w:p w:rsidR="00C62F57" w:rsidRDefault="00C62F57" w:rsidP="00931726">
      <w:pPr>
        <w:rPr>
          <w:sz w:val="20"/>
          <w:szCs w:val="20"/>
        </w:rPr>
      </w:pPr>
      <w:r>
        <w:rPr>
          <w:sz w:val="20"/>
          <w:szCs w:val="20"/>
        </w:rPr>
        <w:t>Il FPV riguarda prevalentemente le spese in c/capitale ma è prevista una parte del FPV anche per le spese correnti. Ad esempio si dice che il FPV si utilizzi per quelle spese impegnate a fronte di entrate derivanti da trasferimenti correnti vincolati. Nello schema di bilancio troveremo la posta FPV di parte corrente e di parte in c/capitale ed esso è pari alla sommatoria dell’economie registrate nei capitoli di spesa intestate ai singoli fondi pluriennali.</w:t>
      </w:r>
    </w:p>
    <w:p w:rsidR="00221930" w:rsidRDefault="00221930" w:rsidP="00931726">
      <w:pPr>
        <w:rPr>
          <w:sz w:val="20"/>
          <w:szCs w:val="20"/>
        </w:rPr>
      </w:pPr>
      <w:r>
        <w:rPr>
          <w:sz w:val="20"/>
          <w:szCs w:val="20"/>
        </w:rPr>
        <w:t>Esempio</w:t>
      </w:r>
      <w:r w:rsidR="00A77952">
        <w:rPr>
          <w:sz w:val="20"/>
          <w:szCs w:val="20"/>
        </w:rPr>
        <w:t>, in sede di bilancio di previsione dell’esercizio n un comune decide di realizzare una</w:t>
      </w:r>
      <w:r>
        <w:rPr>
          <w:sz w:val="20"/>
          <w:szCs w:val="20"/>
        </w:rPr>
        <w:t xml:space="preserve"> piscina</w:t>
      </w:r>
      <w:r w:rsidR="00A77952">
        <w:rPr>
          <w:sz w:val="20"/>
          <w:szCs w:val="20"/>
        </w:rPr>
        <w:t xml:space="preserve"> per una spesa complessiva di euro 450 finanziata con un mutuo tradizionale che comporta l’erogazione immediata del finanziamento accertato sulla competenza dell’esercizio n</w:t>
      </w:r>
    </w:p>
    <w:p w:rsidR="00A77952" w:rsidRDefault="00A77952" w:rsidP="00A77952">
      <w:pPr>
        <w:ind w:left="1416" w:hanging="1416"/>
        <w:rPr>
          <w:sz w:val="20"/>
          <w:szCs w:val="20"/>
        </w:rPr>
      </w:pPr>
      <w:r>
        <w:rPr>
          <w:sz w:val="20"/>
          <w:szCs w:val="20"/>
        </w:rPr>
        <w:t>N</w:t>
      </w:r>
      <w:r>
        <w:rPr>
          <w:sz w:val="20"/>
          <w:szCs w:val="20"/>
        </w:rPr>
        <w:tab/>
        <w:t>100 (per la realizzazione di un’opera pubblica si faranno progettazione, gara, aggiudicazione e stipulazione del contratto)</w:t>
      </w:r>
    </w:p>
    <w:p w:rsidR="00A77952" w:rsidRDefault="00A77952" w:rsidP="00931726">
      <w:pPr>
        <w:rPr>
          <w:sz w:val="20"/>
          <w:szCs w:val="20"/>
        </w:rPr>
      </w:pPr>
      <w:r>
        <w:rPr>
          <w:sz w:val="20"/>
          <w:szCs w:val="20"/>
        </w:rPr>
        <w:t>N+1</w:t>
      </w:r>
      <w:r>
        <w:rPr>
          <w:sz w:val="20"/>
          <w:szCs w:val="20"/>
        </w:rPr>
        <w:tab/>
      </w:r>
      <w:r>
        <w:rPr>
          <w:sz w:val="20"/>
          <w:szCs w:val="20"/>
        </w:rPr>
        <w:tab/>
        <w:t xml:space="preserve">150 </w:t>
      </w:r>
    </w:p>
    <w:p w:rsidR="00A77952" w:rsidRPr="00931726" w:rsidRDefault="00A77952" w:rsidP="00931726">
      <w:pPr>
        <w:rPr>
          <w:sz w:val="20"/>
          <w:szCs w:val="20"/>
        </w:rPr>
      </w:pPr>
      <w:r>
        <w:rPr>
          <w:sz w:val="20"/>
          <w:szCs w:val="20"/>
        </w:rPr>
        <w:t>N+2</w:t>
      </w:r>
      <w:r>
        <w:rPr>
          <w:sz w:val="20"/>
          <w:szCs w:val="20"/>
        </w:rPr>
        <w:tab/>
      </w:r>
      <w:r>
        <w:rPr>
          <w:sz w:val="20"/>
          <w:szCs w:val="20"/>
        </w:rPr>
        <w:tab/>
        <w:t>200</w:t>
      </w:r>
    </w:p>
    <w:p w:rsidR="00000567" w:rsidRDefault="00A77952" w:rsidP="00000567">
      <w:pPr>
        <w:rPr>
          <w:sz w:val="20"/>
          <w:szCs w:val="20"/>
        </w:rPr>
      </w:pPr>
      <w:r>
        <w:rPr>
          <w:sz w:val="20"/>
          <w:szCs w:val="20"/>
        </w:rPr>
        <w:t>Totale spesa 450 euro da c</w:t>
      </w:r>
      <w:r w:rsidRPr="00A77952">
        <w:rPr>
          <w:sz w:val="20"/>
          <w:szCs w:val="20"/>
        </w:rPr>
        <w:t xml:space="preserve">ronoprogramma: un’amministrazione deve programma cronologicamente </w:t>
      </w:r>
      <w:r>
        <w:rPr>
          <w:sz w:val="20"/>
          <w:szCs w:val="20"/>
        </w:rPr>
        <w:t xml:space="preserve">quelli che saranno i lavori da effettuare spalmandoli nel corso degli anni con i riferimenti annuali per la spesa relativa a </w:t>
      </w:r>
      <w:r>
        <w:rPr>
          <w:sz w:val="20"/>
          <w:szCs w:val="20"/>
        </w:rPr>
        <w:lastRenderedPageBreak/>
        <w:t>ogni esercizio finanziario</w:t>
      </w:r>
      <w:r w:rsidR="005870EA">
        <w:rPr>
          <w:sz w:val="20"/>
          <w:szCs w:val="20"/>
        </w:rPr>
        <w:t>. Una buona programmazione delle opere pubbliche è dunque fondamentale per una corretta costruzione del fondo vincolato.</w:t>
      </w:r>
    </w:p>
    <w:tbl>
      <w:tblPr>
        <w:tblW w:w="7980" w:type="dxa"/>
        <w:tblInd w:w="55" w:type="dxa"/>
        <w:tblCellMar>
          <w:left w:w="70" w:type="dxa"/>
          <w:right w:w="70" w:type="dxa"/>
        </w:tblCellMar>
        <w:tblLook w:val="04A0"/>
      </w:tblPr>
      <w:tblGrid>
        <w:gridCol w:w="913"/>
        <w:gridCol w:w="2047"/>
        <w:gridCol w:w="629"/>
        <w:gridCol w:w="2051"/>
        <w:gridCol w:w="769"/>
        <w:gridCol w:w="1571"/>
      </w:tblGrid>
      <w:tr w:rsidR="00AE4E27" w:rsidRPr="00AE4E27" w:rsidTr="00AE4E27">
        <w:trPr>
          <w:trHeight w:val="300"/>
        </w:trPr>
        <w:tc>
          <w:tcPr>
            <w:tcW w:w="2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4E27" w:rsidRPr="00AE4E27" w:rsidRDefault="00AE4E27" w:rsidP="00AE4E27">
            <w:pPr>
              <w:jc w:val="cente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n</w:t>
            </w:r>
          </w:p>
        </w:tc>
        <w:tc>
          <w:tcPr>
            <w:tcW w:w="26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4E27" w:rsidRPr="00AE4E27" w:rsidRDefault="00AE4E27" w:rsidP="00AE4E27">
            <w:pPr>
              <w:jc w:val="cente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n+1</w:t>
            </w:r>
          </w:p>
        </w:tc>
        <w:tc>
          <w:tcPr>
            <w:tcW w:w="234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4E27" w:rsidRPr="00AE4E27" w:rsidRDefault="00AE4E27" w:rsidP="00AE4E27">
            <w:pPr>
              <w:jc w:val="cente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n+2</w:t>
            </w:r>
          </w:p>
        </w:tc>
      </w:tr>
      <w:tr w:rsidR="00AE4E27" w:rsidRPr="00AE4E27" w:rsidTr="00AE4E27">
        <w:trPr>
          <w:trHeight w:val="300"/>
        </w:trPr>
        <w:tc>
          <w:tcPr>
            <w:tcW w:w="913" w:type="dxa"/>
            <w:tcBorders>
              <w:top w:val="nil"/>
              <w:left w:val="single" w:sz="4" w:space="0" w:color="auto"/>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entrata</w:t>
            </w:r>
          </w:p>
        </w:tc>
        <w:tc>
          <w:tcPr>
            <w:tcW w:w="2047"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uscita</w:t>
            </w:r>
          </w:p>
        </w:tc>
        <w:tc>
          <w:tcPr>
            <w:tcW w:w="629"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entrata</w:t>
            </w:r>
          </w:p>
        </w:tc>
        <w:tc>
          <w:tcPr>
            <w:tcW w:w="2051"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uscita</w:t>
            </w:r>
          </w:p>
        </w:tc>
        <w:tc>
          <w:tcPr>
            <w:tcW w:w="769"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entrata</w:t>
            </w:r>
          </w:p>
        </w:tc>
        <w:tc>
          <w:tcPr>
            <w:tcW w:w="1571"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spesa</w:t>
            </w:r>
          </w:p>
        </w:tc>
      </w:tr>
      <w:tr w:rsidR="00AE4E27" w:rsidRPr="00AE4E27" w:rsidTr="00AE4E27">
        <w:trPr>
          <w:trHeight w:val="46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450 (mutuo)</w:t>
            </w:r>
          </w:p>
        </w:tc>
        <w:tc>
          <w:tcPr>
            <w:tcW w:w="2047" w:type="dxa"/>
            <w:tcBorders>
              <w:top w:val="nil"/>
              <w:left w:val="nil"/>
              <w:bottom w:val="single" w:sz="4" w:space="0" w:color="auto"/>
              <w:right w:val="single" w:sz="4" w:space="0" w:color="auto"/>
            </w:tcBorders>
            <w:shd w:val="clear" w:color="auto" w:fill="auto"/>
            <w:vAlign w:val="center"/>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100 per progettazione opera</w:t>
            </w:r>
          </w:p>
        </w:tc>
        <w:tc>
          <w:tcPr>
            <w:tcW w:w="629" w:type="dxa"/>
            <w:tcBorders>
              <w:top w:val="nil"/>
              <w:left w:val="nil"/>
              <w:bottom w:val="single" w:sz="4" w:space="0" w:color="auto"/>
              <w:right w:val="single" w:sz="4" w:space="0" w:color="auto"/>
            </w:tcBorders>
            <w:shd w:val="clear" w:color="auto" w:fill="auto"/>
            <w:noWrap/>
            <w:vAlign w:val="center"/>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 FPV</w:t>
            </w:r>
          </w:p>
        </w:tc>
        <w:tc>
          <w:tcPr>
            <w:tcW w:w="2051" w:type="dxa"/>
            <w:tcBorders>
              <w:top w:val="nil"/>
              <w:left w:val="nil"/>
              <w:bottom w:val="single" w:sz="4" w:space="0" w:color="auto"/>
              <w:right w:val="single" w:sz="4" w:space="0" w:color="auto"/>
            </w:tcBorders>
            <w:shd w:val="clear" w:color="auto" w:fill="auto"/>
            <w:vAlign w:val="bottom"/>
            <w:hideMark/>
          </w:tcPr>
          <w:p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150</w:t>
            </w:r>
            <w:r w:rsidR="00AE4E27" w:rsidRPr="00AE4E27">
              <w:rPr>
                <w:rFonts w:ascii="Calibri" w:eastAsia="Times New Roman" w:hAnsi="Calibri" w:cs="Times New Roman"/>
                <w:color w:val="000000"/>
                <w:sz w:val="16"/>
                <w:szCs w:val="16"/>
              </w:rPr>
              <w:t xml:space="preserve"> per realizzazione opera</w:t>
            </w:r>
          </w:p>
        </w:tc>
        <w:tc>
          <w:tcPr>
            <w:tcW w:w="769" w:type="dxa"/>
            <w:tcBorders>
              <w:top w:val="nil"/>
              <w:left w:val="nil"/>
              <w:bottom w:val="single" w:sz="4" w:space="0" w:color="auto"/>
              <w:right w:val="single" w:sz="4" w:space="0" w:color="auto"/>
            </w:tcBorders>
            <w:shd w:val="clear" w:color="auto" w:fill="auto"/>
            <w:noWrap/>
            <w:vAlign w:val="center"/>
            <w:hideMark/>
          </w:tcPr>
          <w:p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r w:rsidR="00AE4E27" w:rsidRPr="00AE4E27">
              <w:rPr>
                <w:rFonts w:ascii="Calibri" w:eastAsia="Times New Roman" w:hAnsi="Calibri" w:cs="Times New Roman"/>
                <w:color w:val="000000"/>
                <w:sz w:val="16"/>
                <w:szCs w:val="16"/>
              </w:rPr>
              <w:t xml:space="preserve"> FPV</w:t>
            </w:r>
          </w:p>
        </w:tc>
        <w:tc>
          <w:tcPr>
            <w:tcW w:w="1571" w:type="dxa"/>
            <w:tcBorders>
              <w:top w:val="nil"/>
              <w:left w:val="nil"/>
              <w:bottom w:val="single" w:sz="4" w:space="0" w:color="auto"/>
              <w:right w:val="single" w:sz="4" w:space="0" w:color="auto"/>
            </w:tcBorders>
            <w:shd w:val="clear" w:color="auto" w:fill="auto"/>
            <w:vAlign w:val="bottom"/>
            <w:hideMark/>
          </w:tcPr>
          <w:p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r w:rsidR="00AE4E27" w:rsidRPr="00AE4E27">
              <w:rPr>
                <w:rFonts w:ascii="Calibri" w:eastAsia="Times New Roman" w:hAnsi="Calibri" w:cs="Times New Roman"/>
                <w:color w:val="000000"/>
                <w:sz w:val="16"/>
                <w:szCs w:val="16"/>
              </w:rPr>
              <w:t xml:space="preserve"> per realizzare opera</w:t>
            </w:r>
          </w:p>
        </w:tc>
      </w:tr>
      <w:tr w:rsidR="00AE4E27" w:rsidRPr="00AE4E27" w:rsidTr="00AE4E27">
        <w:trPr>
          <w:trHeight w:val="300"/>
        </w:trPr>
        <w:tc>
          <w:tcPr>
            <w:tcW w:w="913" w:type="dxa"/>
            <w:tcBorders>
              <w:top w:val="nil"/>
              <w:left w:val="single" w:sz="4" w:space="0" w:color="auto"/>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c>
          <w:tcPr>
            <w:tcW w:w="2047"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 accantonamento FPV</w:t>
            </w:r>
          </w:p>
        </w:tc>
        <w:tc>
          <w:tcPr>
            <w:tcW w:w="629"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c>
          <w:tcPr>
            <w:tcW w:w="2051" w:type="dxa"/>
            <w:tcBorders>
              <w:top w:val="nil"/>
              <w:left w:val="nil"/>
              <w:bottom w:val="single" w:sz="4" w:space="0" w:color="auto"/>
              <w:right w:val="single" w:sz="4" w:space="0" w:color="auto"/>
            </w:tcBorders>
            <w:shd w:val="clear" w:color="auto" w:fill="auto"/>
            <w:noWrap/>
            <w:vAlign w:val="bottom"/>
            <w:hideMark/>
          </w:tcPr>
          <w:p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r w:rsidR="00AE4E27" w:rsidRPr="00AE4E27">
              <w:rPr>
                <w:rFonts w:ascii="Calibri" w:eastAsia="Times New Roman" w:hAnsi="Calibri" w:cs="Times New Roman"/>
                <w:color w:val="000000"/>
                <w:sz w:val="16"/>
                <w:szCs w:val="16"/>
              </w:rPr>
              <w:t xml:space="preserve"> accantonamento FPV</w:t>
            </w:r>
          </w:p>
        </w:tc>
        <w:tc>
          <w:tcPr>
            <w:tcW w:w="769"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c>
          <w:tcPr>
            <w:tcW w:w="1571"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r>
      <w:tr w:rsidR="00AE4E27" w:rsidRPr="00AE4E27" w:rsidTr="00AE4E27">
        <w:trPr>
          <w:trHeight w:val="300"/>
        </w:trPr>
        <w:tc>
          <w:tcPr>
            <w:tcW w:w="913" w:type="dxa"/>
            <w:tcBorders>
              <w:top w:val="nil"/>
              <w:left w:val="single" w:sz="4" w:space="0" w:color="auto"/>
              <w:bottom w:val="single" w:sz="4" w:space="0" w:color="auto"/>
              <w:right w:val="single" w:sz="4" w:space="0" w:color="auto"/>
            </w:tcBorders>
            <w:shd w:val="clear" w:color="auto" w:fill="auto"/>
            <w:noWrap/>
            <w:vAlign w:val="bottom"/>
            <w:hideMark/>
          </w:tcPr>
          <w:p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450</w:t>
            </w:r>
          </w:p>
        </w:tc>
        <w:tc>
          <w:tcPr>
            <w:tcW w:w="2047"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450</w:t>
            </w:r>
          </w:p>
        </w:tc>
        <w:tc>
          <w:tcPr>
            <w:tcW w:w="629"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w:t>
            </w:r>
          </w:p>
        </w:tc>
        <w:tc>
          <w:tcPr>
            <w:tcW w:w="2051" w:type="dxa"/>
            <w:tcBorders>
              <w:top w:val="nil"/>
              <w:left w:val="nil"/>
              <w:bottom w:val="single" w:sz="4" w:space="0" w:color="auto"/>
              <w:right w:val="single" w:sz="4" w:space="0" w:color="auto"/>
            </w:tcBorders>
            <w:shd w:val="clear" w:color="auto" w:fill="auto"/>
            <w:noWrap/>
            <w:vAlign w:val="bottom"/>
            <w:hideMark/>
          </w:tcPr>
          <w:p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w:t>
            </w:r>
          </w:p>
        </w:tc>
        <w:tc>
          <w:tcPr>
            <w:tcW w:w="769" w:type="dxa"/>
            <w:tcBorders>
              <w:top w:val="nil"/>
              <w:left w:val="nil"/>
              <w:bottom w:val="single" w:sz="4" w:space="0" w:color="auto"/>
              <w:right w:val="single" w:sz="4" w:space="0" w:color="auto"/>
            </w:tcBorders>
            <w:shd w:val="clear" w:color="auto" w:fill="auto"/>
            <w:noWrap/>
            <w:vAlign w:val="bottom"/>
            <w:hideMark/>
          </w:tcPr>
          <w:p w:rsidR="00AE4E27" w:rsidRPr="00AE4E27" w:rsidRDefault="00E73CD9" w:rsidP="00AE4E27">
            <w:pPr>
              <w:jc w:val="right"/>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p>
        </w:tc>
        <w:tc>
          <w:tcPr>
            <w:tcW w:w="1571" w:type="dxa"/>
            <w:tcBorders>
              <w:top w:val="nil"/>
              <w:left w:val="nil"/>
              <w:bottom w:val="single" w:sz="4" w:space="0" w:color="auto"/>
              <w:right w:val="single" w:sz="4" w:space="0" w:color="auto"/>
            </w:tcBorders>
            <w:shd w:val="clear" w:color="auto" w:fill="auto"/>
            <w:noWrap/>
            <w:vAlign w:val="bottom"/>
            <w:hideMark/>
          </w:tcPr>
          <w:p w:rsidR="00AE4E27" w:rsidRPr="00AE4E27" w:rsidRDefault="00E73CD9" w:rsidP="00AE4E27">
            <w:pPr>
              <w:jc w:val="right"/>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p>
        </w:tc>
      </w:tr>
    </w:tbl>
    <w:p w:rsidR="00AE4E27" w:rsidRDefault="00AE4E27" w:rsidP="00000567">
      <w:pPr>
        <w:rPr>
          <w:sz w:val="20"/>
          <w:szCs w:val="20"/>
        </w:rPr>
      </w:pPr>
    </w:p>
    <w:p w:rsidR="00E32A32" w:rsidRDefault="00E32A32" w:rsidP="00000567">
      <w:pPr>
        <w:rPr>
          <w:sz w:val="20"/>
          <w:szCs w:val="20"/>
        </w:rPr>
      </w:pPr>
      <w:r>
        <w:rPr>
          <w:sz w:val="20"/>
          <w:szCs w:val="20"/>
        </w:rPr>
        <w:t>Quindi il FPV mi servirà a spalmare nel corso degli anni una spesa avendo un tesoretto da cui prendere quei soldi. E questo fondo è vincolato e quindi  è stato creato per una specifica e determinata spesa.</w:t>
      </w:r>
      <w:r w:rsidR="00E73CD9">
        <w:rPr>
          <w:sz w:val="20"/>
          <w:szCs w:val="20"/>
        </w:rPr>
        <w:t xml:space="preserve"> I 450 andranno nelle spese per rimborso prestiti</w:t>
      </w:r>
      <w:r w:rsidR="0078325F">
        <w:rPr>
          <w:sz w:val="20"/>
          <w:szCs w:val="20"/>
        </w:rPr>
        <w:t>.</w:t>
      </w:r>
    </w:p>
    <w:p w:rsidR="005870EA" w:rsidRDefault="005870EA" w:rsidP="00000567">
      <w:pPr>
        <w:rPr>
          <w:sz w:val="20"/>
          <w:szCs w:val="20"/>
        </w:rPr>
      </w:pPr>
      <w:r>
        <w:rPr>
          <w:sz w:val="20"/>
          <w:szCs w:val="20"/>
        </w:rPr>
        <w:t>Facciamo l’ipotesi che dopo il primo anno ho fatto solo la progettazione ma non andiamo avanti con i lavori, ho 350 nel FPV che si dovrò svincolare con una variazione del bilancio nella parte del FPV</w:t>
      </w:r>
      <w:r w:rsidR="00590996">
        <w:rPr>
          <w:sz w:val="20"/>
          <w:szCs w:val="20"/>
        </w:rPr>
        <w:t xml:space="preserve"> dipende dalla variazione che p</w:t>
      </w:r>
      <w:r w:rsidR="00282AA1">
        <w:rPr>
          <w:sz w:val="20"/>
          <w:szCs w:val="20"/>
        </w:rPr>
        <w:t xml:space="preserve">otrebbe essere effettuata </w:t>
      </w:r>
      <w:r w:rsidR="00590996">
        <w:rPr>
          <w:sz w:val="20"/>
          <w:szCs w:val="20"/>
        </w:rPr>
        <w:t>tramite decreto dirigenziale</w:t>
      </w:r>
      <w:r w:rsidR="00282AA1">
        <w:rPr>
          <w:sz w:val="20"/>
          <w:szCs w:val="20"/>
        </w:rPr>
        <w:t xml:space="preserve"> ad esclusione di quelle fatte dalla giunta (la giunta può fare anche quelle previste per il dirigente) e si fa tramite atto amministrativo e non tramite legge. </w:t>
      </w:r>
    </w:p>
    <w:p w:rsidR="000A7045" w:rsidRDefault="000A7045" w:rsidP="00000567">
      <w:pPr>
        <w:rPr>
          <w:sz w:val="20"/>
          <w:szCs w:val="20"/>
        </w:rPr>
      </w:pPr>
      <w:r>
        <w:rPr>
          <w:sz w:val="20"/>
          <w:szCs w:val="20"/>
        </w:rPr>
        <w:t>Tra gli allegati al bilancio=&gt;troveremo un prospetto concernente per missioni e programmi del FPV. Il bilancio deve essere informativo: i prospetti sono utili per aver una miglior comprensione di ciò che accade.</w:t>
      </w:r>
    </w:p>
    <w:p w:rsidR="003C1C05" w:rsidRDefault="007D3501" w:rsidP="003C1C05">
      <w:pPr>
        <w:pStyle w:val="Rientrocorpodeltesto2"/>
        <w:spacing w:after="0" w:line="240" w:lineRule="auto"/>
        <w:ind w:left="0"/>
        <w:contextualSpacing/>
        <w:rPr>
          <w:rFonts w:asciiTheme="minorHAnsi" w:hAnsiTheme="minorHAnsi" w:cs="Arial"/>
          <w:sz w:val="20"/>
          <w:szCs w:val="20"/>
        </w:rPr>
      </w:pPr>
      <w:r>
        <w:rPr>
          <w:rFonts w:asciiTheme="minorHAnsi" w:hAnsiTheme="minorHAnsi" w:cs="Arial"/>
          <w:sz w:val="20"/>
          <w:szCs w:val="20"/>
        </w:rPr>
        <w:t>SG FORMAZIONE GIURIDICA</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l</w:t>
      </w:r>
      <w:r>
        <w:rPr>
          <w:rFonts w:asciiTheme="minorHAnsi" w:hAnsiTheme="minorHAnsi" w:cs="Arial"/>
          <w:sz w:val="20"/>
          <w:szCs w:val="20"/>
        </w:rPr>
        <w:t>L</w:t>
      </w:r>
      <w:r w:rsidRPr="003C1C05">
        <w:rPr>
          <w:rFonts w:asciiTheme="minorHAnsi" w:hAnsiTheme="minorHAnsi" w:cs="Arial"/>
          <w:sz w:val="20"/>
          <w:szCs w:val="20"/>
        </w:rPr>
        <w:t xml:space="preserve"> Fondo Pluriennale Vincolato (FVP) è costituito da risorse accertate in un determinato esercizio, destinate al finanziamento di spese già impegnate ma esigibili in esercizi successivi</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Il principio contabile 4.2. precisa che deve essere garantita « la piena copertura finanziaria degli impegni di spesa giuridicamente assunti a prescindere dall’esercizio finanziario in cui gli stessi sono imputati (ESEMPIO REALIZZAZIONE OPERA PUBBLICA in più anni</w:t>
      </w:r>
      <w:r>
        <w:rPr>
          <w:rFonts w:asciiTheme="minorHAnsi" w:hAnsiTheme="minorHAnsi" w:cs="Arial"/>
          <w:sz w:val="20"/>
          <w:szCs w:val="20"/>
        </w:rPr>
        <w:t>)</w:t>
      </w:r>
      <w:r w:rsidRPr="003C1C05">
        <w:rPr>
          <w:rFonts w:asciiTheme="minorHAnsi" w:hAnsiTheme="minorHAnsi" w:cs="Arial"/>
          <w:sz w:val="20"/>
          <w:szCs w:val="20"/>
        </w:rPr>
        <w:t xml:space="preserve"> </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Le entrate vincolate destinate alla copertura di spese impegnate e imputate agli esercizi successivi sono rappresentate nel fondo pluriennale vincolato. </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Le entrate vincolate destinate alla copertura di spese non ancora impegnate (in assenza di obbligazioni giuridicamente perfezionate) sono rappresentate contabilmente nella quota vincolata del risultato di amministrazione.</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Non è corretto costituire il fondo pluriennale vincolato: </w:t>
      </w:r>
    </w:p>
    <w:p w:rsidR="003C1C05" w:rsidRPr="003C1C05" w:rsidRDefault="003C1C05" w:rsidP="003C1C05">
      <w:pPr>
        <w:pStyle w:val="Rientrocorpodeltesto2"/>
        <w:numPr>
          <w:ilvl w:val="0"/>
          <w:numId w:val="33"/>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a fronte di entrate vincolate non ancora spese, ovvero in assenza dei correlati impegni, imputati agli esercizi successivi;</w:t>
      </w:r>
    </w:p>
    <w:p w:rsidR="003C1C05" w:rsidRPr="003C1C05" w:rsidRDefault="003C1C05" w:rsidP="003C1C05">
      <w:pPr>
        <w:pStyle w:val="Rientrocorpodeltesto2"/>
        <w:numPr>
          <w:ilvl w:val="0"/>
          <w:numId w:val="33"/>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per le spese pluriennali finanziate da entrate pluriennali; </w:t>
      </w:r>
    </w:p>
    <w:p w:rsidR="003C1C05" w:rsidRPr="003C1C05" w:rsidRDefault="003C1C05" w:rsidP="003C1C05">
      <w:pPr>
        <w:pStyle w:val="Rientrocorpodeltesto2"/>
        <w:numPr>
          <w:ilvl w:val="0"/>
          <w:numId w:val="33"/>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per le entrate vincolate destinate a dare copertura a spese impegnate e imputate allo stesso es</w:t>
      </w:r>
      <w:r>
        <w:rPr>
          <w:rFonts w:asciiTheme="minorHAnsi" w:hAnsiTheme="minorHAnsi" w:cs="Arial"/>
          <w:sz w:val="20"/>
          <w:szCs w:val="20"/>
        </w:rPr>
        <w:t xml:space="preserve">ercizio in cui </w:t>
      </w:r>
      <w:r w:rsidRPr="003C1C05">
        <w:rPr>
          <w:rFonts w:asciiTheme="minorHAnsi" w:hAnsiTheme="minorHAnsi" w:cs="Arial"/>
          <w:sz w:val="20"/>
          <w:szCs w:val="20"/>
        </w:rPr>
        <w:t>l’entrata è accertata e imputata.</w:t>
      </w:r>
    </w:p>
    <w:p w:rsid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Di norma, il fondo pluriennale vincolato è costituito solo da entrate vincolate derivanti da: </w:t>
      </w:r>
    </w:p>
    <w:p w:rsid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vincoli di legge,</w:t>
      </w:r>
    </w:p>
    <w:p w:rsid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debiti per il finanziamento di investimenti, </w:t>
      </w:r>
    </w:p>
    <w:p w:rsid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trasferimenti a destinazione vincolata, </w:t>
      </w:r>
    </w:p>
    <w:p w:rsidR="003C1C05" w:rsidRP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vincoli stabiliti dall’ente per entrate straordinarie, non aventi natura ricorrente, accertate e riscosse . </w:t>
      </w:r>
      <w:r w:rsidRPr="003C1C05">
        <w:rPr>
          <w:rFonts w:asciiTheme="minorHAnsi" w:hAnsiTheme="minorHAnsi" w:cs="Arial"/>
          <w:sz w:val="20"/>
          <w:szCs w:val="20"/>
        </w:rPr>
        <w:sym w:font="Symbol" w:char="F0D8"/>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Il fondo pluriennale vincolato può essere costituito da entrate non vincolate se costituito in occasione del riaccertamento ordinario o straordinario dei residui.</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La conciliazione dei due capisaldi su cui si basa la competenza potenziata ed il rispetto del cosiddetto “equilibrio di esigibilità” ha reso necessario l’introduzione di un nuovo istituto contabile chiamato Fondo Pluriennale Vincolato (di seguito anche FPV), che assicura la simmetria tra l’acquisizione dell’entrata ed il suo utilizzo (equilibrio tra debito e credito).</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Fpv parte entrata</w:t>
      </w:r>
      <w:r w:rsidRPr="003C1C05">
        <w:rPr>
          <w:rFonts w:asciiTheme="minorHAnsi" w:hAnsiTheme="minorHAnsi" w:cs="Arial"/>
          <w:sz w:val="20"/>
          <w:szCs w:val="20"/>
        </w:rPr>
        <w:sym w:font="Wingdings" w:char="F0E0"/>
      </w:r>
      <w:r w:rsidRPr="003C1C05">
        <w:rPr>
          <w:rFonts w:asciiTheme="minorHAnsi" w:hAnsiTheme="minorHAnsi" w:cs="Arial"/>
          <w:sz w:val="20"/>
          <w:szCs w:val="20"/>
        </w:rPr>
        <w:t xml:space="preserve"> Rappresenta il riporto a nuovo esercizio delle risorse che, nell’esercizio precedente, erano state accantonate, garantendo così la copertura finanziaria di spese che sono state imputate all’esercizio o agli esercizi successivi</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FPV parte spesa</w:t>
      </w:r>
      <w:r w:rsidRPr="003C1C05">
        <w:rPr>
          <w:rFonts w:asciiTheme="minorHAnsi" w:hAnsiTheme="minorHAnsi" w:cs="Arial"/>
          <w:sz w:val="20"/>
          <w:szCs w:val="20"/>
        </w:rPr>
        <w:sym w:font="Wingdings" w:char="F0E0"/>
      </w:r>
      <w:r w:rsidRPr="003C1C05">
        <w:rPr>
          <w:rFonts w:asciiTheme="minorHAnsi" w:hAnsiTheme="minorHAnsi" w:cs="Arial"/>
          <w:sz w:val="20"/>
          <w:szCs w:val="20"/>
        </w:rPr>
        <w:t xml:space="preserve"> rappresenta l’accantonamento delle risorse necessario a garantire il pareggio del bilancio con l’entrata ad essa destinata. Tale accantonamento, non essendo impegnato a fine anno, viene riportato a nuovo esercizio in maniera del tutto analoga a quanto accade con l’avanzo di amministrazione</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Nel caso di investimenti in corso di definizione, per i quali non è possibile definire il cronoprogramma della spesa, l’importo del fondo pluriennale vincolato del primo esercizio corrisponde a quello dello stanziamento (ma non viene “ripreso” in entrata del bilancio successivo); </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Nel corso dell’esercizio, a seguito della definizione del cronoprogramma si apportano le necessarie variazioni a ciascuno degli esercizi considerati nel bilancio di previsione, per stanziare correttamente la spesa ed il fondo pluriennale negli esercizi di competenza</w:t>
      </w:r>
    </w:p>
    <w:p w:rsidR="003C1C05" w:rsidRPr="003C1C05" w:rsidRDefault="003C1C05" w:rsidP="003C1C05">
      <w:pPr>
        <w:pStyle w:val="Rientrocorpodeltesto2"/>
        <w:spacing w:after="0" w:line="240" w:lineRule="auto"/>
        <w:ind w:left="142"/>
        <w:contextualSpacing/>
        <w:rPr>
          <w:rFonts w:asciiTheme="minorHAnsi" w:hAnsiTheme="minorHAnsi" w:cs="Arial"/>
          <w:sz w:val="20"/>
          <w:szCs w:val="20"/>
        </w:rPr>
      </w:pP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lastRenderedPageBreak/>
        <w:t>In sede di rendiconto, IL FONDO PLURIENNALE VINCOLATO NON SI COSTITUISCE, se le spese degli esercizi successivi per cui è stato accantonato, non sono state impegnate. Tali risorse confluiscono nella quota vincolata dell’avanzo di amministrazione.</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Al consuntivo è allegato un prospetto che evidenzia la corrispondenza tra l’importo definitivo degli stanziamenti di spesa riguardanti il fondo pluriennale e gli impegni assunti con imputazione agli esercizi successivi.</w:t>
      </w:r>
    </w:p>
    <w:p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Eccezione alla regola: sono finanziate dal Fondo pluriennale, ancorché non ancora impegnate:</w:t>
      </w:r>
    </w:p>
    <w:p w:rsidR="003C1C05" w:rsidRPr="003C1C05" w:rsidRDefault="003C1C05" w:rsidP="003C1C05">
      <w:pPr>
        <w:pStyle w:val="Rientrocorpodeltesto2"/>
        <w:spacing w:after="0" w:line="240" w:lineRule="auto"/>
        <w:ind w:left="142"/>
        <w:contextualSpacing/>
        <w:rPr>
          <w:rFonts w:asciiTheme="minorHAnsi" w:hAnsiTheme="minorHAnsi" w:cs="Arial"/>
          <w:sz w:val="20"/>
          <w:szCs w:val="20"/>
        </w:rPr>
      </w:pPr>
      <w:r w:rsidRPr="003C1C05">
        <w:rPr>
          <w:rFonts w:asciiTheme="minorHAnsi" w:hAnsiTheme="minorHAnsi" w:cs="Arial"/>
          <w:sz w:val="20"/>
          <w:szCs w:val="20"/>
        </w:rPr>
        <w:t xml:space="preserve">-tutte le voci contenute nei quadri economici relative a lavori pubblici approvati, se parzialmente impegnati (esclusa la progettazione); </w:t>
      </w:r>
    </w:p>
    <w:p w:rsidR="00F30298" w:rsidRPr="003C1C05" w:rsidRDefault="003C1C05" w:rsidP="003C1C05">
      <w:pPr>
        <w:pStyle w:val="Rientrocorpodeltesto2"/>
        <w:spacing w:after="0" w:line="240" w:lineRule="auto"/>
        <w:ind w:left="142"/>
        <w:contextualSpacing/>
        <w:rPr>
          <w:rFonts w:asciiTheme="minorHAnsi" w:hAnsiTheme="minorHAnsi" w:cs="Arial"/>
          <w:sz w:val="20"/>
          <w:szCs w:val="20"/>
        </w:rPr>
      </w:pPr>
      <w:r w:rsidRPr="003C1C05">
        <w:rPr>
          <w:rFonts w:asciiTheme="minorHAnsi" w:hAnsiTheme="minorHAnsi" w:cs="Arial"/>
          <w:sz w:val="20"/>
          <w:szCs w:val="20"/>
        </w:rPr>
        <w:t>-le spese per lavori pubblici se già prenotate sulla base della gara per l’affidamento dei lavori, formalmente indetta. In assenza di aggiudicazione definitiva, entro l’anno successivo, il fondo pluriennale deve essere ridotto di pari importo.</w:t>
      </w:r>
    </w:p>
    <w:p w:rsidR="00F30298" w:rsidRDefault="00F30298" w:rsidP="00F30298">
      <w:pPr>
        <w:pStyle w:val="Citazioneintensa"/>
        <w:rPr>
          <w:sz w:val="20"/>
          <w:szCs w:val="20"/>
        </w:rPr>
      </w:pPr>
      <w:r>
        <w:rPr>
          <w:sz w:val="20"/>
          <w:szCs w:val="20"/>
        </w:rPr>
        <w:t>Imputazione delle entrate e delle spese</w:t>
      </w:r>
    </w:p>
    <w:p w:rsidR="00F30298" w:rsidRDefault="003F1CAA" w:rsidP="00F30298">
      <w:pPr>
        <w:rPr>
          <w:sz w:val="20"/>
          <w:szCs w:val="20"/>
        </w:rPr>
      </w:pPr>
      <w:r>
        <w:rPr>
          <w:sz w:val="20"/>
          <w:szCs w:val="20"/>
        </w:rPr>
        <w:t>Secondo la regola generale le obbligazioni giuridiche si perfezionano quando diventano esigibili e cioè quando vengono a scadenza ma ci sono delle eccezioni:</w:t>
      </w:r>
    </w:p>
    <w:p w:rsidR="003F1CAA" w:rsidRDefault="003F1CAA" w:rsidP="003F1CAA">
      <w:pPr>
        <w:jc w:val="center"/>
        <w:rPr>
          <w:b/>
          <w:sz w:val="20"/>
          <w:szCs w:val="20"/>
        </w:rPr>
      </w:pPr>
      <w:r>
        <w:rPr>
          <w:b/>
          <w:sz w:val="20"/>
          <w:szCs w:val="20"/>
        </w:rPr>
        <w:t>ENTRATA</w:t>
      </w:r>
    </w:p>
    <w:p w:rsidR="003F1CAA" w:rsidRDefault="003F1CAA" w:rsidP="003F1CAA">
      <w:pPr>
        <w:rPr>
          <w:sz w:val="20"/>
          <w:szCs w:val="20"/>
        </w:rPr>
      </w:pPr>
      <w:r>
        <w:rPr>
          <w:sz w:val="20"/>
          <w:szCs w:val="20"/>
        </w:rPr>
        <w:t>Le obbligazioni giuridiche attive perfezionate saranno registrate nelle scritture contabili al momento della nascita dell’obbligazione dando origine ad accertamenti ma saranno imputate nel momento in cui l’obbligazione viene a scadenza. La prima fase è rappresentata dalla REGISTRAZIONE dell’accertamento, l’accertamento nasce nel momento in cui sorge l’obbligazione con imputazione nel momento in cui l’obbligazione viene a scadenza e riguarda:</w:t>
      </w:r>
    </w:p>
    <w:p w:rsidR="003F1CAA" w:rsidRDefault="003F1CAA" w:rsidP="00812317">
      <w:pPr>
        <w:pStyle w:val="Paragrafoelenco"/>
        <w:numPr>
          <w:ilvl w:val="0"/>
          <w:numId w:val="75"/>
        </w:numPr>
        <w:rPr>
          <w:sz w:val="20"/>
          <w:szCs w:val="20"/>
        </w:rPr>
      </w:pPr>
      <w:r>
        <w:rPr>
          <w:sz w:val="20"/>
          <w:szCs w:val="20"/>
        </w:rPr>
        <w:t>Ragione del credito</w:t>
      </w:r>
    </w:p>
    <w:p w:rsidR="003F1CAA" w:rsidRDefault="003F1CAA" w:rsidP="00812317">
      <w:pPr>
        <w:pStyle w:val="Paragrafoelenco"/>
        <w:numPr>
          <w:ilvl w:val="0"/>
          <w:numId w:val="75"/>
        </w:numPr>
        <w:rPr>
          <w:sz w:val="20"/>
          <w:szCs w:val="20"/>
        </w:rPr>
      </w:pPr>
      <w:r>
        <w:rPr>
          <w:sz w:val="20"/>
          <w:szCs w:val="20"/>
        </w:rPr>
        <w:t>Il titolo giuridico</w:t>
      </w:r>
    </w:p>
    <w:p w:rsidR="003F1CAA" w:rsidRDefault="003F1CAA" w:rsidP="00812317">
      <w:pPr>
        <w:pStyle w:val="Paragrafoelenco"/>
        <w:numPr>
          <w:ilvl w:val="0"/>
          <w:numId w:val="75"/>
        </w:numPr>
        <w:rPr>
          <w:sz w:val="20"/>
          <w:szCs w:val="20"/>
        </w:rPr>
      </w:pPr>
      <w:r>
        <w:rPr>
          <w:sz w:val="20"/>
          <w:szCs w:val="20"/>
        </w:rPr>
        <w:t>L’individuazione del soggetto debitore</w:t>
      </w:r>
    </w:p>
    <w:p w:rsidR="003F1CAA" w:rsidRDefault="003F1CAA" w:rsidP="00812317">
      <w:pPr>
        <w:pStyle w:val="Paragrafoelenco"/>
        <w:numPr>
          <w:ilvl w:val="0"/>
          <w:numId w:val="75"/>
        </w:numPr>
        <w:jc w:val="both"/>
        <w:rPr>
          <w:sz w:val="20"/>
          <w:szCs w:val="20"/>
        </w:rPr>
      </w:pPr>
      <w:r>
        <w:rPr>
          <w:sz w:val="20"/>
          <w:szCs w:val="20"/>
        </w:rPr>
        <w:t>Ammontare del credito</w:t>
      </w:r>
    </w:p>
    <w:p w:rsidR="003F1CAA" w:rsidRDefault="003F1CAA" w:rsidP="00812317">
      <w:pPr>
        <w:pStyle w:val="Paragrafoelenco"/>
        <w:numPr>
          <w:ilvl w:val="0"/>
          <w:numId w:val="75"/>
        </w:numPr>
        <w:rPr>
          <w:sz w:val="20"/>
          <w:szCs w:val="20"/>
        </w:rPr>
      </w:pPr>
      <w:r>
        <w:rPr>
          <w:sz w:val="20"/>
          <w:szCs w:val="20"/>
        </w:rPr>
        <w:t>La relativa scadenza</w:t>
      </w:r>
    </w:p>
    <w:p w:rsidR="003F1CAA" w:rsidRDefault="003F1CAA" w:rsidP="003F1CAA">
      <w:pPr>
        <w:rPr>
          <w:sz w:val="20"/>
          <w:szCs w:val="20"/>
        </w:rPr>
      </w:pPr>
      <w:r>
        <w:rPr>
          <w:sz w:val="20"/>
          <w:szCs w:val="20"/>
        </w:rPr>
        <w:t xml:space="preserve">L’accertamento presuppone una documentazione idonea e si perfeziona con un atto gestionale con il quale si individuano le fattispecie sopraelencate. </w:t>
      </w:r>
    </w:p>
    <w:p w:rsidR="003F1CAA" w:rsidRDefault="003F1CAA" w:rsidP="003F1CAA">
      <w:pPr>
        <w:rPr>
          <w:sz w:val="20"/>
          <w:szCs w:val="20"/>
        </w:rPr>
      </w:pPr>
      <w:r>
        <w:rPr>
          <w:sz w:val="20"/>
          <w:szCs w:val="20"/>
        </w:rPr>
        <w:t xml:space="preserve">L’iscrizione nel bilancio della posta contabile avverrà con l’IMPUTAZIONE secondo il criterio dell’esigibilità quindi della scadenza di quel determinato credito. </w:t>
      </w:r>
    </w:p>
    <w:p w:rsidR="00B31647" w:rsidRDefault="003F1CAA" w:rsidP="003F1CAA">
      <w:r w:rsidRPr="00B31647">
        <w:rPr>
          <w:rStyle w:val="SottotitoloCarattere"/>
        </w:rPr>
        <w:t>Entrate tributarie</w:t>
      </w:r>
      <w:r>
        <w:t xml:space="preserve">: </w:t>
      </w:r>
    </w:p>
    <w:p w:rsidR="00B31647" w:rsidRDefault="001D58B9" w:rsidP="00812317">
      <w:pPr>
        <w:pStyle w:val="Paragrafoelenco"/>
        <w:numPr>
          <w:ilvl w:val="0"/>
          <w:numId w:val="64"/>
        </w:numPr>
        <w:rPr>
          <w:sz w:val="20"/>
          <w:szCs w:val="20"/>
        </w:rPr>
      </w:pPr>
      <w:r w:rsidRPr="00B31647">
        <w:rPr>
          <w:sz w:val="20"/>
          <w:szCs w:val="20"/>
        </w:rPr>
        <w:t xml:space="preserve">molte entrate tributarie presentano la caratteristica di essere di difficile esazione, queste ultime infatti saranno accertate per l’intero importo del credito attraverso un accantonamento al FCDE e questo accantonamento mi porta a vincolare una quota dell’avanzo presunto del risultato di amministrazione. L’accantonamento al FCDE </w:t>
      </w:r>
      <w:r w:rsidR="00B31647" w:rsidRPr="00B31647">
        <w:rPr>
          <w:sz w:val="20"/>
          <w:szCs w:val="20"/>
        </w:rPr>
        <w:t xml:space="preserve">non è oggetto di impegno e mi va a generare un’economia di bilancio che confluirà nell’avanzo di amministrazione nella quota accantonata di FCDE. </w:t>
      </w:r>
    </w:p>
    <w:p w:rsidR="003F1CAA" w:rsidRDefault="00B31647" w:rsidP="00812317">
      <w:pPr>
        <w:pStyle w:val="Paragrafoelenco"/>
        <w:numPr>
          <w:ilvl w:val="0"/>
          <w:numId w:val="64"/>
        </w:numPr>
        <w:rPr>
          <w:sz w:val="20"/>
          <w:szCs w:val="20"/>
        </w:rPr>
      </w:pPr>
      <w:r w:rsidRPr="00B31647">
        <w:rPr>
          <w:sz w:val="20"/>
          <w:szCs w:val="20"/>
        </w:rPr>
        <w:t>Altre entrate</w:t>
      </w:r>
      <w:r>
        <w:rPr>
          <w:sz w:val="20"/>
          <w:szCs w:val="20"/>
        </w:rPr>
        <w:t xml:space="preserve"> tributarie sono accertate per cassa. Se prima dell’armonizzazione venivano accertate per cassa si continuerà ad accertare per cassa:</w:t>
      </w:r>
    </w:p>
    <w:p w:rsidR="00B31647" w:rsidRDefault="00B31647" w:rsidP="00812317">
      <w:pPr>
        <w:pStyle w:val="Paragrafoelenco"/>
        <w:numPr>
          <w:ilvl w:val="1"/>
          <w:numId w:val="64"/>
        </w:numPr>
        <w:rPr>
          <w:sz w:val="20"/>
          <w:szCs w:val="20"/>
        </w:rPr>
      </w:pPr>
      <w:r>
        <w:rPr>
          <w:sz w:val="20"/>
          <w:szCs w:val="20"/>
        </w:rPr>
        <w:t>Il bollo auto</w:t>
      </w:r>
    </w:p>
    <w:p w:rsidR="00B31647" w:rsidRDefault="00B31647" w:rsidP="00812317">
      <w:pPr>
        <w:pStyle w:val="Paragrafoelenco"/>
        <w:numPr>
          <w:ilvl w:val="1"/>
          <w:numId w:val="64"/>
        </w:numPr>
        <w:rPr>
          <w:sz w:val="20"/>
          <w:szCs w:val="20"/>
        </w:rPr>
      </w:pPr>
      <w:r>
        <w:rPr>
          <w:sz w:val="20"/>
          <w:szCs w:val="20"/>
        </w:rPr>
        <w:t>Licenze per caccia e pesca</w:t>
      </w:r>
    </w:p>
    <w:p w:rsidR="00B31647" w:rsidRDefault="00B31647" w:rsidP="00812317">
      <w:pPr>
        <w:pStyle w:val="Paragrafoelenco"/>
        <w:numPr>
          <w:ilvl w:val="1"/>
          <w:numId w:val="64"/>
        </w:numPr>
        <w:rPr>
          <w:sz w:val="20"/>
          <w:szCs w:val="20"/>
        </w:rPr>
      </w:pPr>
      <w:r>
        <w:rPr>
          <w:sz w:val="20"/>
          <w:szCs w:val="20"/>
        </w:rPr>
        <w:t>Il bollo dei motocicli ad esclusione dei ciclomotori</w:t>
      </w:r>
    </w:p>
    <w:p w:rsidR="00B31647" w:rsidRDefault="00B31647" w:rsidP="00B31647">
      <w:pPr>
        <w:ind w:left="708"/>
        <w:rPr>
          <w:sz w:val="20"/>
          <w:szCs w:val="20"/>
        </w:rPr>
      </w:pPr>
      <w:r>
        <w:rPr>
          <w:sz w:val="20"/>
          <w:szCs w:val="20"/>
        </w:rPr>
        <w:t>In questo caso l’accertamento e l’imputazione avverranno nello stesso momento</w:t>
      </w:r>
    </w:p>
    <w:p w:rsidR="00B31647" w:rsidRDefault="00B31647" w:rsidP="00812317">
      <w:pPr>
        <w:pStyle w:val="Paragrafoelenco"/>
        <w:numPr>
          <w:ilvl w:val="0"/>
          <w:numId w:val="76"/>
        </w:numPr>
        <w:rPr>
          <w:sz w:val="20"/>
          <w:szCs w:val="20"/>
        </w:rPr>
      </w:pPr>
      <w:r>
        <w:rPr>
          <w:sz w:val="20"/>
          <w:szCs w:val="20"/>
        </w:rPr>
        <w:t>Nel caso di accertamenti o riscossioni di entrata per le quali in bilancio non è pre</w:t>
      </w:r>
      <w:r w:rsidR="00502B4E">
        <w:rPr>
          <w:sz w:val="20"/>
          <w:szCs w:val="20"/>
        </w:rPr>
        <w:t>v</w:t>
      </w:r>
      <w:r>
        <w:rPr>
          <w:sz w:val="20"/>
          <w:szCs w:val="20"/>
        </w:rPr>
        <w:t>ista nessuna tipologia e per le quali non si possono fare variazioni al bilancio, perché sono scaduti i termini previsti dalla legge, si andrà a fare la registrazione che in sede di gestione avrà stanziamento pari a zero. Art 7 del dlgs 118 del 2011 che prevede il divieto di imputazione provvisoria delle partite di giro (ecco perché stanziamento pari a zero).</w:t>
      </w:r>
    </w:p>
    <w:p w:rsidR="00B31647" w:rsidRDefault="00B31647" w:rsidP="00812317">
      <w:pPr>
        <w:pStyle w:val="Paragrafoelenco"/>
        <w:numPr>
          <w:ilvl w:val="0"/>
          <w:numId w:val="76"/>
        </w:numPr>
        <w:rPr>
          <w:sz w:val="20"/>
          <w:szCs w:val="20"/>
        </w:rPr>
      </w:pPr>
      <w:r>
        <w:rPr>
          <w:sz w:val="20"/>
          <w:szCs w:val="20"/>
        </w:rPr>
        <w:t>Ci sono delle entrate invece che sono oggetto di rateizzazione, e la modalità di accertamento e imputazione varia a seconda del numero delle rate:</w:t>
      </w:r>
    </w:p>
    <w:p w:rsidR="00B31647" w:rsidRDefault="00B31647" w:rsidP="00812317">
      <w:pPr>
        <w:pStyle w:val="Paragrafoelenco"/>
        <w:numPr>
          <w:ilvl w:val="1"/>
          <w:numId w:val="76"/>
        </w:numPr>
        <w:rPr>
          <w:sz w:val="20"/>
          <w:szCs w:val="20"/>
        </w:rPr>
      </w:pPr>
      <w:r>
        <w:rPr>
          <w:sz w:val="20"/>
          <w:szCs w:val="20"/>
        </w:rPr>
        <w:t xml:space="preserve">Nel caso di rateizzazione che risponde al principio di ragionevolezza e non supera i 12 mesi </w:t>
      </w:r>
      <w:r w:rsidR="0083252F">
        <w:rPr>
          <w:sz w:val="20"/>
          <w:szCs w:val="20"/>
        </w:rPr>
        <w:t xml:space="preserve">(inferiore o uguale a 12 mesi) </w:t>
      </w:r>
      <w:r>
        <w:rPr>
          <w:sz w:val="20"/>
          <w:szCs w:val="20"/>
        </w:rPr>
        <w:t>l’accertamento e l’imputazione dell’entrata saranno effettuate nel momento in cui nasce l’obbligazione (quindi nascita a e scadenza avvengono nello stesso momento)</w:t>
      </w:r>
    </w:p>
    <w:p w:rsidR="0083252F" w:rsidRDefault="0083252F" w:rsidP="0083252F">
      <w:pPr>
        <w:pStyle w:val="Paragrafoelenco"/>
        <w:ind w:left="1440"/>
        <w:rPr>
          <w:sz w:val="20"/>
          <w:szCs w:val="20"/>
        </w:rPr>
      </w:pPr>
      <w:r>
        <w:rPr>
          <w:sz w:val="20"/>
          <w:szCs w:val="20"/>
        </w:rPr>
        <w:t>Esempio nasce a marzo del 2017 e scade a marzo del 2018, l’entrata sarà imputata nel 2017. Esempio la tari</w:t>
      </w:r>
    </w:p>
    <w:p w:rsidR="00B31647" w:rsidRPr="00DA4837" w:rsidRDefault="00B31647" w:rsidP="00812317">
      <w:pPr>
        <w:pStyle w:val="Paragrafoelenco"/>
        <w:numPr>
          <w:ilvl w:val="1"/>
          <w:numId w:val="76"/>
        </w:numPr>
        <w:rPr>
          <w:color w:val="000000" w:themeColor="text1"/>
          <w:sz w:val="20"/>
          <w:szCs w:val="20"/>
        </w:rPr>
      </w:pPr>
      <w:r>
        <w:rPr>
          <w:sz w:val="20"/>
          <w:szCs w:val="20"/>
        </w:rPr>
        <w:t xml:space="preserve">Se invece la rateizzazione </w:t>
      </w:r>
      <w:r w:rsidR="0083252F">
        <w:rPr>
          <w:sz w:val="20"/>
          <w:szCs w:val="20"/>
        </w:rPr>
        <w:t xml:space="preserve">di entrate tributarie </w:t>
      </w:r>
      <w:r>
        <w:rPr>
          <w:sz w:val="20"/>
          <w:szCs w:val="20"/>
        </w:rPr>
        <w:t xml:space="preserve">supera i 12 mesi </w:t>
      </w:r>
      <w:r w:rsidR="0083252F">
        <w:rPr>
          <w:sz w:val="20"/>
          <w:szCs w:val="20"/>
        </w:rPr>
        <w:t xml:space="preserve">l’accertamento sarà effettuato nell’esercizio in cui l’obbligazione sorge con imputazione agli esercizi in cui andranno a scadere le rate. </w:t>
      </w:r>
      <w:r w:rsidR="0083252F" w:rsidRPr="00DA4837">
        <w:rPr>
          <w:color w:val="000000" w:themeColor="text1"/>
          <w:sz w:val="20"/>
          <w:szCs w:val="20"/>
        </w:rPr>
        <w:t xml:space="preserve">Esempio di prima ma con 14 rate: accertamento nel 2017 con imputazione di 9 rate nel 2017 e 5 rate nel 2018. </w:t>
      </w:r>
    </w:p>
    <w:p w:rsidR="0083252F" w:rsidRDefault="0083252F" w:rsidP="0083252F">
      <w:pPr>
        <w:ind w:left="708"/>
        <w:rPr>
          <w:sz w:val="20"/>
          <w:szCs w:val="20"/>
        </w:rPr>
      </w:pPr>
      <w:r>
        <w:rPr>
          <w:sz w:val="20"/>
          <w:szCs w:val="20"/>
        </w:rPr>
        <w:lastRenderedPageBreak/>
        <w:t>Gli interessi attivi relativi alla rateizzazione (previsti dalla legge nella misura del 5%) devono essere imputati distintamente dalle entrate, quindi avremo un’imputazione delle entrata e un’imputazione degli interessi.</w:t>
      </w:r>
    </w:p>
    <w:p w:rsidR="0083252F" w:rsidRDefault="0083252F" w:rsidP="0083252F">
      <w:pPr>
        <w:pStyle w:val="Sottotitolo"/>
      </w:pPr>
      <w:r>
        <w:t>Entrate extra tributarie</w:t>
      </w:r>
    </w:p>
    <w:p w:rsidR="0083252F" w:rsidRDefault="0083252F" w:rsidP="0083252F">
      <w:pPr>
        <w:rPr>
          <w:sz w:val="20"/>
          <w:szCs w:val="20"/>
        </w:rPr>
      </w:pPr>
      <w:r>
        <w:rPr>
          <w:sz w:val="20"/>
          <w:szCs w:val="20"/>
        </w:rPr>
        <w:t>La scadenza del credito coincide esattamente con la sua esigibilità</w:t>
      </w:r>
      <w:r w:rsidR="00DB64FC">
        <w:rPr>
          <w:sz w:val="20"/>
          <w:szCs w:val="20"/>
        </w:rPr>
        <w:t>: si accerta al momento della nascita dell’obbligazione e si imputa al momento in cui il credito viene a scadere.</w:t>
      </w:r>
    </w:p>
    <w:p w:rsidR="00DB64FC" w:rsidRDefault="00DB64FC" w:rsidP="00DB64FC">
      <w:pPr>
        <w:pStyle w:val="Sottotitolo"/>
      </w:pPr>
      <w:r>
        <w:t>Entrate tributarie gestite attraverso ruoli ordinari</w:t>
      </w:r>
    </w:p>
    <w:p w:rsidR="00DB64FC" w:rsidRDefault="00C96734" w:rsidP="00DB64FC">
      <w:pPr>
        <w:rPr>
          <w:sz w:val="20"/>
          <w:szCs w:val="20"/>
        </w:rPr>
      </w:pPr>
      <w:r>
        <w:rPr>
          <w:sz w:val="20"/>
          <w:szCs w:val="20"/>
        </w:rPr>
        <w:t>Ruolo ordinario: il ruolo è un elenco nominativo di soggetti debitori in cui si riportano le generalità del debitore e la somma che il debitore deve all’ente; una volta che si è iscritti in questo elenco ufficiale il ruolo viene consegnato all’agente di riscossione il quale sulla base del ruolo che è un titolo esecutivo farà la cartella di pagamento, con la sanzione, gli interessi, le spese procedurali. Il ruolo si forma nel momento in un soggetto che non ha pagato un tributo viene iscritto in questo elenco, questo elenco viene consegnato ad uno specifico ente che è l’agente di riscossione il quale dovrà andare a sollecitare la riscossione ( se l’agente di riscossione facesse bene il suo lavoro non ci sarebbe bisogno del FCDE)</w:t>
      </w:r>
    </w:p>
    <w:p w:rsidR="00342EA9" w:rsidRPr="00511BDE" w:rsidRDefault="00342EA9" w:rsidP="00812317">
      <w:pPr>
        <w:pStyle w:val="Paragrafoelenco"/>
        <w:numPr>
          <w:ilvl w:val="0"/>
          <w:numId w:val="77"/>
        </w:numPr>
        <w:rPr>
          <w:sz w:val="20"/>
          <w:szCs w:val="20"/>
        </w:rPr>
      </w:pPr>
      <w:r w:rsidRPr="00511BDE">
        <w:rPr>
          <w:sz w:val="20"/>
          <w:szCs w:val="20"/>
        </w:rPr>
        <w:t xml:space="preserve">Quindi per questo tipo di entrata l’accertamento e l’imputazione avverrà nell’esercizio in cui viene emesso il ruolo. Se il ruolo viene emesso nel 2017 per un tributo non pagato del 2015 </w:t>
      </w:r>
      <w:r w:rsidR="00511BDE" w:rsidRPr="00511BDE">
        <w:rPr>
          <w:sz w:val="20"/>
          <w:szCs w:val="20"/>
        </w:rPr>
        <w:t xml:space="preserve">l’entrata verrà imputata nel 2017. </w:t>
      </w:r>
      <w:r w:rsidR="00511BDE">
        <w:rPr>
          <w:sz w:val="20"/>
          <w:szCs w:val="20"/>
        </w:rPr>
        <w:t>In teoria dopo 5 anni dovrebbe andare in prescrizione ma dipende se la P.A. ha bloccato la prescrizione o no.</w:t>
      </w:r>
    </w:p>
    <w:p w:rsidR="00511BDE" w:rsidRPr="00511BDE" w:rsidRDefault="00511BDE" w:rsidP="00812317">
      <w:pPr>
        <w:pStyle w:val="Paragrafoelenco"/>
        <w:numPr>
          <w:ilvl w:val="0"/>
          <w:numId w:val="77"/>
        </w:numPr>
        <w:rPr>
          <w:sz w:val="20"/>
          <w:szCs w:val="20"/>
        </w:rPr>
      </w:pPr>
      <w:r w:rsidRPr="00511BDE">
        <w:rPr>
          <w:sz w:val="20"/>
          <w:szCs w:val="20"/>
        </w:rPr>
        <w:t xml:space="preserve">Nel momento in cui il dlgs dell’armonizzazione è entrato in vigore le entrate per le quali era stato emesso il ruolo ma che non erano state accertate correttamente potranno essere accertate per cassa: accertamento e imputazione coincidono con il momento in cui il soggetto paga. Ai fini di una trasparenza contabile oggettiva si devono indicare questi crediti in modo idoneo per evitare accertamenti per cassa. </w:t>
      </w:r>
    </w:p>
    <w:p w:rsidR="00511BDE" w:rsidRDefault="00A6257C" w:rsidP="00511BDE">
      <w:pPr>
        <w:pStyle w:val="Paragrafoelenco"/>
        <w:rPr>
          <w:sz w:val="20"/>
          <w:szCs w:val="20"/>
        </w:rPr>
      </w:pPr>
      <w:r>
        <w:rPr>
          <w:sz w:val="20"/>
          <w:szCs w:val="20"/>
        </w:rPr>
        <w:t>Solo in questo caso l</w:t>
      </w:r>
      <w:r w:rsidR="00511BDE">
        <w:rPr>
          <w:sz w:val="20"/>
          <w:szCs w:val="20"/>
        </w:rPr>
        <w:t xml:space="preserve">e sanzioni, gli interessi e le spese procedurali saranno accertate per cassa </w:t>
      </w:r>
      <w:r>
        <w:rPr>
          <w:sz w:val="20"/>
          <w:szCs w:val="20"/>
        </w:rPr>
        <w:t xml:space="preserve">( quindi </w:t>
      </w:r>
      <w:r w:rsidR="00511BDE">
        <w:rPr>
          <w:sz w:val="20"/>
          <w:szCs w:val="20"/>
        </w:rPr>
        <w:t>solo nel caso in cui</w:t>
      </w:r>
      <w:r>
        <w:rPr>
          <w:sz w:val="20"/>
          <w:szCs w:val="20"/>
        </w:rPr>
        <w:t xml:space="preserve"> questi ruoli non sia</w:t>
      </w:r>
      <w:r w:rsidR="00511BDE">
        <w:rPr>
          <w:sz w:val="20"/>
          <w:szCs w:val="20"/>
        </w:rPr>
        <w:t>no stati accertati correttamente nella fase precedente</w:t>
      </w:r>
      <w:r>
        <w:rPr>
          <w:sz w:val="20"/>
          <w:szCs w:val="20"/>
        </w:rPr>
        <w:t>)</w:t>
      </w:r>
      <w:r w:rsidR="00511BDE">
        <w:rPr>
          <w:sz w:val="20"/>
          <w:szCs w:val="20"/>
        </w:rPr>
        <w:t>.</w:t>
      </w:r>
    </w:p>
    <w:p w:rsidR="00A6257C" w:rsidRDefault="00A6257C" w:rsidP="00812317">
      <w:pPr>
        <w:pStyle w:val="Paragrafoelenco"/>
        <w:numPr>
          <w:ilvl w:val="0"/>
          <w:numId w:val="78"/>
        </w:numPr>
        <w:rPr>
          <w:sz w:val="20"/>
          <w:szCs w:val="20"/>
        </w:rPr>
      </w:pPr>
      <w:r>
        <w:rPr>
          <w:sz w:val="20"/>
          <w:szCs w:val="20"/>
        </w:rPr>
        <w:t>Per le entrate tributarie riscosse attraverso il bilancio dello Stato o riscosse attraverso un’altra amministrazione saranno accertate nell’esercizio in cui viene emanato l’atto amministrativo di impegno della corrispondente spesa nel bilancio dello Stato. Esempio entrate perequative: quelle entrate che lo stato assegna a particolari enti che non hanno idonea capacità impositiva fiscale. Quindi saranno accertate nel momento in cui lo Stato farà il proprio impegno di spesa nel suo bilancio: se lo Stato impegnerà la sua spesa il 4 di marzo l’ente che riceve l’entrata andrà ad accertarla e imputarla il 4 di marzo. I fondi perequativi vengono comunicata anticipatamente tramite raccomandata.</w:t>
      </w:r>
    </w:p>
    <w:p w:rsidR="00A6257C" w:rsidRDefault="00A6257C" w:rsidP="00A6257C">
      <w:pPr>
        <w:pStyle w:val="Sottotitolo"/>
      </w:pPr>
      <w:r>
        <w:t>Entrate tributarie riscosse e versate nei conti di tesoreria centrale intestate alle regioni</w:t>
      </w:r>
    </w:p>
    <w:p w:rsidR="00A6257C" w:rsidRDefault="00A6257C" w:rsidP="00A6257C">
      <w:pPr>
        <w:rPr>
          <w:sz w:val="20"/>
          <w:szCs w:val="20"/>
        </w:rPr>
      </w:pPr>
      <w:r>
        <w:rPr>
          <w:sz w:val="20"/>
          <w:szCs w:val="20"/>
        </w:rPr>
        <w:t>Qui saranno imputate quando saranno incassate quindi quando saranno versate nel c/c della regione.</w:t>
      </w:r>
    </w:p>
    <w:p w:rsidR="00A6257C" w:rsidRDefault="00A6257C" w:rsidP="00A6257C">
      <w:pPr>
        <w:pStyle w:val="Sottotitolo"/>
      </w:pPr>
      <w:r>
        <w:t>Entrate tributarie riscosse sulla base di una liquidazione superiore o non dovuta</w:t>
      </w:r>
    </w:p>
    <w:p w:rsidR="00A6257C" w:rsidRDefault="00A6257C" w:rsidP="00A6257C">
      <w:pPr>
        <w:rPr>
          <w:sz w:val="20"/>
          <w:szCs w:val="20"/>
        </w:rPr>
      </w:pPr>
      <w:r>
        <w:rPr>
          <w:sz w:val="20"/>
          <w:szCs w:val="20"/>
        </w:rPr>
        <w:t xml:space="preserve">Quando un soggetto paga di più rispetto a quanto dovuto questa entrata viene </w:t>
      </w:r>
      <w:r w:rsidR="00494C45">
        <w:rPr>
          <w:sz w:val="20"/>
          <w:szCs w:val="20"/>
        </w:rPr>
        <w:t>accertata e imputata per cassa nel momento in cui il contribuente paga</w:t>
      </w:r>
      <w:r>
        <w:rPr>
          <w:sz w:val="20"/>
          <w:szCs w:val="20"/>
        </w:rPr>
        <w:t xml:space="preserve"> (poi se un domani il soggetto dovesse </w:t>
      </w:r>
      <w:r w:rsidR="00494C45">
        <w:rPr>
          <w:sz w:val="20"/>
          <w:szCs w:val="20"/>
        </w:rPr>
        <w:t>richiederli lo stato li rimette in bilancio ma sennò se li tiene).</w:t>
      </w:r>
    </w:p>
    <w:p w:rsidR="00305298" w:rsidRDefault="00305298" w:rsidP="00305298">
      <w:pPr>
        <w:pStyle w:val="Sottotitolo"/>
      </w:pPr>
      <w:r>
        <w:t xml:space="preserve">Entrate derivanti </w:t>
      </w:r>
      <w:r w:rsidR="009C5DFD">
        <w:t>da trasferimenti da altre PP.AA o dall’Unione Europea.</w:t>
      </w:r>
    </w:p>
    <w:p w:rsidR="00305298" w:rsidRDefault="00F957FA" w:rsidP="00305298">
      <w:pPr>
        <w:rPr>
          <w:sz w:val="20"/>
          <w:szCs w:val="20"/>
        </w:rPr>
      </w:pPr>
      <w:r>
        <w:rPr>
          <w:sz w:val="20"/>
          <w:szCs w:val="20"/>
        </w:rPr>
        <w:t>Si andrà a imputare l’entrata nel momento in cui l’amministrazione che fa il trasferimento o da il contributo farà il p</w:t>
      </w:r>
      <w:r w:rsidR="009C5DFD">
        <w:rPr>
          <w:sz w:val="20"/>
          <w:szCs w:val="20"/>
        </w:rPr>
        <w:t>roprio atto di impegno di spesa</w:t>
      </w:r>
      <w:r>
        <w:rPr>
          <w:sz w:val="20"/>
          <w:szCs w:val="20"/>
        </w:rPr>
        <w:t>. L’ordinamento prevede che ogni amministrazione che trasferisce</w:t>
      </w:r>
      <w:r w:rsidR="009C5DFD">
        <w:rPr>
          <w:sz w:val="20"/>
          <w:szCs w:val="20"/>
        </w:rPr>
        <w:t xml:space="preserve"> sotto forma di contributi o altre fattispecie ad altre amministrazioni dovrà precedentemente dare comunicazione ai destinatari, in base a questa comunicazione il destinatario verrà a conoscenza del momento in cui dovrà imputare quella determinata entrata= accertamento e imputazione corrispondono. </w:t>
      </w:r>
    </w:p>
    <w:p w:rsidR="00337E67" w:rsidRDefault="00337E67" w:rsidP="00337E67">
      <w:pPr>
        <w:pStyle w:val="Sottotitolo"/>
      </w:pPr>
      <w:r>
        <w:t>Entrate extra tributarie derivanti dalla gestione dei servizi pubblici</w:t>
      </w:r>
    </w:p>
    <w:p w:rsidR="00337E67" w:rsidRDefault="00983EFE" w:rsidP="00337E67">
      <w:pPr>
        <w:rPr>
          <w:sz w:val="20"/>
          <w:szCs w:val="20"/>
        </w:rPr>
      </w:pPr>
      <w:r>
        <w:rPr>
          <w:sz w:val="20"/>
          <w:szCs w:val="20"/>
        </w:rPr>
        <w:t xml:space="preserve">Saranno accertate e imputate all’esercizio in cui il servizio è reso all’utenza. </w:t>
      </w:r>
    </w:p>
    <w:p w:rsidR="00983EFE" w:rsidRDefault="00983EFE" w:rsidP="00983EFE">
      <w:pPr>
        <w:pStyle w:val="Sottotitolo"/>
      </w:pPr>
      <w:r>
        <w:t>Entrate derivanti da concessione di diritti su beni demaniali o patrimoniali</w:t>
      </w:r>
    </w:p>
    <w:p w:rsidR="00D52E11" w:rsidRDefault="00983EFE" w:rsidP="00983EFE">
      <w:pPr>
        <w:rPr>
          <w:sz w:val="20"/>
          <w:szCs w:val="20"/>
        </w:rPr>
      </w:pPr>
      <w:r>
        <w:rPr>
          <w:sz w:val="20"/>
          <w:szCs w:val="20"/>
        </w:rPr>
        <w:t xml:space="preserve">Sono accertate nel momento in cui viene emanato l’atto amministrativo, ad esempio nel momento in cui viene concesso il bene demaniale, con imputazione nell’esercizio previsto nell’atto in cui si ha l’esecuzione dell’obbligazione pecuniaria. </w:t>
      </w:r>
    </w:p>
    <w:p w:rsidR="00983EFE" w:rsidRDefault="00983EFE" w:rsidP="00983EFE">
      <w:pPr>
        <w:rPr>
          <w:sz w:val="20"/>
          <w:szCs w:val="20"/>
        </w:rPr>
      </w:pPr>
      <w:r>
        <w:rPr>
          <w:sz w:val="20"/>
          <w:szCs w:val="20"/>
        </w:rPr>
        <w:t xml:space="preserve">Genova ha in concessione dei beni demaniali: </w:t>
      </w:r>
      <w:r w:rsidR="00D52E11">
        <w:rPr>
          <w:sz w:val="20"/>
          <w:szCs w:val="20"/>
        </w:rPr>
        <w:t>gl</w:t>
      </w:r>
      <w:r>
        <w:rPr>
          <w:sz w:val="20"/>
          <w:szCs w:val="20"/>
        </w:rPr>
        <w:t xml:space="preserve">i stabilimenti balneari, se il comune di Genova da in concessione uno stabilimento balneare dovrà far un atto di concessione, questo atto amministrativo nel momento in cui viene fatto </w:t>
      </w:r>
      <w:r w:rsidR="00D52E11">
        <w:rPr>
          <w:sz w:val="20"/>
          <w:szCs w:val="20"/>
        </w:rPr>
        <w:t xml:space="preserve">quindi </w:t>
      </w:r>
      <w:r>
        <w:rPr>
          <w:sz w:val="20"/>
          <w:szCs w:val="20"/>
        </w:rPr>
        <w:t>il giorno stesso si andrà a fare l’accertamento dell’obbligazione</w:t>
      </w:r>
      <w:r w:rsidR="00D52E11">
        <w:rPr>
          <w:sz w:val="20"/>
          <w:szCs w:val="20"/>
        </w:rPr>
        <w:t xml:space="preserve"> e</w:t>
      </w:r>
      <w:r>
        <w:rPr>
          <w:sz w:val="20"/>
          <w:szCs w:val="20"/>
        </w:rPr>
        <w:t xml:space="preserve"> l’imputazione  si andrà a fare </w:t>
      </w:r>
      <w:r w:rsidR="00D52E11">
        <w:rPr>
          <w:sz w:val="20"/>
          <w:szCs w:val="20"/>
        </w:rPr>
        <w:t xml:space="preserve">nel momento in cui nasce l’obbligazione pecuniaria = quando colui che riceve la concessione pagherà al comune l’ammontare stabilito. Se l’atto viene fatto nel 2017 con decorrenza 2018: accerterò nel 2017 ma la imputerò nel 2018 cioè nell’anno in cui quell’obbligazione pecuniaria va a scadenza. La concessione può essere di 5 anni: atto nel 2017 quindi accertamento(in cui si darà il dettaglio dell’operazione 100x5)e l’imputazione avverrà per 100 </w:t>
      </w:r>
      <w:r w:rsidR="00D52E11">
        <w:rPr>
          <w:sz w:val="20"/>
          <w:szCs w:val="20"/>
        </w:rPr>
        <w:lastRenderedPageBreak/>
        <w:t>nel 2018, 100 nel 2019, aspetterò che il bilancio pluriennale si aggiorni per inserire l’imputazione anche nel 2020, 2021 e 2022.</w:t>
      </w:r>
    </w:p>
    <w:p w:rsidR="00D52E11" w:rsidRDefault="00D52E11" w:rsidP="00D52E11">
      <w:pPr>
        <w:pStyle w:val="Sottotitolo"/>
      </w:pPr>
      <w:r>
        <w:t>Entrate derivanti dalla cessione di beni immobili</w:t>
      </w:r>
    </w:p>
    <w:p w:rsidR="00D52E11" w:rsidRDefault="00F42E8A" w:rsidP="00D52E11">
      <w:pPr>
        <w:rPr>
          <w:sz w:val="20"/>
          <w:szCs w:val="20"/>
        </w:rPr>
      </w:pPr>
      <w:r>
        <w:rPr>
          <w:sz w:val="20"/>
          <w:szCs w:val="20"/>
        </w:rPr>
        <w:t xml:space="preserve">Il comune vende un bene immobile al signor x. L’obbligazione nasce con il rogito cioè con la stipulazione del contratto - non al momento dell’aggiudicazione definitiva della gara </w:t>
      </w:r>
      <w:r w:rsidR="00E2053A">
        <w:rPr>
          <w:sz w:val="20"/>
          <w:szCs w:val="20"/>
        </w:rPr>
        <w:t>–</w:t>
      </w:r>
      <w:r>
        <w:rPr>
          <w:sz w:val="20"/>
          <w:szCs w:val="20"/>
        </w:rPr>
        <w:t xml:space="preserve"> </w:t>
      </w:r>
      <w:r w:rsidR="00E2053A">
        <w:rPr>
          <w:sz w:val="20"/>
          <w:szCs w:val="20"/>
        </w:rPr>
        <w:t>quindi l’accertamento lo faremo in questo momento e verranno imputate quando ci sarà l’obbligazione pecuniaria  quando colui che ha comprato paga, a volte può corri</w:t>
      </w:r>
      <w:r w:rsidR="004F271B">
        <w:rPr>
          <w:sz w:val="20"/>
          <w:szCs w:val="20"/>
        </w:rPr>
        <w:t>s</w:t>
      </w:r>
      <w:r w:rsidR="00E2053A">
        <w:rPr>
          <w:sz w:val="20"/>
          <w:szCs w:val="20"/>
        </w:rPr>
        <w:t>p</w:t>
      </w:r>
      <w:r w:rsidR="004F271B">
        <w:rPr>
          <w:sz w:val="20"/>
          <w:szCs w:val="20"/>
        </w:rPr>
        <w:t>ondere al rogito ma non sempre perché il notaio prevede la copertura della compravendita in un momento successivo e se si scavalla l’anno accertamento e imputazione avverrà in due esercizi differenti. Quindi questa tipologia di entrata sarà imputata all’esercizio previsto nel contratto per l’obbligazione pecuniaria, e in alcune fattispecie rogito e obbligazione pecuniaria corrispondono.</w:t>
      </w:r>
    </w:p>
    <w:p w:rsidR="004F271B" w:rsidRDefault="004F271B" w:rsidP="004F271B">
      <w:pPr>
        <w:pStyle w:val="Sottotitolo"/>
      </w:pPr>
      <w:r>
        <w:t>Entrate derivanti dalla cessione di altri beni che non sono beni immobili</w:t>
      </w:r>
    </w:p>
    <w:p w:rsidR="004F271B" w:rsidRDefault="00CB22FE" w:rsidP="004F271B">
      <w:pPr>
        <w:rPr>
          <w:sz w:val="20"/>
          <w:szCs w:val="20"/>
        </w:rPr>
      </w:pPr>
      <w:r>
        <w:rPr>
          <w:sz w:val="20"/>
          <w:szCs w:val="20"/>
        </w:rPr>
        <w:t>L’obbligazione giuridica nasce quando c’è il passaggio di proprietà del bene e sarà imputata quando sarà eseguita l’operazione pecuniaria, solitamente in questa fattispecie i due momenti corrispondono ma non sempre.</w:t>
      </w:r>
    </w:p>
    <w:p w:rsidR="00CB22FE" w:rsidRDefault="00CB22FE" w:rsidP="00CB22FE">
      <w:pPr>
        <w:pStyle w:val="Sottotitolo"/>
      </w:pPr>
      <w:r>
        <w:t>Entrate derivanti dalla cessioni dei diritti di superficie</w:t>
      </w:r>
    </w:p>
    <w:p w:rsidR="00CB22FE" w:rsidRDefault="00CB5659" w:rsidP="00CB22FE">
      <w:pPr>
        <w:rPr>
          <w:sz w:val="20"/>
          <w:szCs w:val="20"/>
        </w:rPr>
      </w:pPr>
      <w:r>
        <w:rPr>
          <w:sz w:val="20"/>
          <w:szCs w:val="20"/>
        </w:rPr>
        <w:t>Il diritto di superficie è un diritto reale di godimento che consiste nel poter edificare e mantenere una costruzione al di sopra di un terreno: si è proprietari della casa ma non della superficie in cui si trova la casa il quale appartiene ad un ente pubblico, non si compra la casa in se ma il diritto di abitazione al di sopra di quell’immobile cioè la casa ma il terreno finché non lo riscattano dal notaio rimane di proprietà del comune, la scadenza avviene solitamente</w:t>
      </w:r>
      <w:r w:rsidR="00571092">
        <w:rPr>
          <w:sz w:val="20"/>
          <w:szCs w:val="20"/>
        </w:rPr>
        <w:t xml:space="preserve"> dopo 99 anni, se non lo riscatti perdi il diritto di abitazione.</w:t>
      </w:r>
    </w:p>
    <w:p w:rsidR="00CB5659" w:rsidRDefault="00CB5659" w:rsidP="00CB22FE">
      <w:pPr>
        <w:rPr>
          <w:sz w:val="20"/>
          <w:szCs w:val="20"/>
        </w:rPr>
      </w:pPr>
      <w:r>
        <w:rPr>
          <w:sz w:val="20"/>
          <w:szCs w:val="20"/>
        </w:rPr>
        <w:t xml:space="preserve">La cessione dei diritti di superficie prevede la nascita dell’obbligazione al momento del rogito e l’imputazione </w:t>
      </w:r>
      <w:r w:rsidR="00571092">
        <w:rPr>
          <w:sz w:val="20"/>
          <w:szCs w:val="20"/>
        </w:rPr>
        <w:t>nel momento in cui viene eseguita l’obbligazione pecuniaria.</w:t>
      </w:r>
    </w:p>
    <w:p w:rsidR="00571092" w:rsidRDefault="00571092" w:rsidP="00571092">
      <w:pPr>
        <w:pStyle w:val="Sottotitolo"/>
      </w:pPr>
      <w:r>
        <w:t>Le entrate derivanti dall’assunzione di prestiti e mutui</w:t>
      </w:r>
    </w:p>
    <w:p w:rsidR="00571092" w:rsidRDefault="00571092" w:rsidP="00571092">
      <w:pPr>
        <w:rPr>
          <w:sz w:val="20"/>
          <w:szCs w:val="20"/>
        </w:rPr>
      </w:pPr>
      <w:r>
        <w:rPr>
          <w:sz w:val="20"/>
          <w:szCs w:val="20"/>
        </w:rPr>
        <w:t>La nascita dell’obbligazione e quindi l’accertamento corrisponde al momento in cui stipulo il contratto di mutuo o prestito e l’imputazione avverrà quando l’obbligazione sarà esigibile cioè quando la banca versa i soldi nel c/c.</w:t>
      </w:r>
    </w:p>
    <w:p w:rsidR="00571092" w:rsidRDefault="00571092" w:rsidP="00571092">
      <w:pPr>
        <w:pStyle w:val="Sottotitolo"/>
      </w:pPr>
      <w:r>
        <w:t>Leasing e contratti assimilati</w:t>
      </w:r>
    </w:p>
    <w:p w:rsidR="00571092" w:rsidRDefault="00877D95" w:rsidP="00571092">
      <w:pPr>
        <w:rPr>
          <w:sz w:val="20"/>
          <w:szCs w:val="20"/>
        </w:rPr>
      </w:pPr>
      <w:r>
        <w:rPr>
          <w:sz w:val="20"/>
          <w:szCs w:val="20"/>
        </w:rPr>
        <w:t xml:space="preserve">Il leasing è un contratto di finanziamento che consente ad un determinato soggetto di avere disponibilità di un bene durevole in cambio un canone periodico con diritto al riscatto in un termine previsto dal contratto stesso. </w:t>
      </w:r>
    </w:p>
    <w:p w:rsidR="00877D95" w:rsidRDefault="00877D95" w:rsidP="00571092">
      <w:pPr>
        <w:rPr>
          <w:sz w:val="20"/>
          <w:szCs w:val="20"/>
        </w:rPr>
      </w:pPr>
      <w:r>
        <w:rPr>
          <w:sz w:val="20"/>
          <w:szCs w:val="20"/>
        </w:rPr>
        <w:t>In questo caso l’accertamento avviene nel momento della stipulazione del contratto del leasing e l’imputazione dipende dal canone:</w:t>
      </w:r>
    </w:p>
    <w:p w:rsidR="00877D95" w:rsidRDefault="00877D95" w:rsidP="00812317">
      <w:pPr>
        <w:pStyle w:val="Paragrafoelenco"/>
        <w:numPr>
          <w:ilvl w:val="0"/>
          <w:numId w:val="78"/>
        </w:numPr>
        <w:rPr>
          <w:sz w:val="20"/>
          <w:szCs w:val="20"/>
        </w:rPr>
      </w:pPr>
      <w:r>
        <w:rPr>
          <w:sz w:val="20"/>
          <w:szCs w:val="20"/>
        </w:rPr>
        <w:t>Se il canone è rateizzabile nella misura di 1/12esimo  l’imputazione avverrà nello stesso anno</w:t>
      </w:r>
    </w:p>
    <w:p w:rsidR="00877D95" w:rsidRDefault="00877D95" w:rsidP="00812317">
      <w:pPr>
        <w:pStyle w:val="Paragrafoelenco"/>
        <w:numPr>
          <w:ilvl w:val="0"/>
          <w:numId w:val="78"/>
        </w:numPr>
        <w:rPr>
          <w:sz w:val="20"/>
          <w:szCs w:val="20"/>
        </w:rPr>
      </w:pPr>
      <w:r>
        <w:rPr>
          <w:sz w:val="20"/>
          <w:szCs w:val="20"/>
        </w:rPr>
        <w:t>Se invece il canone viene rateizzato in più di 12/12esimi l’imputazione avverrà negli esercizi successivi</w:t>
      </w:r>
    </w:p>
    <w:p w:rsidR="00877D95" w:rsidRDefault="00877D95" w:rsidP="00877D95">
      <w:pPr>
        <w:rPr>
          <w:sz w:val="20"/>
          <w:szCs w:val="20"/>
        </w:rPr>
      </w:pPr>
      <w:r>
        <w:rPr>
          <w:sz w:val="20"/>
          <w:szCs w:val="20"/>
        </w:rPr>
        <w:t xml:space="preserve">Se si fa il riscatto l’obbligazione nasce (accertamento) nel momento in cui il contratto lo prevede, solitamente a fine contratto, </w:t>
      </w:r>
      <w:r w:rsidRPr="00877D95">
        <w:rPr>
          <w:sz w:val="20"/>
          <w:szCs w:val="20"/>
        </w:rPr>
        <w:t xml:space="preserve"> </w:t>
      </w:r>
      <w:r>
        <w:rPr>
          <w:sz w:val="20"/>
          <w:szCs w:val="20"/>
        </w:rPr>
        <w:t>e viene imputato quando viene eseguita l’obbligazione pecuniaria in riferimento al riscatto, quando si paga il riscatto.</w:t>
      </w:r>
    </w:p>
    <w:p w:rsidR="00DA4837" w:rsidRDefault="00DA4837" w:rsidP="00877D95">
      <w:pPr>
        <w:rPr>
          <w:sz w:val="20"/>
          <w:szCs w:val="20"/>
        </w:rPr>
      </w:pPr>
      <w:r>
        <w:rPr>
          <w:sz w:val="20"/>
          <w:szCs w:val="20"/>
        </w:rPr>
        <w:t>Perché il Leasing è nella parte entrata? Il leasing ha una compartecipazione tra una parte spesa e una parte entrata, è un qualcosa che entra anche se non in termini finanziari.</w:t>
      </w:r>
    </w:p>
    <w:p w:rsidR="00BB0228" w:rsidRPr="00BB0228" w:rsidRDefault="00BB0228" w:rsidP="00877D95">
      <w:pPr>
        <w:rPr>
          <w:color w:val="FF0000"/>
          <w:sz w:val="20"/>
          <w:szCs w:val="20"/>
        </w:rPr>
      </w:pPr>
      <w:r w:rsidRPr="00BB0228">
        <w:rPr>
          <w:color w:val="FF0000"/>
          <w:sz w:val="20"/>
          <w:szCs w:val="20"/>
        </w:rPr>
        <w:t xml:space="preserve">Titolo VI entrate </w:t>
      </w:r>
      <w:r w:rsidR="00DA4837">
        <w:rPr>
          <w:color w:val="FF0000"/>
          <w:sz w:val="20"/>
          <w:szCs w:val="20"/>
        </w:rPr>
        <w:t>derivanti da accensione di prestiti?</w:t>
      </w:r>
    </w:p>
    <w:p w:rsidR="00571092" w:rsidRDefault="00BB0228" w:rsidP="00BB0228">
      <w:pPr>
        <w:pStyle w:val="Sottotitolo"/>
      </w:pPr>
      <w:r>
        <w:t>Entrate derivanti dal pagamento dei canoni periodici</w:t>
      </w:r>
    </w:p>
    <w:p w:rsidR="00BB0228" w:rsidRDefault="00BB0228" w:rsidP="00BB0228">
      <w:pPr>
        <w:rPr>
          <w:sz w:val="20"/>
          <w:szCs w:val="20"/>
        </w:rPr>
      </w:pPr>
      <w:r>
        <w:rPr>
          <w:sz w:val="20"/>
          <w:szCs w:val="20"/>
        </w:rPr>
        <w:t>Il TOSAP e COSAP sono rispettivamente una tassa e un canone: tassa di concessione sul suolo pubblico, in base al regolamento di contabilità se definirla come tassa o come canone, cambia la contabilizzazione. Sono sempre entrate tributarie</w:t>
      </w:r>
      <w:r w:rsidR="00D67DC0">
        <w:rPr>
          <w:sz w:val="20"/>
          <w:szCs w:val="20"/>
        </w:rPr>
        <w:t xml:space="preserve"> quindi seguono lo stesso iter delle entrate tributarie</w:t>
      </w:r>
      <w:r>
        <w:rPr>
          <w:sz w:val="20"/>
          <w:szCs w:val="20"/>
        </w:rPr>
        <w:t xml:space="preserve"> ma che presentano differenze </w:t>
      </w:r>
      <w:r w:rsidR="00D67DC0">
        <w:rPr>
          <w:sz w:val="20"/>
          <w:szCs w:val="20"/>
        </w:rPr>
        <w:t>a livello di impugnazione dell’eventualità di contenzioso tributario perché nella tassa segue le procedure normali del contenzioso tributario mentre il canone segue la giurisdizione ordinaria.</w:t>
      </w:r>
    </w:p>
    <w:p w:rsidR="00D67DC0" w:rsidRPr="00DA4837" w:rsidRDefault="00502B4E" w:rsidP="00BB0228">
      <w:pPr>
        <w:rPr>
          <w:color w:val="000000" w:themeColor="text1"/>
          <w:sz w:val="20"/>
          <w:szCs w:val="20"/>
        </w:rPr>
      </w:pPr>
      <w:r>
        <w:rPr>
          <w:sz w:val="20"/>
          <w:szCs w:val="20"/>
        </w:rPr>
        <w:t xml:space="preserve">Seguono la stessa disciplina delle entrate </w:t>
      </w:r>
      <w:r w:rsidRPr="00DA4837">
        <w:rPr>
          <w:color w:val="000000" w:themeColor="text1"/>
          <w:sz w:val="20"/>
          <w:szCs w:val="20"/>
        </w:rPr>
        <w:t>tributarie</w:t>
      </w:r>
      <w:r w:rsidR="00DA4837" w:rsidRPr="00DA4837">
        <w:rPr>
          <w:color w:val="000000" w:themeColor="text1"/>
          <w:sz w:val="20"/>
          <w:szCs w:val="20"/>
        </w:rPr>
        <w:t xml:space="preserve">, </w:t>
      </w:r>
      <w:r w:rsidRPr="00DA4837">
        <w:rPr>
          <w:color w:val="000000" w:themeColor="text1"/>
          <w:sz w:val="20"/>
          <w:szCs w:val="20"/>
        </w:rPr>
        <w:t>quindi</w:t>
      </w:r>
      <w:r w:rsidR="00DA4837" w:rsidRPr="00DA4837">
        <w:rPr>
          <w:color w:val="000000" w:themeColor="text1"/>
          <w:sz w:val="20"/>
          <w:szCs w:val="20"/>
        </w:rPr>
        <w:t xml:space="preserve"> stesso discorso della rateizzazione.</w:t>
      </w:r>
    </w:p>
    <w:p w:rsidR="00502B4E" w:rsidRDefault="00502B4E" w:rsidP="00502B4E">
      <w:pPr>
        <w:pStyle w:val="Sottotitolo"/>
      </w:pPr>
      <w:r>
        <w:t>Entrate derivanti dalle anticipazioni di cassa intese come anticipazioni di tesoreria</w:t>
      </w:r>
    </w:p>
    <w:p w:rsidR="00502B4E" w:rsidRPr="00502B4E" w:rsidRDefault="00502B4E" w:rsidP="00502B4E">
      <w:pPr>
        <w:rPr>
          <w:sz w:val="20"/>
          <w:szCs w:val="20"/>
        </w:rPr>
      </w:pPr>
      <w:r>
        <w:rPr>
          <w:sz w:val="20"/>
          <w:szCs w:val="20"/>
        </w:rPr>
        <w:t xml:space="preserve">Queste anticipazioni sono contabilizzate direttamente nel titolo apposito ma non costituiscono un debito per l’ente perché servono a fronteggiare temporanee esigenze di liquidità che comunque devono essere chiuse entro l’anno. </w:t>
      </w:r>
      <w:r w:rsidR="00701CD2">
        <w:rPr>
          <w:sz w:val="20"/>
          <w:szCs w:val="20"/>
        </w:rPr>
        <w:t xml:space="preserve">Eventuali interessi vengono contabilizzati insieme. </w:t>
      </w:r>
      <w:r>
        <w:rPr>
          <w:sz w:val="20"/>
          <w:szCs w:val="20"/>
        </w:rPr>
        <w:t>Alla data del 31 12 di ogni esercizio l’ammontare delle entrate accertate e riscosse derivanti dalle anticipazioni di tesoreria deve corrispondere all’ammontare delle spese impegnate e pagate per la chiusura delle stesse, quindi parliamo di equil</w:t>
      </w:r>
      <w:r w:rsidR="00701CD2">
        <w:rPr>
          <w:sz w:val="20"/>
          <w:szCs w:val="20"/>
        </w:rPr>
        <w:t>ibrio delle partite finanziarie.</w:t>
      </w:r>
    </w:p>
    <w:p w:rsidR="00BB0228" w:rsidRPr="00DA4837" w:rsidRDefault="00701CD2" w:rsidP="00BB0228">
      <w:pPr>
        <w:rPr>
          <w:color w:val="000000" w:themeColor="text1"/>
          <w:sz w:val="20"/>
          <w:szCs w:val="20"/>
        </w:rPr>
      </w:pPr>
      <w:r>
        <w:rPr>
          <w:sz w:val="20"/>
          <w:szCs w:val="20"/>
        </w:rPr>
        <w:t xml:space="preserve">Il giro di entrata e uscita non può andare oltre l’anno, </w:t>
      </w:r>
      <w:r w:rsidRPr="00DA4837">
        <w:rPr>
          <w:color w:val="000000" w:themeColor="text1"/>
          <w:sz w:val="20"/>
          <w:szCs w:val="20"/>
        </w:rPr>
        <w:t>quindi accertamento e impegno a</w:t>
      </w:r>
      <w:r w:rsidR="00DA4837">
        <w:rPr>
          <w:color w:val="000000" w:themeColor="text1"/>
          <w:sz w:val="20"/>
          <w:szCs w:val="20"/>
        </w:rPr>
        <w:t xml:space="preserve">vvengono nello stesso esercizio. Io tesoreria anticipo ma tu devi rendermi entro l’anno. </w:t>
      </w:r>
    </w:p>
    <w:p w:rsidR="00701CD2" w:rsidRPr="00701CD2" w:rsidRDefault="00701CD2" w:rsidP="00701CD2">
      <w:pPr>
        <w:jc w:val="center"/>
        <w:rPr>
          <w:b/>
          <w:sz w:val="20"/>
          <w:szCs w:val="20"/>
        </w:rPr>
      </w:pPr>
      <w:r w:rsidRPr="00701CD2">
        <w:rPr>
          <w:b/>
          <w:sz w:val="20"/>
          <w:szCs w:val="20"/>
        </w:rPr>
        <w:t>SPESA</w:t>
      </w:r>
    </w:p>
    <w:p w:rsidR="00571092" w:rsidRPr="00701CD2" w:rsidRDefault="00701CD2" w:rsidP="00571092">
      <w:pPr>
        <w:rPr>
          <w:sz w:val="20"/>
          <w:szCs w:val="20"/>
        </w:rPr>
      </w:pPr>
      <w:r w:rsidRPr="00701CD2">
        <w:rPr>
          <w:sz w:val="20"/>
          <w:szCs w:val="20"/>
        </w:rPr>
        <w:t>Le fasi della spesa sono impegno, liquidazione, ordinazione e pagamento. Per dare origine alla fase dell’impegno, così come si faceva per la parte entrata, siano definite:</w:t>
      </w:r>
    </w:p>
    <w:p w:rsidR="00701CD2" w:rsidRDefault="00701CD2" w:rsidP="00812317">
      <w:pPr>
        <w:pStyle w:val="Paragrafoelenco"/>
        <w:numPr>
          <w:ilvl w:val="0"/>
          <w:numId w:val="79"/>
        </w:numPr>
        <w:rPr>
          <w:sz w:val="20"/>
          <w:szCs w:val="20"/>
        </w:rPr>
      </w:pPr>
      <w:r w:rsidRPr="00701CD2">
        <w:rPr>
          <w:sz w:val="20"/>
          <w:szCs w:val="20"/>
        </w:rPr>
        <w:t xml:space="preserve">La </w:t>
      </w:r>
      <w:r>
        <w:rPr>
          <w:sz w:val="20"/>
          <w:szCs w:val="20"/>
        </w:rPr>
        <w:t>ragione del debito</w:t>
      </w:r>
    </w:p>
    <w:p w:rsidR="00701CD2" w:rsidRDefault="00701CD2" w:rsidP="00812317">
      <w:pPr>
        <w:pStyle w:val="Paragrafoelenco"/>
        <w:numPr>
          <w:ilvl w:val="0"/>
          <w:numId w:val="79"/>
        </w:numPr>
        <w:rPr>
          <w:sz w:val="20"/>
          <w:szCs w:val="20"/>
        </w:rPr>
      </w:pPr>
      <w:r>
        <w:rPr>
          <w:sz w:val="20"/>
          <w:szCs w:val="20"/>
        </w:rPr>
        <w:t>La somma da pagare</w:t>
      </w:r>
    </w:p>
    <w:p w:rsidR="00701CD2" w:rsidRDefault="00701CD2" w:rsidP="00812317">
      <w:pPr>
        <w:pStyle w:val="Paragrafoelenco"/>
        <w:numPr>
          <w:ilvl w:val="0"/>
          <w:numId w:val="79"/>
        </w:numPr>
        <w:rPr>
          <w:sz w:val="20"/>
          <w:szCs w:val="20"/>
        </w:rPr>
      </w:pPr>
      <w:r>
        <w:rPr>
          <w:sz w:val="20"/>
          <w:szCs w:val="20"/>
        </w:rPr>
        <w:t>Il soggetto creditore</w:t>
      </w:r>
    </w:p>
    <w:p w:rsidR="00701CD2" w:rsidRDefault="00701CD2" w:rsidP="00812317">
      <w:pPr>
        <w:pStyle w:val="Paragrafoelenco"/>
        <w:numPr>
          <w:ilvl w:val="0"/>
          <w:numId w:val="79"/>
        </w:numPr>
        <w:rPr>
          <w:sz w:val="20"/>
          <w:szCs w:val="20"/>
        </w:rPr>
      </w:pPr>
      <w:r>
        <w:rPr>
          <w:sz w:val="20"/>
          <w:szCs w:val="20"/>
        </w:rPr>
        <w:t>La specificazione del vincolo di stanziamento del bilancio</w:t>
      </w:r>
      <w:r w:rsidR="00DA4837">
        <w:rPr>
          <w:sz w:val="20"/>
          <w:szCs w:val="20"/>
        </w:rPr>
        <w:t xml:space="preserve"> (è ovvio che lo stanziamento ci debba essere)</w:t>
      </w:r>
      <w:r w:rsidR="00CA0980">
        <w:rPr>
          <w:sz w:val="20"/>
          <w:szCs w:val="20"/>
        </w:rPr>
        <w:t xml:space="preserve"> </w:t>
      </w:r>
    </w:p>
    <w:p w:rsidR="00701CD2" w:rsidRDefault="00701CD2" w:rsidP="00812317">
      <w:pPr>
        <w:pStyle w:val="Paragrafoelenco"/>
        <w:numPr>
          <w:ilvl w:val="0"/>
          <w:numId w:val="79"/>
        </w:numPr>
        <w:rPr>
          <w:sz w:val="20"/>
          <w:szCs w:val="20"/>
        </w:rPr>
      </w:pPr>
      <w:r>
        <w:rPr>
          <w:sz w:val="20"/>
          <w:szCs w:val="20"/>
        </w:rPr>
        <w:lastRenderedPageBreak/>
        <w:t>La relativa scadenza</w:t>
      </w:r>
    </w:p>
    <w:p w:rsidR="00701CD2" w:rsidRDefault="00701CD2" w:rsidP="00701CD2">
      <w:pPr>
        <w:rPr>
          <w:sz w:val="20"/>
          <w:szCs w:val="20"/>
        </w:rPr>
      </w:pPr>
      <w:r>
        <w:rPr>
          <w:sz w:val="20"/>
          <w:szCs w:val="20"/>
        </w:rPr>
        <w:t xml:space="preserve">Secondo il punto 4 io potrò impegnare una spesa solo se autorizzata </w:t>
      </w:r>
      <w:r w:rsidRPr="00DA4837">
        <w:rPr>
          <w:color w:val="000000" w:themeColor="text1"/>
          <w:sz w:val="20"/>
          <w:szCs w:val="20"/>
        </w:rPr>
        <w:t>dallo stanziamento</w:t>
      </w:r>
      <w:r>
        <w:rPr>
          <w:sz w:val="20"/>
          <w:szCs w:val="20"/>
        </w:rPr>
        <w:t xml:space="preserve">. il principio di competenza finanziaria potenziata prevede l’imputazione dell’impegno nell’anno in cui l’obbligazione diventa esigibile cioè nell’anno in cui l’obbligazione viene a scadenza, questo permette di verificare che i debiti corrispondano effettivamente al vero. Il principio n.16 definisce che non possono essere riferite ad un determinato esercizio finanziario le spese per le quali non sia venuta a scadere nello stesso esercizio finanziario la relativa obbligazione giuridica, questo principio del postulato n.16 ci permette di dire che in sede di riaccertamento ordinario </w:t>
      </w:r>
      <w:r w:rsidR="00926C2C">
        <w:rPr>
          <w:sz w:val="20"/>
          <w:szCs w:val="20"/>
        </w:rPr>
        <w:t xml:space="preserve">si dovranno cancellare quegli impegni che non sono stati presi in modo legittimo e si dovranno reimputare all’esercizio finanziario in cui effettivamente verranno a scadenza. Prima dell’armonizzazione si stanziavano determinate spese ma di fatto non nasceva l’obbligazione e quindi l’impegno: per l’acquisto di 5 computer facevo la prenotazione dell’impegno di spesa poi però non andavo ad espletare la procedura ad evenienza pubblica per cui mi rimanevano risorse finanziate destinate e vincolate a determinate spese che di fatto non </w:t>
      </w:r>
      <w:r w:rsidR="00926C2C" w:rsidRPr="00CA40D7">
        <w:rPr>
          <w:color w:val="000000" w:themeColor="text1"/>
          <w:sz w:val="20"/>
          <w:szCs w:val="20"/>
        </w:rPr>
        <w:t>venivano impegnate, a fine</w:t>
      </w:r>
      <w:r w:rsidR="00926C2C" w:rsidRPr="00926C2C">
        <w:rPr>
          <w:sz w:val="20"/>
          <w:szCs w:val="20"/>
        </w:rPr>
        <w:t xml:space="preserve"> anno molte spese risultavano</w:t>
      </w:r>
      <w:r w:rsidR="00926C2C">
        <w:rPr>
          <w:sz w:val="20"/>
          <w:szCs w:val="20"/>
        </w:rPr>
        <w:t xml:space="preserve"> viziate , ora che devo imputare la spesa solo quando viene a scadenza e quindi a seguito dell’espletamento della procedura ad evenienza pubblica, a seguito della stipulazione del contratto e il contratto indicherà quando l’obbligazione sarà esigibile cioè scadrà. In questo modo i debiti in bilancio corrisponderanno agli effetti debiti della pubblica amministrazione. Ora invece se non dovessi espletare la gara posso liberare quel vincolo di spesa e potrò utilizzarlo per comprare qualcos’altro. </w:t>
      </w:r>
    </w:p>
    <w:p w:rsidR="00B759A9" w:rsidRDefault="00B759A9" w:rsidP="00701CD2">
      <w:pPr>
        <w:rPr>
          <w:sz w:val="20"/>
          <w:szCs w:val="20"/>
        </w:rPr>
      </w:pPr>
      <w:r>
        <w:rPr>
          <w:sz w:val="20"/>
          <w:szCs w:val="20"/>
        </w:rPr>
        <w:t>La P.A quando deve comprare qualcosa deve farlo tramite una procedura ad evenienza pubblica: tutto è pubblico ed evidente, si applica il principio della trasparenza, anche il singolo cittadino può venire a conoscenza di cosa sta facendo la P.A.. La procedura ad evenienza pubblica parte con:</w:t>
      </w:r>
    </w:p>
    <w:p w:rsidR="00B759A9" w:rsidRDefault="00B759A9" w:rsidP="00812317">
      <w:pPr>
        <w:pStyle w:val="Paragrafoelenco"/>
        <w:numPr>
          <w:ilvl w:val="0"/>
          <w:numId w:val="80"/>
        </w:numPr>
        <w:rPr>
          <w:sz w:val="20"/>
          <w:szCs w:val="20"/>
        </w:rPr>
      </w:pPr>
      <w:r>
        <w:rPr>
          <w:sz w:val="20"/>
          <w:szCs w:val="20"/>
        </w:rPr>
        <w:t>Determina o decreto a con</w:t>
      </w:r>
      <w:r w:rsidR="00CA0980">
        <w:rPr>
          <w:sz w:val="20"/>
          <w:szCs w:val="20"/>
        </w:rPr>
        <w:t>trarre: PRENOTAZIONE DI IMPEGNO vale per gli appalti , è una prenotazione non è detto che sia un impegno futuro= faccio un bando con la determina a contrarre impegno 1000 poi con l’aggiudicazione farò l’impegno definitivo che può essere diverso dalla prenotazione di impegno</w:t>
      </w:r>
      <w:r w:rsidR="00CA40D7">
        <w:rPr>
          <w:sz w:val="20"/>
          <w:szCs w:val="20"/>
        </w:rPr>
        <w:t>, magari il bando va deserto vedi luci albero di natale in piazza.</w:t>
      </w:r>
    </w:p>
    <w:p w:rsidR="00B759A9" w:rsidRDefault="00B759A9" w:rsidP="00812317">
      <w:pPr>
        <w:pStyle w:val="Paragrafoelenco"/>
        <w:numPr>
          <w:ilvl w:val="0"/>
          <w:numId w:val="80"/>
        </w:numPr>
        <w:rPr>
          <w:sz w:val="20"/>
          <w:szCs w:val="20"/>
        </w:rPr>
      </w:pPr>
      <w:r>
        <w:rPr>
          <w:sz w:val="20"/>
          <w:szCs w:val="20"/>
        </w:rPr>
        <w:t>Bando di gara (allegato alla determina a contrarre)</w:t>
      </w:r>
    </w:p>
    <w:p w:rsidR="00B759A9" w:rsidRDefault="00B759A9" w:rsidP="00812317">
      <w:pPr>
        <w:pStyle w:val="Paragrafoelenco"/>
        <w:numPr>
          <w:ilvl w:val="0"/>
          <w:numId w:val="80"/>
        </w:numPr>
        <w:rPr>
          <w:sz w:val="20"/>
          <w:szCs w:val="20"/>
        </w:rPr>
      </w:pPr>
      <w:r>
        <w:rPr>
          <w:sz w:val="20"/>
          <w:szCs w:val="20"/>
        </w:rPr>
        <w:t>Determina o decreto di aggiudicazione</w:t>
      </w:r>
      <w:r w:rsidR="008E7554">
        <w:rPr>
          <w:sz w:val="20"/>
          <w:szCs w:val="20"/>
        </w:rPr>
        <w:t>: IMPEGNO</w:t>
      </w:r>
    </w:p>
    <w:p w:rsidR="00B759A9" w:rsidRDefault="00B759A9" w:rsidP="00812317">
      <w:pPr>
        <w:pStyle w:val="Paragrafoelenco"/>
        <w:numPr>
          <w:ilvl w:val="0"/>
          <w:numId w:val="80"/>
        </w:numPr>
        <w:rPr>
          <w:sz w:val="20"/>
          <w:szCs w:val="20"/>
        </w:rPr>
      </w:pPr>
      <w:r>
        <w:rPr>
          <w:sz w:val="20"/>
          <w:szCs w:val="20"/>
        </w:rPr>
        <w:t xml:space="preserve">Stipulazione del contratto: IMPUTAZIONE </w:t>
      </w:r>
    </w:p>
    <w:p w:rsidR="00B759A9" w:rsidRDefault="00B759A9" w:rsidP="00B759A9">
      <w:pPr>
        <w:rPr>
          <w:sz w:val="20"/>
          <w:szCs w:val="20"/>
        </w:rPr>
      </w:pPr>
      <w:r>
        <w:rPr>
          <w:sz w:val="20"/>
          <w:szCs w:val="20"/>
        </w:rPr>
        <w:t>Essendo un iter abbastanza lungo devo capire quando avvengono esattamente queste fasi.</w:t>
      </w:r>
    </w:p>
    <w:p w:rsidR="00B759A9" w:rsidRDefault="00B759A9" w:rsidP="00B759A9">
      <w:pPr>
        <w:rPr>
          <w:sz w:val="20"/>
          <w:szCs w:val="20"/>
        </w:rPr>
      </w:pPr>
      <w:r>
        <w:rPr>
          <w:sz w:val="20"/>
          <w:szCs w:val="20"/>
        </w:rPr>
        <w:t xml:space="preserve">Se a novembre del 2017 faccio la determina a contrarre ma a fine anno non ho ancora fatto la stipulazione del contratto che avverrà nel 2018= l’impegno corrisponderà con la delibera a contrarre ma l’imputazione dell’impegno effettivo avverrà nel 2018, ma se nel 2018 per diversi motivi non ho ultimato la procedura lo andrò a reimputare nel 2019. Si possono </w:t>
      </w:r>
      <w:r w:rsidR="008E7554">
        <w:rPr>
          <w:sz w:val="20"/>
          <w:szCs w:val="20"/>
        </w:rPr>
        <w:t>levare determinati impegni e reimputarli in modo idoneo.</w:t>
      </w:r>
    </w:p>
    <w:p w:rsidR="008E7554" w:rsidRDefault="008E7554" w:rsidP="00B759A9">
      <w:pPr>
        <w:rPr>
          <w:sz w:val="20"/>
          <w:szCs w:val="20"/>
        </w:rPr>
      </w:pPr>
      <w:r>
        <w:rPr>
          <w:sz w:val="20"/>
          <w:szCs w:val="20"/>
        </w:rPr>
        <w:t xml:space="preserve">Quando si va a fare una procedura ad evenienza pubblica si deve avere un cronoprogramma che mi dice come e quando imputare. </w:t>
      </w:r>
    </w:p>
    <w:p w:rsidR="008E7554" w:rsidRDefault="008E7554" w:rsidP="00B759A9">
      <w:pPr>
        <w:rPr>
          <w:sz w:val="20"/>
          <w:szCs w:val="20"/>
        </w:rPr>
      </w:pPr>
      <w:r>
        <w:rPr>
          <w:sz w:val="20"/>
          <w:szCs w:val="20"/>
        </w:rPr>
        <w:t>La competenza finanziari potenziata permette l’imputazione dell’impegno nell’anno in cui l’obbligazione scade e in sede di riaccertamento ordinario (prima dell’approvazione del rendiconto di gestione 30 aprile e in sede di assestamento al bilancio 31/07) questi impegni dovranno essere cancellati e reimputati nell’anno in cui scadranno effettivamente: non mi si costituiscono più residui passivi. Quindi alla luce del nuovo principio non potranno essere conservati impegni di spesa senza il perfezionamento dell’obbligazione giuridica passiva a scadenza: se l’obbligazione non è venuta a scadenza l dovrò reimputare nell’esercizio finanziario in cui mi verrà a scadenza. Con il principio della competenza finanziaria potenziata non esiste più un impegno se non è corrispondente ad un obbligazione giuridica passiva a scadenza.</w:t>
      </w:r>
    </w:p>
    <w:p w:rsidR="00CE1906" w:rsidRDefault="00E562BD" w:rsidP="00E562BD">
      <w:pPr>
        <w:pStyle w:val="Sottotitolo"/>
        <w:rPr>
          <w:rStyle w:val="Enfasiintensa"/>
          <w:b w:val="0"/>
        </w:rPr>
      </w:pPr>
      <w:r w:rsidRPr="00E562BD">
        <w:rPr>
          <w:rStyle w:val="Enfasiintensa"/>
          <w:b w:val="0"/>
        </w:rPr>
        <w:t>Spese relative all’acquisto di beni e servizi</w:t>
      </w:r>
    </w:p>
    <w:p w:rsidR="00E562BD" w:rsidRDefault="00E562BD" w:rsidP="00E562BD">
      <w:pPr>
        <w:rPr>
          <w:sz w:val="20"/>
          <w:szCs w:val="20"/>
        </w:rPr>
      </w:pPr>
      <w:r>
        <w:rPr>
          <w:sz w:val="20"/>
          <w:szCs w:val="20"/>
        </w:rPr>
        <w:t xml:space="preserve">Rappresentano le spese più grosse per un ente. </w:t>
      </w:r>
    </w:p>
    <w:p w:rsidR="00E562BD" w:rsidRDefault="00E562BD" w:rsidP="00E562BD">
      <w:pPr>
        <w:rPr>
          <w:sz w:val="20"/>
          <w:szCs w:val="20"/>
        </w:rPr>
      </w:pPr>
      <w:r>
        <w:rPr>
          <w:sz w:val="20"/>
          <w:szCs w:val="20"/>
        </w:rPr>
        <w:t xml:space="preserve">Esempio: compriamo materiale di cancelleria per 1000 euro e sul contratto viene indicato che la consegna avverrà entro il 31 12 e il pagamento sarà effettuato nell’anno x+1. Questa somma sarà imputata all’esercizio x in quanto sia l’obbligazione giuridica passiva perfezionata che la sua esigibilità avvengono nell’anno x. L’esigibilità e quindi l’imputazione di una spesa per l’acquisto di beni e servizi riguarda il momento della consegna del bene e non il pagamento. Questo impegno costituirà un residuo passivo alla data del 31 12 perché il pagamento avverrà nell’esercizio x+1. </w:t>
      </w:r>
    </w:p>
    <w:p w:rsidR="00E562BD" w:rsidRDefault="00E562BD" w:rsidP="00E562BD">
      <w:pPr>
        <w:rPr>
          <w:sz w:val="20"/>
          <w:szCs w:val="20"/>
        </w:rPr>
      </w:pPr>
      <w:r>
        <w:rPr>
          <w:sz w:val="20"/>
          <w:szCs w:val="20"/>
        </w:rPr>
        <w:t xml:space="preserve">Se la merce invece non viene consegnata entro il 31 12 l’impegno costituirà un’economia di spesa che confluirà nell’avanzo di amministrazione. </w:t>
      </w:r>
    </w:p>
    <w:p w:rsidR="00E562BD" w:rsidRDefault="00E562BD" w:rsidP="00E562BD">
      <w:pPr>
        <w:rPr>
          <w:sz w:val="20"/>
          <w:szCs w:val="20"/>
        </w:rPr>
      </w:pPr>
      <w:r>
        <w:rPr>
          <w:sz w:val="20"/>
          <w:szCs w:val="20"/>
        </w:rPr>
        <w:t>Se invece l’ordine viene effettuato entro il 31 12 ma la merce non viene consegnata entro il 31 12 e il pagamento è previsto nell’anno x+ 1 dovremmo totalmente reimputare la spesa all’anno x+1 perché l’esigibilità avviene</w:t>
      </w:r>
      <w:r w:rsidR="00134DF8">
        <w:rPr>
          <w:sz w:val="20"/>
          <w:szCs w:val="20"/>
        </w:rPr>
        <w:t xml:space="preserve"> nell’esercizio x+1.</w:t>
      </w:r>
    </w:p>
    <w:p w:rsidR="00134DF8" w:rsidRDefault="00134DF8" w:rsidP="00E562BD">
      <w:pPr>
        <w:rPr>
          <w:sz w:val="20"/>
          <w:szCs w:val="20"/>
        </w:rPr>
      </w:pPr>
      <w:r>
        <w:rPr>
          <w:sz w:val="20"/>
          <w:szCs w:val="20"/>
        </w:rPr>
        <w:t>Quindi in riferimento alle spese per l’acquisto di beni e servizi si fa riferimento quando viene a scadenza l’obbligazione e la scadenza dell’obbligazione corrisponde al momento della consegna del bene indipendentemente da quando avviene il pagamento.</w:t>
      </w:r>
    </w:p>
    <w:p w:rsidR="00134DF8" w:rsidRDefault="00134DF8" w:rsidP="00E562BD">
      <w:pPr>
        <w:rPr>
          <w:sz w:val="20"/>
          <w:szCs w:val="20"/>
        </w:rPr>
      </w:pPr>
      <w:r>
        <w:rPr>
          <w:sz w:val="20"/>
          <w:szCs w:val="20"/>
        </w:rPr>
        <w:lastRenderedPageBreak/>
        <w:t>(Se liquido una fattura che non esiste e non è avvenuta la consegna del bene non posso ovviare all’errore e pago e basta)</w:t>
      </w:r>
    </w:p>
    <w:p w:rsidR="00134DF8" w:rsidRDefault="00134DF8" w:rsidP="00134DF8">
      <w:pPr>
        <w:pStyle w:val="Sottotitolo"/>
      </w:pPr>
      <w:r>
        <w:t>Spese relative a trasferimenti correnti</w:t>
      </w:r>
    </w:p>
    <w:p w:rsidR="00B16137" w:rsidRDefault="00B16137" w:rsidP="00B16137">
      <w:pPr>
        <w:rPr>
          <w:sz w:val="20"/>
          <w:szCs w:val="20"/>
        </w:rPr>
      </w:pPr>
      <w:r>
        <w:rPr>
          <w:sz w:val="20"/>
          <w:szCs w:val="20"/>
        </w:rPr>
        <w:t>L’impegno e l’imputazione avverranno nell’esercizio finanziario in cui viene adottato l’atto di attribuzione del contributo. Se però l’atto prevede delle scadenze diverse prendendo in considerazione com</w:t>
      </w:r>
      <w:r w:rsidR="00730D71">
        <w:rPr>
          <w:sz w:val="20"/>
          <w:szCs w:val="20"/>
        </w:rPr>
        <w:t xml:space="preserve">e scadenza dell’obbligazione </w:t>
      </w:r>
      <w:r>
        <w:rPr>
          <w:sz w:val="20"/>
          <w:szCs w:val="20"/>
        </w:rPr>
        <w:t xml:space="preserve">l’anno x+1 </w:t>
      </w:r>
      <w:r w:rsidR="00730D71">
        <w:rPr>
          <w:sz w:val="20"/>
          <w:szCs w:val="20"/>
        </w:rPr>
        <w:t xml:space="preserve">si </w:t>
      </w:r>
      <w:r>
        <w:rPr>
          <w:sz w:val="20"/>
          <w:szCs w:val="20"/>
        </w:rPr>
        <w:t xml:space="preserve">dovrà </w:t>
      </w:r>
      <w:r w:rsidR="00730D71">
        <w:rPr>
          <w:sz w:val="20"/>
          <w:szCs w:val="20"/>
        </w:rPr>
        <w:t xml:space="preserve">reimputare all’anno x+1. Esempio la regione deve contabilizzare un contributo che la regione da al signor x nel momento in cui faccio l’atto di rilascio di quel contributo contabilizzo </w:t>
      </w:r>
      <w:r w:rsidR="00730D71" w:rsidRPr="00CA0980">
        <w:rPr>
          <w:color w:val="000000" w:themeColor="text1"/>
          <w:sz w:val="20"/>
          <w:szCs w:val="20"/>
        </w:rPr>
        <w:t>l’impegno e l’imputazione, ma se nell’atto scrivo che l’obbligazione andrà a scadenza nell’anno x+1 allora dovrò</w:t>
      </w:r>
      <w:r w:rsidR="00730D71">
        <w:rPr>
          <w:sz w:val="20"/>
          <w:szCs w:val="20"/>
        </w:rPr>
        <w:t xml:space="preserve"> imputarlo nell’anno x+1: l’atto amministrativo mi definisce le modalità di erogazione del contributo all’interno dell’esercizio finanziario, è difficile elargire un contributo che va oltre quell’esercizio finanziario.</w:t>
      </w:r>
    </w:p>
    <w:p w:rsidR="00730D71" w:rsidRDefault="00730D71" w:rsidP="00730D71">
      <w:pPr>
        <w:pStyle w:val="Sottotitolo"/>
      </w:pPr>
      <w:r>
        <w:t>Spese per utilizzo di beni di terzi</w:t>
      </w:r>
    </w:p>
    <w:p w:rsidR="00712587" w:rsidRDefault="00036FAB" w:rsidP="00730D71">
      <w:pPr>
        <w:rPr>
          <w:sz w:val="20"/>
          <w:szCs w:val="20"/>
        </w:rPr>
      </w:pPr>
      <w:r>
        <w:rPr>
          <w:sz w:val="20"/>
          <w:szCs w:val="20"/>
        </w:rPr>
        <w:t xml:space="preserve">Sono le cosiddette locazione, la regione prende in locazione un’immobile. L’imputazione avverrà quando l’obbligazione giuridica passiva viene a scadere: se facciamo l’ipotesi che in un anno paghiamo 3 rate quadrimestrali </w:t>
      </w:r>
      <w:r w:rsidR="00712587">
        <w:rPr>
          <w:sz w:val="20"/>
          <w:szCs w:val="20"/>
        </w:rPr>
        <w:t>che avranno scadenza a febbraio a giugno e a ottobre di ogni anno, la rata che va da ottobre a febbraio dell’anno dopo dovrà essere imputata all’anno x+1 mentre le altre tre dovranno essere imputate all’anno x. Con la stipulazione del contratto di locazione saranno stabilite le varie periodicità e le varie periodicità corrisponderanno all’obbligazione esigibile a scadenza. In altri termini nel contratto di locazione si riportano i vari pagamenti da effettuare, se un pagamento sarà a cavallo di due anni lo imputeremo all’anno x+1.</w:t>
      </w:r>
    </w:p>
    <w:p w:rsidR="00712587" w:rsidRDefault="00712587" w:rsidP="00712587">
      <w:pPr>
        <w:pStyle w:val="Sottotitolo"/>
      </w:pPr>
      <w:r>
        <w:t>Spese per interessi passivi</w:t>
      </w:r>
    </w:p>
    <w:p w:rsidR="00712587" w:rsidRDefault="00712587" w:rsidP="00712587">
      <w:pPr>
        <w:rPr>
          <w:sz w:val="20"/>
          <w:szCs w:val="20"/>
        </w:rPr>
      </w:pPr>
      <w:r>
        <w:rPr>
          <w:sz w:val="20"/>
          <w:szCs w:val="20"/>
        </w:rPr>
        <w:t>Quando l’obbligazione giuridica viene a scadenza quindi dipende dalla stipulazione del prestito o del mutuo, in base alla titolazione della scadenza andremo a imputare la spesa.</w:t>
      </w:r>
    </w:p>
    <w:p w:rsidR="00712587" w:rsidRDefault="00712587" w:rsidP="00712587">
      <w:pPr>
        <w:pStyle w:val="Sottotitolo"/>
      </w:pPr>
      <w:r>
        <w:t>Impegni derivanti dal conferimento di incarichi a legali esterni</w:t>
      </w:r>
    </w:p>
    <w:p w:rsidR="00712587" w:rsidRDefault="00712587" w:rsidP="00712587">
      <w:pPr>
        <w:rPr>
          <w:sz w:val="20"/>
          <w:szCs w:val="20"/>
        </w:rPr>
      </w:pPr>
      <w:r>
        <w:rPr>
          <w:sz w:val="20"/>
          <w:szCs w:val="20"/>
        </w:rPr>
        <w:t>Se il legale è interno mi rientra nelle spese correnti per il personale</w:t>
      </w:r>
      <w:r w:rsidR="00247FF6">
        <w:rPr>
          <w:sz w:val="20"/>
          <w:szCs w:val="20"/>
        </w:rPr>
        <w:t>,</w:t>
      </w:r>
      <w:r>
        <w:rPr>
          <w:sz w:val="20"/>
          <w:szCs w:val="20"/>
        </w:rPr>
        <w:t xml:space="preserve"> se invece è esterno rientra </w:t>
      </w:r>
      <w:r w:rsidR="00247FF6">
        <w:rPr>
          <w:sz w:val="20"/>
          <w:szCs w:val="20"/>
        </w:rPr>
        <w:t>nell’impegni derivanti da conferiment</w:t>
      </w:r>
      <w:r w:rsidR="00F54B06">
        <w:rPr>
          <w:sz w:val="20"/>
          <w:szCs w:val="20"/>
        </w:rPr>
        <w:t>i di incarichi a legali esterni. Visto che non si sa quando il legale emetterà la fattura perché la fattura la emette una volta finito il lavoro, questi impegni hanno una esigibilità che non può essere preventivamente determinata, quindi si imputeranno all’esercizio in cui il contratto è firmato, questa è una eccezione al principio di competenza finanziaria potenziata, io vado a imputare prima una competenza legale esterna senza sapere quando verrà resa la fattura imputerò un importo sulla base di un preventivo. La liquidazione avverrà con la fattura. In questa fattispecie si creano dei residui passivi.</w:t>
      </w:r>
    </w:p>
    <w:p w:rsidR="00F54B06" w:rsidRDefault="00F54B06" w:rsidP="00F54B06">
      <w:pPr>
        <w:pStyle w:val="Sottotitolo"/>
      </w:pPr>
      <w:r>
        <w:t>Pagamento di spese giudiziarie</w:t>
      </w:r>
      <w:r w:rsidR="00222C34">
        <w:t xml:space="preserve"> quando si è ancora in attesa di giudizio</w:t>
      </w:r>
    </w:p>
    <w:p w:rsidR="00222C34" w:rsidRDefault="00222C34" w:rsidP="00222C34">
      <w:pPr>
        <w:rPr>
          <w:sz w:val="20"/>
          <w:szCs w:val="20"/>
        </w:rPr>
      </w:pPr>
      <w:r>
        <w:rPr>
          <w:sz w:val="20"/>
          <w:szCs w:val="20"/>
        </w:rPr>
        <w:t>Ci troviamo di fronte ad un’obbligazione passiva condizionata al verificarsi di un evento e visto che l’evento non è certo l’ente dovrà accantonare le risorse necessarie per pagare in un secondo momento gli oneri previsti dalla sentenza, quindi si and</w:t>
      </w:r>
      <w:r w:rsidR="00CA0980">
        <w:rPr>
          <w:sz w:val="20"/>
          <w:szCs w:val="20"/>
        </w:rPr>
        <w:t>ranno ad accantonare nel risultato di amministrazione negli “ALTRI FONDI” (fondo TFR rientra negli altri fondi)</w:t>
      </w:r>
      <w:r>
        <w:rPr>
          <w:sz w:val="20"/>
          <w:szCs w:val="20"/>
        </w:rPr>
        <w:t xml:space="preserve"> un po’ di soldini, in alcuni enti si prevedono dei fondi rischi particolari (vedi fondi regione: altri fondi 20.03). In previsione di eventuali sentenze giurisdizionali di spese e oneri processuali si effettuerà l’accantonamento.</w:t>
      </w:r>
      <w:r w:rsidR="00CA40D7">
        <w:rPr>
          <w:sz w:val="20"/>
          <w:szCs w:val="20"/>
        </w:rPr>
        <w:t xml:space="preserve"> Se so che sono in giudizio dovrò mettere da parte nel caso in cui debba pagare le spese giudiziarie. </w:t>
      </w:r>
    </w:p>
    <w:p w:rsidR="00841A17" w:rsidRDefault="00841A17" w:rsidP="00841A17">
      <w:pPr>
        <w:pStyle w:val="Sottotitolo"/>
      </w:pPr>
      <w:r>
        <w:t>Spese giudiziarie a giudizio avvenuto</w:t>
      </w:r>
    </w:p>
    <w:p w:rsidR="00841A17" w:rsidRDefault="00E97FE6" w:rsidP="00222C34">
      <w:pPr>
        <w:rPr>
          <w:sz w:val="20"/>
          <w:szCs w:val="20"/>
        </w:rPr>
      </w:pPr>
      <w:r>
        <w:rPr>
          <w:color w:val="FF0000"/>
          <w:sz w:val="20"/>
          <w:szCs w:val="20"/>
        </w:rPr>
        <w:t xml:space="preserve">O accantonamento al fondo o </w:t>
      </w:r>
      <w:r w:rsidR="00841A17">
        <w:rPr>
          <w:sz w:val="20"/>
          <w:szCs w:val="20"/>
        </w:rPr>
        <w:t>Debito fuori bilancio</w:t>
      </w:r>
    </w:p>
    <w:p w:rsidR="00222C34" w:rsidRDefault="00222C34" w:rsidP="00222C34">
      <w:pPr>
        <w:pStyle w:val="Sottotitolo"/>
      </w:pPr>
      <w:r>
        <w:t>Spese per indennità di fine mandato</w:t>
      </w:r>
    </w:p>
    <w:p w:rsidR="00222C34" w:rsidRDefault="00980DF2" w:rsidP="00222C34">
      <w:pPr>
        <w:rPr>
          <w:sz w:val="20"/>
          <w:szCs w:val="20"/>
        </w:rPr>
      </w:pPr>
      <w:r>
        <w:rPr>
          <w:sz w:val="20"/>
          <w:szCs w:val="20"/>
        </w:rPr>
        <w:t>Si dovrà provvedere un apposito accantonamento</w:t>
      </w:r>
      <w:r w:rsidR="00101B7E">
        <w:rPr>
          <w:sz w:val="20"/>
          <w:szCs w:val="20"/>
        </w:rPr>
        <w:t xml:space="preserve"> (previsione sulla base dell’esperienze precedenti)</w:t>
      </w:r>
      <w:r>
        <w:rPr>
          <w:sz w:val="20"/>
          <w:szCs w:val="20"/>
        </w:rPr>
        <w:t xml:space="preserve"> che prende il nome di fondo per le spese di fine mandato in ogni singolo esercizio finanziario, se però a fine esercizio non abbiamo speso niente perché non c’è stata la fine di nessun mandato</w:t>
      </w:r>
      <w:r w:rsidR="00101B7E">
        <w:rPr>
          <w:sz w:val="20"/>
          <w:szCs w:val="20"/>
        </w:rPr>
        <w:t>, andrà a costituire un’economia di bilancio che andrà a confluire nell’avanzo di amministrazione. E se lo butto nell’avanzo quell’avanzo sarà immediatamente utilizzabile nel caso di fine mandati in esercizi successivi.</w:t>
      </w:r>
    </w:p>
    <w:p w:rsidR="00841A17" w:rsidRDefault="00841A17" w:rsidP="00101B7E">
      <w:pPr>
        <w:rPr>
          <w:sz w:val="20"/>
          <w:szCs w:val="20"/>
        </w:rPr>
      </w:pPr>
    </w:p>
    <w:p w:rsidR="00101B7E" w:rsidRDefault="00101B7E" w:rsidP="00101B7E">
      <w:pPr>
        <w:rPr>
          <w:sz w:val="20"/>
          <w:szCs w:val="20"/>
        </w:rPr>
      </w:pPr>
      <w:r>
        <w:rPr>
          <w:sz w:val="20"/>
          <w:szCs w:val="20"/>
        </w:rPr>
        <w:t>Art 194 del TUEL riporta i debiti fuori bilancio degli enti locali. Per quanto riguarda la regione non abbiamo una disciplina per quanto riguarda i debiti fuori bilancio quindi per prassi l’art 194 del TUEL si riporta anche alla regione. I debiti fuori bilancio sono debiti che non potevano essere preventivati in sede di bilancio di previsione perché nascono da situazioni particol</w:t>
      </w:r>
      <w:r w:rsidR="00841A17">
        <w:rPr>
          <w:sz w:val="20"/>
          <w:szCs w:val="20"/>
        </w:rPr>
        <w:t>ari. I debiti fuori bilancio nascono:</w:t>
      </w:r>
    </w:p>
    <w:p w:rsidR="00841A17" w:rsidRDefault="00841A17" w:rsidP="00812317">
      <w:pPr>
        <w:pStyle w:val="Paragrafoelenco"/>
        <w:numPr>
          <w:ilvl w:val="0"/>
          <w:numId w:val="81"/>
        </w:numPr>
        <w:rPr>
          <w:sz w:val="20"/>
          <w:szCs w:val="20"/>
        </w:rPr>
      </w:pPr>
      <w:r>
        <w:rPr>
          <w:sz w:val="20"/>
          <w:szCs w:val="20"/>
        </w:rPr>
        <w:t xml:space="preserve">Sentenze esecutive: non riguardano quelle del giudice di pace (queste si sa quando si vanno a concludere), ma quelle derivanti da sentenze esecutive che risultano sentenze definitive di giurisdizione ordinaria o amministrativa finali. Una sentenza diventa esecutiva quando si può eseguire quanto detto dal giudice. Quando si può dare esecuzione a quello definito nel giudizio. </w:t>
      </w:r>
      <w:r w:rsidR="00397866">
        <w:rPr>
          <w:sz w:val="20"/>
          <w:szCs w:val="20"/>
        </w:rPr>
        <w:t>L’ente non poteva</w:t>
      </w:r>
      <w:r>
        <w:rPr>
          <w:sz w:val="20"/>
          <w:szCs w:val="20"/>
        </w:rPr>
        <w:t xml:space="preserve"> prevederla quindi sarà un debito fuori bilancio.</w:t>
      </w:r>
    </w:p>
    <w:p w:rsidR="00841A17" w:rsidRDefault="00841A17" w:rsidP="00812317">
      <w:pPr>
        <w:pStyle w:val="Paragrafoelenco"/>
        <w:numPr>
          <w:ilvl w:val="0"/>
          <w:numId w:val="81"/>
        </w:numPr>
        <w:rPr>
          <w:sz w:val="20"/>
          <w:szCs w:val="20"/>
        </w:rPr>
      </w:pPr>
      <w:r>
        <w:rPr>
          <w:sz w:val="20"/>
          <w:szCs w:val="20"/>
        </w:rPr>
        <w:t>Copertura di disavanzi di consorzi, aziende speciali e istituzioni</w:t>
      </w:r>
      <w:r w:rsidR="00397866">
        <w:rPr>
          <w:sz w:val="20"/>
          <w:szCs w:val="20"/>
        </w:rPr>
        <w:t>.</w:t>
      </w:r>
    </w:p>
    <w:p w:rsidR="008B36E0" w:rsidRPr="008B36E0" w:rsidRDefault="00841A17" w:rsidP="00812317">
      <w:pPr>
        <w:pStyle w:val="Paragrafoelenco"/>
        <w:numPr>
          <w:ilvl w:val="0"/>
          <w:numId w:val="81"/>
        </w:numPr>
      </w:pPr>
      <w:r>
        <w:rPr>
          <w:sz w:val="20"/>
          <w:szCs w:val="20"/>
        </w:rPr>
        <w:t>Ricapitalizzazione di società di capitali che esercitano servizi pubblici:</w:t>
      </w:r>
      <w:r w:rsidR="00397866">
        <w:rPr>
          <w:sz w:val="20"/>
          <w:szCs w:val="20"/>
        </w:rPr>
        <w:t xml:space="preserve"> a Firenze ATAF che gestisce il trasporto urbano è una società di capitali del comune di Firenze, (</w:t>
      </w:r>
      <w:r w:rsidR="00CA0980">
        <w:rPr>
          <w:color w:val="000000" w:themeColor="text1"/>
          <w:sz w:val="20"/>
          <w:szCs w:val="20"/>
        </w:rPr>
        <w:t>in VDA abbiamo il casinò</w:t>
      </w:r>
      <w:r w:rsidR="00397866">
        <w:rPr>
          <w:sz w:val="20"/>
          <w:szCs w:val="20"/>
        </w:rPr>
        <w:t>)</w:t>
      </w:r>
      <w:r>
        <w:rPr>
          <w:sz w:val="20"/>
          <w:szCs w:val="20"/>
        </w:rPr>
        <w:t xml:space="preserve"> </w:t>
      </w:r>
      <w:r w:rsidR="00397866">
        <w:rPr>
          <w:sz w:val="20"/>
          <w:szCs w:val="20"/>
        </w:rPr>
        <w:t xml:space="preserve">quando che il comune di Firenze a seguito delle nuove normative europee e per il fatto che i mezzi siano ormai da </w:t>
      </w:r>
      <w:r w:rsidR="00397866">
        <w:rPr>
          <w:sz w:val="20"/>
          <w:szCs w:val="20"/>
        </w:rPr>
        <w:lastRenderedPageBreak/>
        <w:t xml:space="preserve">cambiare perché obsoleti decide di cambiare i mezzi di trasporto (perché inquinano) dovrà ricapitalizzare quindi dare nuovi fondi a questa società, l’ente in alcuni casi non può prevedere questa </w:t>
      </w:r>
      <w:r w:rsidR="008B36E0">
        <w:rPr>
          <w:sz w:val="20"/>
          <w:szCs w:val="20"/>
        </w:rPr>
        <w:t>specifica</w:t>
      </w:r>
      <w:r w:rsidR="00397866">
        <w:rPr>
          <w:sz w:val="20"/>
          <w:szCs w:val="20"/>
        </w:rPr>
        <w:t xml:space="preserve"> spesa, quindi si andrà a creare un debito fuori bilancio.</w:t>
      </w:r>
    </w:p>
    <w:p w:rsidR="00134DF8" w:rsidRPr="008B36E0" w:rsidRDefault="008B36E0" w:rsidP="00812317">
      <w:pPr>
        <w:pStyle w:val="Paragrafoelenco"/>
        <w:numPr>
          <w:ilvl w:val="0"/>
          <w:numId w:val="81"/>
        </w:numPr>
      </w:pPr>
      <w:r>
        <w:rPr>
          <w:sz w:val="20"/>
          <w:szCs w:val="20"/>
        </w:rPr>
        <w:t xml:space="preserve">Procedure espropriative o </w:t>
      </w:r>
      <w:r w:rsidRPr="008B36E0">
        <w:rPr>
          <w:sz w:val="20"/>
          <w:szCs w:val="20"/>
        </w:rPr>
        <w:t>occupazione di urgenza</w:t>
      </w:r>
      <w:r>
        <w:rPr>
          <w:sz w:val="20"/>
          <w:szCs w:val="20"/>
        </w:rPr>
        <w:t xml:space="preserve"> (quest’ultima anche dopo una calamità naturale): la procedura espropriativa non si può preventivare perché è quella che porta via più tempo, quando viene fatta una procedura espropriativa nei confronti di un privato, il privato va dall’avvocato e per 8/10/12 anni il proprietario continua ad avere il pieno possesso di quell’immobile.</w:t>
      </w:r>
    </w:p>
    <w:p w:rsidR="008B36E0" w:rsidRPr="004C781D" w:rsidRDefault="008B36E0" w:rsidP="00812317">
      <w:pPr>
        <w:pStyle w:val="Paragrafoelenco"/>
        <w:numPr>
          <w:ilvl w:val="0"/>
          <w:numId w:val="81"/>
        </w:numPr>
      </w:pPr>
      <w:r>
        <w:rPr>
          <w:sz w:val="20"/>
          <w:szCs w:val="20"/>
        </w:rPr>
        <w:t xml:space="preserve">Acquisizione di beni o servizi in violazione dell’art 191 il quale che ci permette di capire le varie fasi della spesa, in caso di violazione quindi se ho fatto una spesa senza seguire la procedura ordinaria dettata da questo articolo: ho impegnato una spesa che non trova copertura in bilancio, ho ricevuto una merce, la devo liquidare sulla base però di un impegno non autorizzato. In questo caso si andrà a creare un debito fuori bilancio. </w:t>
      </w:r>
      <w:r w:rsidRPr="00097986">
        <w:rPr>
          <w:color w:val="660066"/>
          <w:sz w:val="20"/>
          <w:szCs w:val="20"/>
        </w:rPr>
        <w:t>L’art 194 del TUEL afferma che sta al consiglio comunale definire la legittimazione dei debiti fuori bilancio (il consiglio dice si quel debito fuori bilancio è nostro) e nella delibera della legittimazione dei debiti fuori bilancio il consiglio comunale oltre a legittima</w:t>
      </w:r>
      <w:r w:rsidR="00097986">
        <w:rPr>
          <w:color w:val="660066"/>
          <w:sz w:val="20"/>
          <w:szCs w:val="20"/>
        </w:rPr>
        <w:t xml:space="preserve">rli deve trovare le modalità </w:t>
      </w:r>
      <w:r w:rsidRPr="00097986">
        <w:rPr>
          <w:color w:val="660066"/>
          <w:sz w:val="20"/>
          <w:szCs w:val="20"/>
        </w:rPr>
        <w:t>per pagare i debiti fuori bilancio</w:t>
      </w:r>
      <w:r w:rsidR="00097986">
        <w:rPr>
          <w:color w:val="660066"/>
          <w:sz w:val="20"/>
          <w:szCs w:val="20"/>
        </w:rPr>
        <w:t xml:space="preserve">, deve trovare </w:t>
      </w:r>
      <w:r w:rsidR="00097986" w:rsidRPr="00CA40D7">
        <w:rPr>
          <w:color w:val="000000" w:themeColor="text1"/>
          <w:sz w:val="20"/>
          <w:szCs w:val="20"/>
        </w:rPr>
        <w:t>idonea copertura</w:t>
      </w:r>
      <w:r w:rsidRPr="00CA40D7">
        <w:rPr>
          <w:b/>
          <w:color w:val="000000" w:themeColor="text1"/>
          <w:sz w:val="20"/>
          <w:szCs w:val="20"/>
        </w:rPr>
        <w:t xml:space="preserve">, </w:t>
      </w:r>
      <w:r w:rsidR="00951E6C" w:rsidRPr="00CA40D7">
        <w:rPr>
          <w:color w:val="000000" w:themeColor="text1"/>
          <w:sz w:val="20"/>
          <w:szCs w:val="20"/>
        </w:rPr>
        <w:t xml:space="preserve">questo debito </w:t>
      </w:r>
      <w:r w:rsidR="00CA40D7">
        <w:rPr>
          <w:color w:val="000000" w:themeColor="text1"/>
          <w:sz w:val="20"/>
          <w:szCs w:val="20"/>
        </w:rPr>
        <w:t>può</w:t>
      </w:r>
      <w:r w:rsidR="00097986" w:rsidRPr="00CA40D7">
        <w:rPr>
          <w:color w:val="000000" w:themeColor="text1"/>
          <w:sz w:val="20"/>
          <w:szCs w:val="20"/>
        </w:rPr>
        <w:t xml:space="preserve"> essere estinto</w:t>
      </w:r>
      <w:r w:rsidR="00951E6C" w:rsidRPr="00CA40D7">
        <w:rPr>
          <w:color w:val="000000" w:themeColor="text1"/>
          <w:sz w:val="20"/>
          <w:szCs w:val="20"/>
        </w:rPr>
        <w:t xml:space="preserve"> con prestito </w:t>
      </w:r>
      <w:r w:rsidR="00CA40D7" w:rsidRPr="00CA40D7">
        <w:rPr>
          <w:color w:val="000000" w:themeColor="text1"/>
          <w:sz w:val="20"/>
          <w:szCs w:val="20"/>
        </w:rPr>
        <w:t>(la cui rateizzazione non può superare 3 anni)</w:t>
      </w:r>
      <w:r w:rsidRPr="00CA40D7">
        <w:rPr>
          <w:color w:val="000000" w:themeColor="text1"/>
          <w:sz w:val="20"/>
          <w:szCs w:val="20"/>
        </w:rPr>
        <w:t xml:space="preserve"> </w:t>
      </w:r>
      <w:r w:rsidR="00097986" w:rsidRPr="00CA40D7">
        <w:rPr>
          <w:color w:val="000000" w:themeColor="text1"/>
          <w:sz w:val="20"/>
          <w:szCs w:val="20"/>
        </w:rPr>
        <w:t xml:space="preserve">oppure </w:t>
      </w:r>
      <w:r w:rsidR="00951E6C" w:rsidRPr="00CA40D7">
        <w:rPr>
          <w:color w:val="000000" w:themeColor="text1"/>
          <w:sz w:val="20"/>
          <w:szCs w:val="20"/>
        </w:rPr>
        <w:t>attraverso l</w:t>
      </w:r>
      <w:r w:rsidR="00CA40D7">
        <w:rPr>
          <w:color w:val="000000" w:themeColor="text1"/>
          <w:sz w:val="20"/>
          <w:szCs w:val="20"/>
        </w:rPr>
        <w:t>a contrazione</w:t>
      </w:r>
      <w:r w:rsidR="00097986" w:rsidRPr="00CA40D7">
        <w:rPr>
          <w:color w:val="000000" w:themeColor="text1"/>
          <w:sz w:val="20"/>
          <w:szCs w:val="20"/>
        </w:rPr>
        <w:t xml:space="preserve"> di un mutuo</w:t>
      </w:r>
      <w:r w:rsidR="00CA40D7">
        <w:rPr>
          <w:color w:val="000000" w:themeColor="text1"/>
          <w:sz w:val="20"/>
          <w:szCs w:val="20"/>
        </w:rPr>
        <w:t xml:space="preserve"> (non c’è il limite perché sei obbligato a ipotecare) </w:t>
      </w:r>
      <w:r w:rsidR="00097986" w:rsidRPr="00CA40D7">
        <w:rPr>
          <w:color w:val="000000" w:themeColor="text1"/>
          <w:sz w:val="20"/>
          <w:szCs w:val="20"/>
        </w:rPr>
        <w:t xml:space="preserve">, </w:t>
      </w:r>
      <w:r w:rsidR="00097986" w:rsidRPr="00CA40D7">
        <w:rPr>
          <w:i/>
          <w:color w:val="000000" w:themeColor="text1"/>
          <w:sz w:val="20"/>
          <w:szCs w:val="20"/>
        </w:rPr>
        <w:t>ma esiste un’altra modalità: nell’accantonamento del RDA nell’avanzo</w:t>
      </w:r>
      <w:r w:rsidR="00097986" w:rsidRPr="00097986">
        <w:rPr>
          <w:i/>
          <w:color w:val="660066"/>
          <w:sz w:val="20"/>
          <w:szCs w:val="20"/>
        </w:rPr>
        <w:t xml:space="preserve"> dei fondi liberi, c’è un elenco prioritario da seguire per l’utilizzo dei fondi liberi e come primo punto troviamo “i debiti fuori bilancio”= quindi se un avanzo con fondi liberi che si sono creati perché ho svincolato un FCDE fin troppo congruo rispetto a quello preventivato dalla legge vado a svincolare il FCDE, lo trasferisco nei fondi liberi con i quali posso coprire i debiti fuori bilanci</w:t>
      </w:r>
      <w:r w:rsidR="00097986" w:rsidRPr="00097986">
        <w:rPr>
          <w:i/>
          <w:sz w:val="20"/>
          <w:szCs w:val="20"/>
        </w:rPr>
        <w:t>o</w:t>
      </w:r>
      <w:r w:rsidR="00097986">
        <w:rPr>
          <w:sz w:val="20"/>
          <w:szCs w:val="20"/>
        </w:rPr>
        <w:t>. BISOGNA SAPERLA DIRE. Quando si creano i fondi liberi nel</w:t>
      </w:r>
      <w:r w:rsidR="004C781D">
        <w:rPr>
          <w:sz w:val="20"/>
          <w:szCs w:val="20"/>
        </w:rPr>
        <w:t>l’avanzo del</w:t>
      </w:r>
      <w:r w:rsidR="00097986">
        <w:rPr>
          <w:sz w:val="20"/>
          <w:szCs w:val="20"/>
        </w:rPr>
        <w:t xml:space="preserve"> RDA? Quando tutti gli altri sono coperti, </w:t>
      </w:r>
      <w:r w:rsidR="00863692" w:rsidRPr="00F57A0A">
        <w:rPr>
          <w:sz w:val="20"/>
          <w:szCs w:val="20"/>
        </w:rPr>
        <w:t>(</w:t>
      </w:r>
      <w:r w:rsidR="00097986" w:rsidRPr="00F57A0A">
        <w:rPr>
          <w:sz w:val="20"/>
          <w:szCs w:val="20"/>
        </w:rPr>
        <w:t>in sede di assestamento</w:t>
      </w:r>
      <w:r w:rsidR="00863692" w:rsidRPr="00F57A0A">
        <w:rPr>
          <w:sz w:val="20"/>
          <w:szCs w:val="20"/>
        </w:rPr>
        <w:t xml:space="preserve"> (successivo al rendiconto))</w:t>
      </w:r>
      <w:r w:rsidR="00863692">
        <w:rPr>
          <w:color w:val="FF0000"/>
          <w:sz w:val="20"/>
          <w:szCs w:val="20"/>
        </w:rPr>
        <w:t xml:space="preserve"> </w:t>
      </w:r>
      <w:r w:rsidR="00863692" w:rsidRPr="00863692">
        <w:rPr>
          <w:sz w:val="20"/>
          <w:szCs w:val="20"/>
        </w:rPr>
        <w:t>in sede di rendiconto</w:t>
      </w:r>
      <w:r w:rsidR="00097986" w:rsidRPr="004C781D">
        <w:rPr>
          <w:sz w:val="20"/>
          <w:szCs w:val="20"/>
        </w:rPr>
        <w:t xml:space="preserve"> al bilancio quindi una volta che è stato fatto il ren</w:t>
      </w:r>
      <w:r w:rsidR="004C781D" w:rsidRPr="004C781D">
        <w:rPr>
          <w:sz w:val="20"/>
          <w:szCs w:val="20"/>
        </w:rPr>
        <w:t xml:space="preserve">diconto vado a valutare se il </w:t>
      </w:r>
      <w:r w:rsidR="00097986" w:rsidRPr="004C781D">
        <w:rPr>
          <w:sz w:val="20"/>
          <w:szCs w:val="20"/>
        </w:rPr>
        <w:t xml:space="preserve"> FCDE</w:t>
      </w:r>
      <w:r w:rsidR="004C781D" w:rsidRPr="004C781D">
        <w:rPr>
          <w:sz w:val="20"/>
          <w:szCs w:val="20"/>
        </w:rPr>
        <w:t xml:space="preserve"> se è congruo</w:t>
      </w:r>
      <w:r w:rsidR="004C781D">
        <w:rPr>
          <w:sz w:val="20"/>
          <w:szCs w:val="20"/>
        </w:rPr>
        <w:t xml:space="preserve"> o no rispetto a quello che stabilisce la legge (o a quello che è stato stabilito nel bilancio di previsione) e abbiamo 3 possibilità:</w:t>
      </w:r>
    </w:p>
    <w:p w:rsidR="004C781D" w:rsidRPr="004C781D" w:rsidRDefault="004C781D" w:rsidP="00812317">
      <w:pPr>
        <w:pStyle w:val="Paragrafoelenco"/>
        <w:numPr>
          <w:ilvl w:val="1"/>
          <w:numId w:val="81"/>
        </w:numPr>
        <w:rPr>
          <w:sz w:val="20"/>
          <w:szCs w:val="20"/>
        </w:rPr>
      </w:pPr>
      <w:r w:rsidRPr="004C781D">
        <w:rPr>
          <w:sz w:val="20"/>
          <w:szCs w:val="20"/>
        </w:rPr>
        <w:t>È congruo</w:t>
      </w:r>
    </w:p>
    <w:p w:rsidR="004C781D" w:rsidRPr="004C781D" w:rsidRDefault="004C781D" w:rsidP="00812317">
      <w:pPr>
        <w:pStyle w:val="Paragrafoelenco"/>
        <w:numPr>
          <w:ilvl w:val="1"/>
          <w:numId w:val="81"/>
        </w:numPr>
        <w:rPr>
          <w:sz w:val="20"/>
          <w:szCs w:val="20"/>
        </w:rPr>
      </w:pPr>
      <w:r w:rsidRPr="004C781D">
        <w:rPr>
          <w:sz w:val="20"/>
          <w:szCs w:val="20"/>
        </w:rPr>
        <w:t>Non è congruo, devo cercare altre risorse finanziarie per coprirlo</w:t>
      </w:r>
    </w:p>
    <w:p w:rsidR="004C781D" w:rsidRPr="004C781D" w:rsidRDefault="004C781D" w:rsidP="00812317">
      <w:pPr>
        <w:pStyle w:val="Paragrafoelenco"/>
        <w:numPr>
          <w:ilvl w:val="1"/>
          <w:numId w:val="81"/>
        </w:numPr>
        <w:rPr>
          <w:sz w:val="20"/>
          <w:szCs w:val="20"/>
        </w:rPr>
      </w:pPr>
      <w:r w:rsidRPr="004C781D">
        <w:rPr>
          <w:sz w:val="20"/>
          <w:szCs w:val="20"/>
        </w:rPr>
        <w:t>È troppo congruo= svincolo le risorse finanziarie in più e le trasferisco nei fondi liberi</w:t>
      </w:r>
      <w:r>
        <w:rPr>
          <w:sz w:val="20"/>
          <w:szCs w:val="20"/>
        </w:rPr>
        <w:t xml:space="preserve"> (è raro che succeda)</w:t>
      </w:r>
    </w:p>
    <w:p w:rsidR="00B759A9" w:rsidRDefault="00B759A9" w:rsidP="00701CD2">
      <w:pPr>
        <w:rPr>
          <w:sz w:val="20"/>
          <w:szCs w:val="20"/>
        </w:rPr>
      </w:pPr>
      <w:r w:rsidRPr="004C781D">
        <w:rPr>
          <w:sz w:val="20"/>
          <w:szCs w:val="20"/>
        </w:rPr>
        <w:t xml:space="preserve"> </w:t>
      </w:r>
      <w:r w:rsidR="004C781D">
        <w:rPr>
          <w:sz w:val="20"/>
          <w:szCs w:val="20"/>
        </w:rPr>
        <w:tab/>
        <w:t>Ma attenzione l’art 194 dell’avanzo di amministrazione non ne parla minimamente quindi attenzione!</w:t>
      </w:r>
    </w:p>
    <w:p w:rsidR="00C07F85" w:rsidRDefault="00C07F85" w:rsidP="00701CD2">
      <w:pPr>
        <w:rPr>
          <w:sz w:val="20"/>
          <w:szCs w:val="20"/>
        </w:rPr>
      </w:pPr>
    </w:p>
    <w:p w:rsidR="00C07F85" w:rsidRDefault="00C07F85" w:rsidP="00C07F85">
      <w:pPr>
        <w:pStyle w:val="Sottotitolo"/>
      </w:pPr>
      <w:r>
        <w:t>Spese per investimento</w:t>
      </w:r>
    </w:p>
    <w:p w:rsidR="00C07F85" w:rsidRDefault="00006FCC" w:rsidP="00C07F85">
      <w:pPr>
        <w:rPr>
          <w:sz w:val="20"/>
          <w:szCs w:val="20"/>
        </w:rPr>
      </w:pPr>
      <w:r>
        <w:rPr>
          <w:sz w:val="20"/>
          <w:szCs w:val="20"/>
        </w:rPr>
        <w:t>Saranno impegnate negli esercizi in cui scadono le singole obbligazioni giuridiche passive, quindi si fa riferimento al contratto sulla base di un cronoprogramma, i finanziamenti per coprire queste spese per investimenti arrivano dal FPV. Nel cronoprogramma si dovranno stabilire le varie scadenze delle obbligazioni e ovviamente l’esigibilità con la relativa imputazione avverrà a quella scadenza.</w:t>
      </w:r>
    </w:p>
    <w:p w:rsidR="00006FCC" w:rsidRDefault="00006FCC" w:rsidP="00006FCC">
      <w:pPr>
        <w:pStyle w:val="Sottotitolo"/>
      </w:pPr>
      <w:r>
        <w:t>Spese per rimborso prestiti</w:t>
      </w:r>
    </w:p>
    <w:p w:rsidR="00006FCC" w:rsidRDefault="008C3530" w:rsidP="00006FCC">
      <w:pPr>
        <w:rPr>
          <w:sz w:val="20"/>
          <w:szCs w:val="20"/>
        </w:rPr>
      </w:pPr>
      <w:r>
        <w:rPr>
          <w:sz w:val="20"/>
          <w:szCs w:val="20"/>
        </w:rPr>
        <w:t>Imputazione avviene nel momento in cui l’obbligazione giuridica passiva viene a scadenza, si fa riferimento alla rata di ammortamento annuale: si guarda il piano di ammortamento, si guarda quando ogni singola obbligazione viene a scadenza e in base a quella si va a imputare.</w:t>
      </w:r>
    </w:p>
    <w:p w:rsidR="008C3530" w:rsidRDefault="008C3530" w:rsidP="008C3530">
      <w:pPr>
        <w:pStyle w:val="Sottotitolo"/>
      </w:pPr>
      <w:r>
        <w:t>Spese per servizi conto terzi e delle partite di giro</w:t>
      </w:r>
    </w:p>
    <w:p w:rsidR="008C3530" w:rsidRDefault="00886CC6" w:rsidP="008C3530">
      <w:pPr>
        <w:rPr>
          <w:sz w:val="20"/>
          <w:szCs w:val="20"/>
        </w:rPr>
      </w:pPr>
      <w:r>
        <w:rPr>
          <w:sz w:val="20"/>
          <w:szCs w:val="20"/>
        </w:rPr>
        <w:t>Quando l’ente agisce come sostituto d’imposta, o quando l’ente agisce come capo fila di altri comuni= esercizio associato per il personale, l’ente capofila ha delle spese in più rispetto agli altri enti. Le obbligazioni giuridicamente perfezionate che danno luogo a queste spese sono imputate nell’esercizio in cui l’obbligazione è perfezionata e non nell’esercizio in cui diventa esigibile= quindi quando nasce il contratto non ci interessa la scadenza. Eccezione al principio di competenza finanziaria potenziata andrò a imputarla quando l’obbligazione nasce.</w:t>
      </w:r>
    </w:p>
    <w:p w:rsidR="00886CC6" w:rsidRDefault="00886CC6" w:rsidP="00886CC6">
      <w:pPr>
        <w:pStyle w:val="Sottotitolo"/>
      </w:pPr>
      <w:r>
        <w:t>Spese per il personale</w:t>
      </w:r>
    </w:p>
    <w:p w:rsidR="00886CC6" w:rsidRDefault="00886CC6" w:rsidP="00886CC6">
      <w:pPr>
        <w:rPr>
          <w:sz w:val="20"/>
          <w:szCs w:val="20"/>
        </w:rPr>
      </w:pPr>
      <w:r>
        <w:rPr>
          <w:sz w:val="20"/>
          <w:szCs w:val="20"/>
        </w:rPr>
        <w:t>È importante fare una distinzione netta tra le varie tipologie di spesa del personale, ogni singola spesa del personale agisce in maniera diversa:</w:t>
      </w:r>
    </w:p>
    <w:p w:rsidR="00886CC6" w:rsidRDefault="00886CC6" w:rsidP="00812317">
      <w:pPr>
        <w:pStyle w:val="Paragrafoelenco"/>
        <w:numPr>
          <w:ilvl w:val="0"/>
          <w:numId w:val="82"/>
        </w:numPr>
        <w:rPr>
          <w:sz w:val="20"/>
          <w:szCs w:val="20"/>
        </w:rPr>
      </w:pPr>
      <w:r>
        <w:rPr>
          <w:sz w:val="20"/>
          <w:szCs w:val="20"/>
        </w:rPr>
        <w:t>SPESE PER IL PERSONALE TABELLARE: sarebbe lo stipendio base, l’imputazione dovrà avvenire nell’esercizio di riferimento per l’intero importo anche se il personale è stato comandato (quando svolge la sua funzione in un’altra amministrazione)= si imputerà ogni mese</w:t>
      </w:r>
    </w:p>
    <w:p w:rsidR="00886CC6" w:rsidRDefault="00886CC6" w:rsidP="00812317">
      <w:pPr>
        <w:pStyle w:val="Paragrafoelenco"/>
        <w:numPr>
          <w:ilvl w:val="0"/>
          <w:numId w:val="82"/>
        </w:numPr>
        <w:rPr>
          <w:sz w:val="20"/>
          <w:szCs w:val="20"/>
        </w:rPr>
      </w:pPr>
      <w:r>
        <w:rPr>
          <w:sz w:val="20"/>
          <w:szCs w:val="20"/>
        </w:rPr>
        <w:t xml:space="preserve">SPESE DEL PERSONALE DERIVANTI DA RINNOVI CONTRATTUALI: l’imputazione avverrà nel momento in cui viene stipulato il contratto collettivo, </w:t>
      </w:r>
      <w:r w:rsidR="00D84147">
        <w:rPr>
          <w:sz w:val="20"/>
          <w:szCs w:val="20"/>
        </w:rPr>
        <w:t xml:space="preserve">normalmente l’ente proprio per prevedere a questi rinnovi contrattuali ha un accantonamento al FONDO DI RISERVA PER SPESE OBBLIGATORIE </w:t>
      </w:r>
    </w:p>
    <w:p w:rsidR="00D84147" w:rsidRDefault="00D84147" w:rsidP="00812317">
      <w:pPr>
        <w:pStyle w:val="Paragrafoelenco"/>
        <w:numPr>
          <w:ilvl w:val="0"/>
          <w:numId w:val="82"/>
        </w:numPr>
        <w:rPr>
          <w:sz w:val="20"/>
          <w:szCs w:val="20"/>
        </w:rPr>
      </w:pPr>
      <w:r>
        <w:rPr>
          <w:sz w:val="20"/>
          <w:szCs w:val="20"/>
        </w:rPr>
        <w:t>SPESE DEL PERSONALE DERIVANTI DAL TRATTAMENTO ACCESSORIO: sono imputate nell’esercizio successivo rispetto a quello in cui si definisce la premialità. Se la premialità è riferita al 2017 la imputo al 2018.</w:t>
      </w:r>
    </w:p>
    <w:p w:rsidR="00D84147" w:rsidRDefault="00D84147" w:rsidP="00812317">
      <w:pPr>
        <w:pStyle w:val="Paragrafoelenco"/>
        <w:numPr>
          <w:ilvl w:val="0"/>
          <w:numId w:val="82"/>
        </w:numPr>
        <w:rPr>
          <w:sz w:val="20"/>
          <w:szCs w:val="20"/>
        </w:rPr>
      </w:pPr>
      <w:r>
        <w:rPr>
          <w:sz w:val="20"/>
          <w:szCs w:val="20"/>
        </w:rPr>
        <w:lastRenderedPageBreak/>
        <w:t xml:space="preserve">SPESE NEI CONFRONTI DEI DIPENDENTI ADDETTI ALL’AVVOCATURA:  si parte dal presupposto che la liquidazione </w:t>
      </w:r>
      <w:r w:rsidR="007464C8">
        <w:rPr>
          <w:sz w:val="20"/>
          <w:szCs w:val="20"/>
        </w:rPr>
        <w:t>dell’eventuale incentivo (in caso di giudizio favorevole) non è facilmente prevedibile in sede di previsione, l’impegno è condizionato ad un evento che non è detto che ci sarà. L’ente dovrà limitarsi ad accantonare le risorse necessarie per il pagamento di questi incentivi, attraverso fondi speciali.</w:t>
      </w:r>
      <w:r w:rsidR="006C3A93">
        <w:rPr>
          <w:sz w:val="20"/>
          <w:szCs w:val="20"/>
        </w:rPr>
        <w:t xml:space="preserve"> Impegno e imputazione coincidono.</w:t>
      </w:r>
    </w:p>
    <w:p w:rsidR="00EF3143" w:rsidRDefault="00EF3143" w:rsidP="00EF3143">
      <w:pPr>
        <w:rPr>
          <w:sz w:val="20"/>
          <w:szCs w:val="20"/>
        </w:rPr>
      </w:pPr>
    </w:p>
    <w:p w:rsidR="00EF3143" w:rsidRDefault="00D739EA" w:rsidP="00D739EA">
      <w:pPr>
        <w:pStyle w:val="Citazioneintensa"/>
      </w:pPr>
      <w:r>
        <w:t>Rendiconto</w:t>
      </w:r>
    </w:p>
    <w:p w:rsidR="00D739EA" w:rsidRDefault="00374AEF" w:rsidP="00D739EA">
      <w:pPr>
        <w:rPr>
          <w:sz w:val="20"/>
          <w:szCs w:val="20"/>
        </w:rPr>
      </w:pPr>
      <w:r>
        <w:rPr>
          <w:sz w:val="20"/>
          <w:szCs w:val="20"/>
        </w:rPr>
        <w:t xml:space="preserve">Entro il 31 12 2016 si sfarà il bilancio 2017 entro il 30 aprile del 2018 si va a verificare cosa è effettivamente accaduto nel 2017: si hanno i dato oggettivi che devono essere riportati per comprendere come è stata la gestione, e in base a come è stata la gestione prenderò eventuali correttivi successivi in sede di valutazione di un ulteriore programmazione. </w:t>
      </w:r>
    </w:p>
    <w:p w:rsidR="00374AEF" w:rsidRDefault="00374AEF" w:rsidP="00D739EA">
      <w:pPr>
        <w:rPr>
          <w:sz w:val="20"/>
          <w:szCs w:val="20"/>
        </w:rPr>
      </w:pPr>
      <w:r>
        <w:rPr>
          <w:sz w:val="20"/>
          <w:szCs w:val="20"/>
        </w:rPr>
        <w:t>Il rendiconto di gestione è un documento complesso perché non è costituito da un solo documento ma da tre:</w:t>
      </w:r>
    </w:p>
    <w:p w:rsidR="00374AEF" w:rsidRDefault="00374AEF" w:rsidP="00812317">
      <w:pPr>
        <w:pStyle w:val="Paragrafoelenco"/>
        <w:numPr>
          <w:ilvl w:val="0"/>
          <w:numId w:val="83"/>
        </w:numPr>
        <w:rPr>
          <w:sz w:val="20"/>
          <w:szCs w:val="20"/>
        </w:rPr>
      </w:pPr>
      <w:r>
        <w:rPr>
          <w:sz w:val="20"/>
          <w:szCs w:val="20"/>
        </w:rPr>
        <w:t>Conto di bilancio (ex consuntivo)</w:t>
      </w:r>
    </w:p>
    <w:p w:rsidR="00374AEF" w:rsidRDefault="00374AEF" w:rsidP="00812317">
      <w:pPr>
        <w:pStyle w:val="Paragrafoelenco"/>
        <w:numPr>
          <w:ilvl w:val="0"/>
          <w:numId w:val="83"/>
        </w:numPr>
        <w:rPr>
          <w:sz w:val="20"/>
          <w:szCs w:val="20"/>
        </w:rPr>
      </w:pPr>
      <w:r>
        <w:rPr>
          <w:sz w:val="20"/>
          <w:szCs w:val="20"/>
        </w:rPr>
        <w:t>Conto economico</w:t>
      </w:r>
    </w:p>
    <w:p w:rsidR="00374AEF" w:rsidRDefault="00374AEF" w:rsidP="00812317">
      <w:pPr>
        <w:pStyle w:val="Paragrafoelenco"/>
        <w:numPr>
          <w:ilvl w:val="0"/>
          <w:numId w:val="83"/>
        </w:numPr>
        <w:rPr>
          <w:sz w:val="20"/>
          <w:szCs w:val="20"/>
        </w:rPr>
      </w:pPr>
      <w:r>
        <w:rPr>
          <w:sz w:val="20"/>
          <w:szCs w:val="20"/>
        </w:rPr>
        <w:t>Stato patrimoniale (conto patrimoniale)</w:t>
      </w:r>
    </w:p>
    <w:p w:rsidR="00374AEF" w:rsidRDefault="00374AEF" w:rsidP="00374AEF">
      <w:pPr>
        <w:rPr>
          <w:sz w:val="20"/>
          <w:szCs w:val="20"/>
        </w:rPr>
      </w:pPr>
      <w:r>
        <w:rPr>
          <w:sz w:val="20"/>
          <w:szCs w:val="20"/>
        </w:rPr>
        <w:t>La sua funzione prevalente è quella</w:t>
      </w:r>
      <w:r w:rsidR="00673D9E">
        <w:rPr>
          <w:sz w:val="20"/>
          <w:szCs w:val="20"/>
        </w:rPr>
        <w:t xml:space="preserve"> informativa, cioè</w:t>
      </w:r>
      <w:r>
        <w:rPr>
          <w:sz w:val="20"/>
          <w:szCs w:val="20"/>
        </w:rPr>
        <w:t xml:space="preserve"> di dare delle grandezze quantitative e qualitative che ci permettono di comprendere se la fase della progettazione, programmazione e pianificazione è stata correttamente posta in essere. </w:t>
      </w:r>
      <w:r w:rsidR="007D4655">
        <w:rPr>
          <w:sz w:val="20"/>
          <w:szCs w:val="20"/>
        </w:rPr>
        <w:t xml:space="preserve">Le informazioni che si ricaveranno dal rendiconto di gestione avranno un potere informativo per le successive scelte politiche e i relativi programmi. </w:t>
      </w:r>
      <w:r w:rsidR="00A16585">
        <w:rPr>
          <w:sz w:val="20"/>
          <w:szCs w:val="20"/>
        </w:rPr>
        <w:t>Ci permette di analizzare ciò che è successo durante un esercizio finanziario sotto 3 punti di vista diversi: finanziario- economico e patrimoniale.</w:t>
      </w:r>
    </w:p>
    <w:p w:rsidR="002C0171" w:rsidRDefault="002C0171" w:rsidP="002C0171">
      <w:pPr>
        <w:rPr>
          <w:sz w:val="20"/>
          <w:szCs w:val="20"/>
        </w:rPr>
      </w:pPr>
      <w:r>
        <w:rPr>
          <w:sz w:val="20"/>
          <w:szCs w:val="20"/>
        </w:rPr>
        <w:t xml:space="preserve">Distinzione tra contabilità </w:t>
      </w:r>
    </w:p>
    <w:p w:rsidR="002C0171" w:rsidRPr="009443E3" w:rsidRDefault="002C0171" w:rsidP="00812317">
      <w:pPr>
        <w:pStyle w:val="Paragrafoelenco"/>
        <w:numPr>
          <w:ilvl w:val="0"/>
          <w:numId w:val="99"/>
        </w:numPr>
        <w:rPr>
          <w:sz w:val="20"/>
          <w:szCs w:val="20"/>
        </w:rPr>
      </w:pPr>
      <w:r w:rsidRPr="009443E3">
        <w:rPr>
          <w:sz w:val="20"/>
          <w:szCs w:val="20"/>
        </w:rPr>
        <w:t>Economica: si guardano le regola del mercato costi e ricavi oneri e proventi, si individuano i costi sostenuti per il raggiungimento di un certo obiettivo e i ricavi percepiti, al fine di individuare un utile di gestione.</w:t>
      </w:r>
    </w:p>
    <w:p w:rsidR="002C0171" w:rsidRPr="009443E3" w:rsidRDefault="002C0171" w:rsidP="00812317">
      <w:pPr>
        <w:pStyle w:val="Paragrafoelenco"/>
        <w:numPr>
          <w:ilvl w:val="0"/>
          <w:numId w:val="99"/>
        </w:numPr>
        <w:rPr>
          <w:sz w:val="20"/>
          <w:szCs w:val="20"/>
        </w:rPr>
      </w:pPr>
      <w:r w:rsidRPr="009443E3">
        <w:rPr>
          <w:sz w:val="20"/>
          <w:szCs w:val="20"/>
        </w:rPr>
        <w:t>Finanziaria: si guardano le cifre che rappresentano solo i movimenti di entrata e di uscita di denaro.</w:t>
      </w:r>
    </w:p>
    <w:p w:rsidR="002C0171" w:rsidRPr="002C0171" w:rsidRDefault="002C0171" w:rsidP="00812317">
      <w:pPr>
        <w:pStyle w:val="Paragrafoelenco"/>
        <w:numPr>
          <w:ilvl w:val="0"/>
          <w:numId w:val="99"/>
        </w:numPr>
        <w:rPr>
          <w:sz w:val="20"/>
          <w:szCs w:val="20"/>
        </w:rPr>
      </w:pPr>
      <w:r w:rsidRPr="00417BC1">
        <w:rPr>
          <w:sz w:val="20"/>
          <w:szCs w:val="20"/>
        </w:rPr>
        <w:t>Patrimoniale: si analizzano gli elementi attivi e passivi del patrimonio</w:t>
      </w:r>
    </w:p>
    <w:p w:rsidR="00374AEF" w:rsidRPr="00374AEF" w:rsidRDefault="00374AEF" w:rsidP="00374AEF">
      <w:pPr>
        <w:rPr>
          <w:sz w:val="20"/>
          <w:szCs w:val="20"/>
        </w:rPr>
      </w:pPr>
      <w:r>
        <w:rPr>
          <w:sz w:val="20"/>
          <w:szCs w:val="20"/>
        </w:rPr>
        <w:t xml:space="preserve">Quando un sindaco si presenta alle elezione presenta il suo ipotetico mandato di programma, quando quel sindaco viene eletto quel mandato di programma deve essere realizzato, quindi il sindaco presenterà il proprio mandato di programma al consiglio e alla giunta indicando gli obiettivi da realizzare, questo mandato di programma va a confluire nel DUP in cui si scatta una fotografia del comune in cui si deve lavorare e gli obiettivi programmatici che si intendono realizzare in quel periodo temporale. </w:t>
      </w:r>
      <w:r w:rsidR="007D4655">
        <w:rPr>
          <w:sz w:val="20"/>
          <w:szCs w:val="20"/>
        </w:rPr>
        <w:t>Si formulerà dunque una programmazione finanziaria che andrà a determinare entrate e spese per realizzare questi obiettivi programmatici e in sede id rendicontazione valuterò se ho impegnato e riscosso bene e stabilisco un'altra forma di valutazione in un momento successivo.</w:t>
      </w:r>
    </w:p>
    <w:p w:rsidR="00C07F85" w:rsidRDefault="007D4655" w:rsidP="00701CD2">
      <w:pPr>
        <w:rPr>
          <w:sz w:val="20"/>
          <w:szCs w:val="20"/>
        </w:rPr>
      </w:pPr>
      <w:r>
        <w:rPr>
          <w:sz w:val="20"/>
          <w:szCs w:val="20"/>
        </w:rPr>
        <w:t>Quindi le due funzioni principali del rendiconto sono:</w:t>
      </w:r>
    </w:p>
    <w:p w:rsidR="007D4655" w:rsidRPr="007D4655" w:rsidRDefault="007D4655" w:rsidP="00812317">
      <w:pPr>
        <w:pStyle w:val="Paragrafoelenco"/>
        <w:numPr>
          <w:ilvl w:val="0"/>
          <w:numId w:val="84"/>
        </w:numPr>
        <w:rPr>
          <w:sz w:val="20"/>
          <w:szCs w:val="20"/>
        </w:rPr>
      </w:pPr>
      <w:r>
        <w:rPr>
          <w:sz w:val="20"/>
          <w:szCs w:val="20"/>
        </w:rPr>
        <w:t>Attraverso il rendiconto di gestione si riesce a dimostrare tutte le operazioni che si sono poste in essere e i relativi risultati conseguiti.</w:t>
      </w:r>
    </w:p>
    <w:p w:rsidR="007D4655" w:rsidRDefault="007D4655" w:rsidP="00812317">
      <w:pPr>
        <w:pStyle w:val="Paragrafoelenco"/>
        <w:numPr>
          <w:ilvl w:val="0"/>
          <w:numId w:val="84"/>
        </w:numPr>
        <w:rPr>
          <w:sz w:val="20"/>
          <w:szCs w:val="20"/>
        </w:rPr>
      </w:pPr>
      <w:r>
        <w:rPr>
          <w:sz w:val="20"/>
          <w:szCs w:val="20"/>
        </w:rPr>
        <w:t xml:space="preserve">Attraverso il rendiconto di gestione si permette di controllare il raggiungimento degli obiettivi da parte degli organi di governo e da parte dei revisori dei conti.  </w:t>
      </w:r>
    </w:p>
    <w:p w:rsidR="007D4655" w:rsidRDefault="007D4655" w:rsidP="007D4655">
      <w:pPr>
        <w:rPr>
          <w:sz w:val="20"/>
          <w:szCs w:val="20"/>
        </w:rPr>
      </w:pPr>
      <w:r w:rsidRPr="0095215C">
        <w:rPr>
          <w:b/>
          <w:sz w:val="20"/>
          <w:szCs w:val="20"/>
        </w:rPr>
        <w:t>CONTO DI BILANCIO</w:t>
      </w:r>
      <w:r>
        <w:rPr>
          <w:sz w:val="20"/>
          <w:szCs w:val="20"/>
        </w:rPr>
        <w:t xml:space="preserve">: dal conto di bilancio si otterrà il RDA e il RISULTATO DI GESTIONE. Prima di inserire nel conto di bilancio i determinati residui attivi e passivi che si sono verificati nel corso della gestione, il legislatore ci impone di riaccertare i residui attivi e passivi e nel riaccertamento si andrà a verificare se sussistono le ragioni per il loro mantenimento. </w:t>
      </w:r>
    </w:p>
    <w:p w:rsidR="007D4655" w:rsidRDefault="007D4655" w:rsidP="007D4655">
      <w:pPr>
        <w:rPr>
          <w:sz w:val="20"/>
          <w:szCs w:val="20"/>
        </w:rPr>
      </w:pPr>
      <w:r>
        <w:rPr>
          <w:sz w:val="20"/>
          <w:szCs w:val="20"/>
        </w:rPr>
        <w:t>Una volta riaccertati i residui attivi e passivi avrò l’ammontare definitivo degli stessi, questo ammontare lo riporterò nel conto di bilancio, il conto di bilancio si conclude infatti con la dimostrazione di due risultati:</w:t>
      </w:r>
    </w:p>
    <w:p w:rsidR="007D4655" w:rsidRDefault="007D4655" w:rsidP="007D4655">
      <w:pPr>
        <w:pStyle w:val="Paragrafoelenco"/>
        <w:numPr>
          <w:ilvl w:val="0"/>
          <w:numId w:val="33"/>
        </w:numPr>
        <w:rPr>
          <w:sz w:val="20"/>
          <w:szCs w:val="20"/>
        </w:rPr>
      </w:pPr>
      <w:r>
        <w:rPr>
          <w:sz w:val="20"/>
          <w:szCs w:val="20"/>
        </w:rPr>
        <w:t>IL RISULTATO DI AMMINISTRAZIONE</w:t>
      </w:r>
    </w:p>
    <w:p w:rsidR="007D4655" w:rsidRDefault="007D4655" w:rsidP="007D4655">
      <w:pPr>
        <w:pStyle w:val="Paragrafoelenco"/>
        <w:numPr>
          <w:ilvl w:val="0"/>
          <w:numId w:val="33"/>
        </w:numPr>
        <w:rPr>
          <w:sz w:val="20"/>
          <w:szCs w:val="20"/>
        </w:rPr>
      </w:pPr>
      <w:r>
        <w:rPr>
          <w:sz w:val="20"/>
          <w:szCs w:val="20"/>
        </w:rPr>
        <w:t>IL RISULTATO CONTABILE DI GESTIONE</w:t>
      </w:r>
      <w:r w:rsidR="00B843A4">
        <w:rPr>
          <w:sz w:val="20"/>
          <w:szCs w:val="20"/>
        </w:rPr>
        <w:t xml:space="preserve"> DI COMPETENZA</w:t>
      </w:r>
    </w:p>
    <w:p w:rsidR="007D4655" w:rsidRDefault="007D4655" w:rsidP="007D4655">
      <w:pPr>
        <w:rPr>
          <w:sz w:val="20"/>
          <w:szCs w:val="20"/>
        </w:rPr>
      </w:pPr>
      <w:r>
        <w:rPr>
          <w:sz w:val="20"/>
          <w:szCs w:val="20"/>
        </w:rPr>
        <w:t xml:space="preserve">Entrambi manifestano il risultato differenziale dei movimenti finanziari in entrata e in uscita </w:t>
      </w:r>
      <w:r w:rsidR="0095215C">
        <w:rPr>
          <w:sz w:val="20"/>
          <w:szCs w:val="20"/>
        </w:rPr>
        <w:t xml:space="preserve">ma il RDA a differenza del risultato di gestione prende in considerazione tutti i residui esistenti alla fine dell’esercizio, anche quelli degli anni precedenti se sono stati riportati, mentre il risultato di gestione manifesta semplicemente una gestione pura e semplice del bilancio di previsione senza considerare in alcun modo i residui. </w:t>
      </w:r>
    </w:p>
    <w:p w:rsidR="00B843A4" w:rsidRDefault="00B843A4" w:rsidP="007D4655">
      <w:pPr>
        <w:rPr>
          <w:sz w:val="20"/>
          <w:szCs w:val="20"/>
        </w:rPr>
      </w:pPr>
      <w:r>
        <w:rPr>
          <w:sz w:val="20"/>
          <w:szCs w:val="20"/>
        </w:rPr>
        <w:t>La funzione del RDG è quella di valutare la gestione dell’esercizio di riferimento, non si guarda cosa è successo prima o cosa succederà dopo, non mi interessa se ho impegnato e magari non ho liquidato o se ho accertato e magari non ho riscosso o se mi porto dietro i residui attivi e passivi dell’anno prima, guardo solo a livello pratico e oggettivo cosa è accaduto da un punto di vista contabile nella gestione di quest’anno. Serve ai fini gestionali per capire se ci siamo comportati bene, se è si la previsione futura potrà essere molto simile a quella odierna.</w:t>
      </w:r>
    </w:p>
    <w:p w:rsidR="00B843A4" w:rsidRDefault="00B843A4" w:rsidP="007D4655">
      <w:pPr>
        <w:rPr>
          <w:sz w:val="20"/>
          <w:szCs w:val="20"/>
        </w:rPr>
      </w:pPr>
      <w:r>
        <w:rPr>
          <w:sz w:val="20"/>
          <w:szCs w:val="20"/>
        </w:rPr>
        <w:t>Il RISULTATO DI AMMINISTRAZIONE può essere in:</w:t>
      </w:r>
    </w:p>
    <w:p w:rsidR="00B843A4" w:rsidRDefault="00B843A4" w:rsidP="00812317">
      <w:pPr>
        <w:pStyle w:val="Paragrafoelenco"/>
        <w:numPr>
          <w:ilvl w:val="0"/>
          <w:numId w:val="85"/>
        </w:numPr>
        <w:rPr>
          <w:sz w:val="20"/>
          <w:szCs w:val="20"/>
        </w:rPr>
      </w:pPr>
      <w:r>
        <w:rPr>
          <w:sz w:val="20"/>
          <w:szCs w:val="20"/>
        </w:rPr>
        <w:t>Pareggio (impossibile</w:t>
      </w:r>
      <w:r w:rsidR="00FB3114">
        <w:rPr>
          <w:sz w:val="20"/>
          <w:szCs w:val="20"/>
        </w:rPr>
        <w:t>, stesso n. di voti alle elezioni</w:t>
      </w:r>
      <w:r>
        <w:rPr>
          <w:sz w:val="20"/>
          <w:szCs w:val="20"/>
        </w:rPr>
        <w:t>)</w:t>
      </w:r>
    </w:p>
    <w:p w:rsidR="00B843A4" w:rsidRDefault="00B843A4" w:rsidP="00812317">
      <w:pPr>
        <w:pStyle w:val="Paragrafoelenco"/>
        <w:numPr>
          <w:ilvl w:val="0"/>
          <w:numId w:val="85"/>
        </w:numPr>
        <w:rPr>
          <w:sz w:val="20"/>
          <w:szCs w:val="20"/>
        </w:rPr>
      </w:pPr>
      <w:r>
        <w:rPr>
          <w:sz w:val="20"/>
          <w:szCs w:val="20"/>
        </w:rPr>
        <w:lastRenderedPageBreak/>
        <w:t>Avanzo</w:t>
      </w:r>
    </w:p>
    <w:p w:rsidR="00B843A4" w:rsidRDefault="00B843A4" w:rsidP="00812317">
      <w:pPr>
        <w:pStyle w:val="Paragrafoelenco"/>
        <w:numPr>
          <w:ilvl w:val="0"/>
          <w:numId w:val="85"/>
        </w:numPr>
        <w:rPr>
          <w:sz w:val="20"/>
          <w:szCs w:val="20"/>
        </w:rPr>
      </w:pPr>
      <w:r>
        <w:rPr>
          <w:sz w:val="20"/>
          <w:szCs w:val="20"/>
        </w:rPr>
        <w:t>Disavanzo</w:t>
      </w:r>
      <w:r w:rsidR="006C0C90">
        <w:rPr>
          <w:sz w:val="20"/>
          <w:szCs w:val="20"/>
        </w:rPr>
        <w:t xml:space="preserve">:  </w:t>
      </w:r>
      <w:r w:rsidR="00A05870">
        <w:rPr>
          <w:sz w:val="20"/>
          <w:szCs w:val="20"/>
        </w:rPr>
        <w:t>nel caso di disavanzo accertato in sede di rendicontazione questo dovrà essere ripianato con i provvedimenti diretti alla salvaguardi degli equilibri di bilancio, normalmente il disavanzo viene spalmato negli esercizi finanziari successivi al massimo potrà essere spalmato per la durata della legislatura</w:t>
      </w:r>
      <w:r w:rsidR="00090F86">
        <w:rPr>
          <w:sz w:val="20"/>
          <w:szCs w:val="20"/>
        </w:rPr>
        <w:t xml:space="preserve"> (5 anni)</w:t>
      </w:r>
      <w:r w:rsidR="00A05870">
        <w:rPr>
          <w:sz w:val="20"/>
          <w:szCs w:val="20"/>
        </w:rPr>
        <w:t xml:space="preserve">. </w:t>
      </w:r>
      <w:r w:rsidR="00090F86">
        <w:rPr>
          <w:sz w:val="20"/>
          <w:szCs w:val="20"/>
        </w:rPr>
        <w:t>( solo in sede di riaccertamento straordinario c’era la possibilità di spalmarlo nei 20 anni successivi</w:t>
      </w:r>
      <w:r w:rsidR="00090F86" w:rsidRPr="00863692">
        <w:rPr>
          <w:sz w:val="20"/>
          <w:szCs w:val="20"/>
        </w:rPr>
        <w:t xml:space="preserve">…. </w:t>
      </w:r>
      <w:r w:rsidR="00863692" w:rsidRPr="00863692">
        <w:rPr>
          <w:sz w:val="20"/>
          <w:szCs w:val="20"/>
        </w:rPr>
        <w:t>Ora puoi spalmarlo al massimo per una legislatura</w:t>
      </w:r>
      <w:r w:rsidR="00090F86">
        <w:rPr>
          <w:sz w:val="20"/>
          <w:szCs w:val="20"/>
        </w:rPr>
        <w:t xml:space="preserve">) </w:t>
      </w:r>
    </w:p>
    <w:p w:rsidR="00090F86" w:rsidRDefault="00090F86" w:rsidP="00090F86">
      <w:pPr>
        <w:pStyle w:val="Paragrafoelenco"/>
        <w:rPr>
          <w:sz w:val="20"/>
          <w:szCs w:val="20"/>
        </w:rPr>
      </w:pPr>
      <w:r>
        <w:rPr>
          <w:sz w:val="20"/>
          <w:szCs w:val="20"/>
        </w:rPr>
        <w:t>L’art 188 del TUEL: il disavanzo deve essere applicato all’esercizio in corso di gestione, la mancata approvazione viene equiparata alla non approvazione del rendiconto di gestione (mancata di approvazione del bilancio o del rendiconto possibile causa dello scioglimento del consiglio comunale). Il disavanzo può essere ripianato negli esercizi successivi al massimo nel termine di una legislatura e si deve prevedere un piano di rientro nel quale si individuano le modalità per coprire tale disavanzo. Come si fa a coprire questo disavanzo? Utilizzando:</w:t>
      </w:r>
    </w:p>
    <w:p w:rsidR="00090F86" w:rsidRDefault="00090F86" w:rsidP="00812317">
      <w:pPr>
        <w:pStyle w:val="Paragrafoelenco"/>
        <w:numPr>
          <w:ilvl w:val="0"/>
          <w:numId w:val="86"/>
        </w:numPr>
        <w:rPr>
          <w:sz w:val="20"/>
          <w:szCs w:val="20"/>
        </w:rPr>
      </w:pPr>
      <w:r>
        <w:rPr>
          <w:sz w:val="20"/>
          <w:szCs w:val="20"/>
        </w:rPr>
        <w:t>Le economia di spesa e di entrata ( ad eccezione di quelle derivanti dall’assunzione di prestiti</w:t>
      </w:r>
      <w:r w:rsidR="004D6D51">
        <w:rPr>
          <w:sz w:val="20"/>
          <w:szCs w:val="20"/>
        </w:rPr>
        <w:t xml:space="preserve"> o da quelle che hanno uno specifico vincolo di destinazione).</w:t>
      </w:r>
    </w:p>
    <w:p w:rsidR="004D6D51" w:rsidRDefault="004D6D51" w:rsidP="00812317">
      <w:pPr>
        <w:pStyle w:val="Paragrafoelenco"/>
        <w:numPr>
          <w:ilvl w:val="0"/>
          <w:numId w:val="86"/>
        </w:numPr>
        <w:rPr>
          <w:sz w:val="20"/>
          <w:szCs w:val="20"/>
        </w:rPr>
      </w:pPr>
      <w:r>
        <w:rPr>
          <w:sz w:val="20"/>
          <w:szCs w:val="20"/>
        </w:rPr>
        <w:t>Con alienazione di beni</w:t>
      </w:r>
      <w:r w:rsidR="00AF0412">
        <w:rPr>
          <w:sz w:val="20"/>
          <w:szCs w:val="20"/>
        </w:rPr>
        <w:t xml:space="preserve"> </w:t>
      </w:r>
      <w:r w:rsidR="00AF0412">
        <w:rPr>
          <w:color w:val="FF0000"/>
          <w:sz w:val="20"/>
          <w:szCs w:val="20"/>
        </w:rPr>
        <w:t>guardare bene</w:t>
      </w:r>
    </w:p>
    <w:p w:rsidR="004D6D51" w:rsidRDefault="004D6D51" w:rsidP="00812317">
      <w:pPr>
        <w:pStyle w:val="Paragrafoelenco"/>
        <w:numPr>
          <w:ilvl w:val="0"/>
          <w:numId w:val="86"/>
        </w:numPr>
        <w:rPr>
          <w:sz w:val="20"/>
          <w:szCs w:val="20"/>
        </w:rPr>
      </w:pPr>
      <w:r>
        <w:rPr>
          <w:sz w:val="20"/>
          <w:szCs w:val="20"/>
        </w:rPr>
        <w:t xml:space="preserve">Modificando le tariffe e le aliquote </w:t>
      </w:r>
    </w:p>
    <w:p w:rsidR="004D6D51" w:rsidRDefault="004D6D51" w:rsidP="004D6D51">
      <w:pPr>
        <w:ind w:left="708"/>
        <w:rPr>
          <w:sz w:val="20"/>
          <w:szCs w:val="20"/>
        </w:rPr>
      </w:pPr>
      <w:r>
        <w:rPr>
          <w:sz w:val="20"/>
          <w:szCs w:val="20"/>
        </w:rPr>
        <w:t>Nel caso in cui si formi un ulteriore disavanzo nel corso dell’esercizio lo potrò coprire solo entro il termine previsto dal piano di rientro (per quello precedente). Agli enti locali che presentano disavanzo di amministrazione o debiti fuori bilancio non riconosciuti è fatto divieto di assumere impegni e pagare spese per servizi non espressamente previsti dalla legge (art 191 TUEL)</w:t>
      </w:r>
      <w:r w:rsidR="005A1D74">
        <w:rPr>
          <w:sz w:val="20"/>
          <w:szCs w:val="20"/>
        </w:rPr>
        <w:t xml:space="preserve"> </w:t>
      </w:r>
      <w:r w:rsidR="005A1D74" w:rsidRPr="005A1D74">
        <w:rPr>
          <w:i/>
          <w:sz w:val="20"/>
          <w:szCs w:val="20"/>
        </w:rPr>
        <w:t>non è poi così penalizzante</w:t>
      </w:r>
      <w:r>
        <w:rPr>
          <w:sz w:val="20"/>
          <w:szCs w:val="20"/>
        </w:rPr>
        <w:t xml:space="preserve">. </w:t>
      </w:r>
    </w:p>
    <w:p w:rsidR="005A1D74" w:rsidRDefault="005A1D74" w:rsidP="00D64342">
      <w:pPr>
        <w:ind w:left="708"/>
        <w:rPr>
          <w:sz w:val="20"/>
          <w:szCs w:val="20"/>
        </w:rPr>
      </w:pPr>
      <w:r>
        <w:rPr>
          <w:sz w:val="20"/>
          <w:szCs w:val="20"/>
        </w:rPr>
        <w:t>Art 193 del TUEL sulla salvaguardia degli equilibri di bilancio</w:t>
      </w:r>
      <w:r w:rsidR="00D64342">
        <w:rPr>
          <w:sz w:val="20"/>
          <w:szCs w:val="20"/>
        </w:rPr>
        <w:t>. Gli enti locali rispettano il pareggio finanziario e gli equilibri previsti dalla legge e almeno una volta l’anno con periodicità stabilito dal regolamento di contabilità entro il 31 luglio il consiglio con delibera da atto al mantenimento degli equilibri di bilancio (stessa cosa per la regione solo che la regione anziché farlo con delibera lo fa con LEGGE di assestamento al bilancio). In caso di accertamento negativo sempre con delibera il consiglio dovrà provvedere:</w:t>
      </w:r>
    </w:p>
    <w:p w:rsidR="00D64342" w:rsidRDefault="00D64342" w:rsidP="00812317">
      <w:pPr>
        <w:pStyle w:val="Paragrafoelenco"/>
        <w:numPr>
          <w:ilvl w:val="0"/>
          <w:numId w:val="87"/>
        </w:numPr>
        <w:rPr>
          <w:sz w:val="20"/>
          <w:szCs w:val="20"/>
        </w:rPr>
      </w:pPr>
      <w:r>
        <w:rPr>
          <w:sz w:val="20"/>
          <w:szCs w:val="20"/>
        </w:rPr>
        <w:t xml:space="preserve">Misure necessarie per ristabilire il pareggio e gli equilibri  di bilancio (quando si parla di pareggio si parla anche di equilibri di bilancio perché se salta un equilibrio salta anche il pareggio </w:t>
      </w:r>
      <w:r w:rsidR="009A2EA1">
        <w:rPr>
          <w:sz w:val="20"/>
          <w:szCs w:val="20"/>
        </w:rPr>
        <w:t>finanziario</w:t>
      </w:r>
      <w:r>
        <w:rPr>
          <w:sz w:val="20"/>
          <w:szCs w:val="20"/>
        </w:rPr>
        <w:t>)</w:t>
      </w:r>
    </w:p>
    <w:p w:rsidR="00D64342" w:rsidRDefault="009A2EA1" w:rsidP="00812317">
      <w:pPr>
        <w:pStyle w:val="Paragrafoelenco"/>
        <w:numPr>
          <w:ilvl w:val="0"/>
          <w:numId w:val="87"/>
        </w:numPr>
        <w:rPr>
          <w:sz w:val="20"/>
          <w:szCs w:val="20"/>
        </w:rPr>
      </w:pPr>
      <w:r>
        <w:rPr>
          <w:sz w:val="20"/>
          <w:szCs w:val="20"/>
        </w:rPr>
        <w:t>Prevedere le modalità per ripianare eventuali debiti fuori bilancio</w:t>
      </w:r>
    </w:p>
    <w:p w:rsidR="009A2EA1" w:rsidRDefault="009A2EA1" w:rsidP="00812317">
      <w:pPr>
        <w:pStyle w:val="Paragrafoelenco"/>
        <w:numPr>
          <w:ilvl w:val="0"/>
          <w:numId w:val="87"/>
        </w:numPr>
        <w:rPr>
          <w:sz w:val="20"/>
          <w:szCs w:val="20"/>
        </w:rPr>
      </w:pPr>
      <w:r>
        <w:rPr>
          <w:sz w:val="20"/>
          <w:szCs w:val="20"/>
        </w:rPr>
        <w:t xml:space="preserve">Controllare la congruità del FCDE. </w:t>
      </w:r>
    </w:p>
    <w:p w:rsidR="009A2EA1" w:rsidRDefault="009A2EA1" w:rsidP="00CC0340">
      <w:pPr>
        <w:ind w:left="708"/>
        <w:rPr>
          <w:sz w:val="20"/>
          <w:szCs w:val="20"/>
        </w:rPr>
      </w:pPr>
      <w:r w:rsidRPr="009A2EA1">
        <w:rPr>
          <w:sz w:val="20"/>
          <w:szCs w:val="20"/>
        </w:rPr>
        <w:t xml:space="preserve">La mancata adozione dei provvedimenti di </w:t>
      </w:r>
      <w:r>
        <w:rPr>
          <w:sz w:val="20"/>
          <w:szCs w:val="20"/>
        </w:rPr>
        <w:t>ri</w:t>
      </w:r>
      <w:r w:rsidRPr="009A2EA1">
        <w:rPr>
          <w:sz w:val="20"/>
          <w:szCs w:val="20"/>
        </w:rPr>
        <w:t xml:space="preserve">equilibrio è equiparata alla mancata approvazione del bilancio di previsione= causa </w:t>
      </w:r>
      <w:r>
        <w:rPr>
          <w:sz w:val="20"/>
          <w:szCs w:val="20"/>
        </w:rPr>
        <w:t>scioglimento del consiglio. Art 141 del TUEL prevede come ultima causa dello scioglimento del consiglio comunale la mancata approvazione del bilancio di previsione o non è st</w:t>
      </w:r>
      <w:r w:rsidR="00A45FE3">
        <w:rPr>
          <w:sz w:val="20"/>
          <w:szCs w:val="20"/>
        </w:rPr>
        <w:t>ata garantita</w:t>
      </w:r>
      <w:r>
        <w:rPr>
          <w:sz w:val="20"/>
          <w:szCs w:val="20"/>
        </w:rPr>
        <w:t xml:space="preserve"> tramite decreto ministeriale</w:t>
      </w:r>
      <w:r w:rsidR="00A45FE3">
        <w:rPr>
          <w:sz w:val="20"/>
          <w:szCs w:val="20"/>
        </w:rPr>
        <w:t xml:space="preserve"> la</w:t>
      </w:r>
      <w:r>
        <w:rPr>
          <w:sz w:val="20"/>
          <w:szCs w:val="20"/>
        </w:rPr>
        <w:t xml:space="preserve">  </w:t>
      </w:r>
      <w:r w:rsidR="00A45FE3">
        <w:rPr>
          <w:sz w:val="20"/>
          <w:szCs w:val="20"/>
        </w:rPr>
        <w:t xml:space="preserve">possibilità dell’esercizio provvisorio, </w:t>
      </w:r>
      <w:r>
        <w:rPr>
          <w:sz w:val="20"/>
          <w:szCs w:val="20"/>
        </w:rPr>
        <w:t>e la mancata approvazione della programmazione territoriali nei comuni con popolazione superiore ai 1000 abitanti (piano regolatore generale).</w:t>
      </w:r>
    </w:p>
    <w:p w:rsidR="00CC0340" w:rsidRPr="00863692" w:rsidRDefault="009A2EA1" w:rsidP="00CC0340">
      <w:pPr>
        <w:ind w:left="708"/>
        <w:rPr>
          <w:sz w:val="20"/>
          <w:szCs w:val="20"/>
        </w:rPr>
      </w:pPr>
      <w:r>
        <w:rPr>
          <w:sz w:val="20"/>
          <w:szCs w:val="20"/>
        </w:rPr>
        <w:t>L’art 141 del TUEL prevede delle cause di scioglimento del consiglio che si sommano alle cause di scioglimento del consiglio previste dalla nostra legge regionale 54.</w:t>
      </w:r>
      <w:r w:rsidR="00A45FE3">
        <w:rPr>
          <w:sz w:val="20"/>
          <w:szCs w:val="20"/>
        </w:rPr>
        <w:t xml:space="preserve"> Se si scioglie il consiglio la giunta decade e il sindaco andrà a casa quindi si andrà a nuove elezioni. Se in sede di assestamento per la regione o in sede di mantenimento degli riequilibri di bilancio per gli enti locali questi </w:t>
      </w:r>
      <w:r w:rsidR="00A45FE3" w:rsidRPr="00863692">
        <w:rPr>
          <w:sz w:val="20"/>
          <w:szCs w:val="20"/>
        </w:rPr>
        <w:t>equilibri non vengono mantenuti si avrà lo scioglimento del consiglio</w:t>
      </w:r>
      <w:r w:rsidR="00BC1639" w:rsidRPr="00863692">
        <w:rPr>
          <w:sz w:val="20"/>
          <w:szCs w:val="20"/>
        </w:rPr>
        <w:t xml:space="preserve">. </w:t>
      </w:r>
    </w:p>
    <w:p w:rsidR="009A2EA1" w:rsidRDefault="00BC1639" w:rsidP="00CC0340">
      <w:pPr>
        <w:ind w:left="708"/>
        <w:rPr>
          <w:sz w:val="20"/>
          <w:szCs w:val="20"/>
        </w:rPr>
      </w:pPr>
      <w:r>
        <w:rPr>
          <w:sz w:val="20"/>
          <w:szCs w:val="20"/>
        </w:rPr>
        <w:t xml:space="preserve">Se </w:t>
      </w:r>
      <w:r w:rsidR="00CC0340">
        <w:rPr>
          <w:sz w:val="20"/>
          <w:szCs w:val="20"/>
        </w:rPr>
        <w:t xml:space="preserve">(tornando al discorso di prima) </w:t>
      </w:r>
      <w:r>
        <w:rPr>
          <w:sz w:val="20"/>
          <w:szCs w:val="20"/>
        </w:rPr>
        <w:t xml:space="preserve">invece ho un disavanzo, faccio un piano di rientro, non riesco ad </w:t>
      </w:r>
      <w:r w:rsidR="00CC0340">
        <w:rPr>
          <w:sz w:val="20"/>
          <w:szCs w:val="20"/>
        </w:rPr>
        <w:t>operarmi</w:t>
      </w:r>
      <w:r>
        <w:rPr>
          <w:sz w:val="20"/>
          <w:szCs w:val="20"/>
        </w:rPr>
        <w:t xml:space="preserve"> </w:t>
      </w:r>
      <w:r w:rsidR="00CC0340">
        <w:rPr>
          <w:sz w:val="20"/>
          <w:szCs w:val="20"/>
        </w:rPr>
        <w:t>per levare quel disavanzo, non ho nessun’altra casistica impeditiva se non quella di evitare di fare spese che sono in violazione delle norme previste dalla legge, ma se seguo la legge posso continuare il mio iter, non devo andare a casa.</w:t>
      </w:r>
    </w:p>
    <w:p w:rsidR="00CC0340" w:rsidRDefault="00CC0340" w:rsidP="00CC0340">
      <w:pPr>
        <w:ind w:left="708"/>
        <w:rPr>
          <w:sz w:val="20"/>
          <w:szCs w:val="20"/>
        </w:rPr>
      </w:pPr>
      <w:r>
        <w:rPr>
          <w:sz w:val="20"/>
          <w:szCs w:val="20"/>
        </w:rPr>
        <w:t>Mancata approvazione del piano di rientro equivale alla mancata approvazione del rendiconto (possibile causa di scioglimento).</w:t>
      </w:r>
    </w:p>
    <w:p w:rsidR="00167868" w:rsidRDefault="00167868" w:rsidP="00167868">
      <w:pPr>
        <w:rPr>
          <w:sz w:val="20"/>
          <w:szCs w:val="20"/>
        </w:rPr>
      </w:pPr>
      <w:r>
        <w:rPr>
          <w:sz w:val="20"/>
          <w:szCs w:val="20"/>
        </w:rPr>
        <w:t>Non abbiamo una legge regionale che assorba in qualche modo il TUEL, quindi si fa riferimento al TUEL nella fattispecie dei comuni che per prassi si applica anche alla regione.</w:t>
      </w:r>
    </w:p>
    <w:p w:rsidR="00A16585" w:rsidRDefault="00A16585" w:rsidP="00167868">
      <w:pPr>
        <w:rPr>
          <w:sz w:val="20"/>
          <w:szCs w:val="20"/>
        </w:rPr>
      </w:pPr>
      <w:r>
        <w:rPr>
          <w:sz w:val="20"/>
          <w:szCs w:val="20"/>
        </w:rPr>
        <w:t>VISIONE DI COMPETENZA FINANZIARIA</w:t>
      </w:r>
    </w:p>
    <w:p w:rsidR="00FB3114" w:rsidRDefault="00CC0340" w:rsidP="009A2EA1">
      <w:pPr>
        <w:rPr>
          <w:sz w:val="20"/>
          <w:szCs w:val="20"/>
        </w:rPr>
      </w:pPr>
      <w:r w:rsidRPr="00CC0340">
        <w:rPr>
          <w:b/>
          <w:sz w:val="20"/>
          <w:szCs w:val="20"/>
        </w:rPr>
        <w:t>CONTO ECONOMICO</w:t>
      </w:r>
      <w:r w:rsidR="00167868">
        <w:rPr>
          <w:b/>
          <w:sz w:val="20"/>
          <w:szCs w:val="20"/>
        </w:rPr>
        <w:t xml:space="preserve">: </w:t>
      </w:r>
      <w:r w:rsidR="00FB3114" w:rsidRPr="00FB3114">
        <w:rPr>
          <w:sz w:val="20"/>
          <w:szCs w:val="20"/>
        </w:rPr>
        <w:t>è una visione diversa rispe</w:t>
      </w:r>
      <w:r w:rsidR="00FB3114">
        <w:rPr>
          <w:sz w:val="20"/>
          <w:szCs w:val="20"/>
        </w:rPr>
        <w:t>t</w:t>
      </w:r>
      <w:r w:rsidR="00FB3114" w:rsidRPr="00FB3114">
        <w:rPr>
          <w:sz w:val="20"/>
          <w:szCs w:val="20"/>
        </w:rPr>
        <w:t>to al conto di bilancio ed è fatto da un documento a struttura scalare</w:t>
      </w:r>
      <w:r w:rsidR="00FB3114">
        <w:rPr>
          <w:sz w:val="20"/>
          <w:szCs w:val="20"/>
        </w:rPr>
        <w:t xml:space="preserve"> che riporta semplicemente da una parte i componenti positivi e dall’altra i componenti negativi, abbiamo dei risultati parziali e dei risultati finali. </w:t>
      </w:r>
    </w:p>
    <w:p w:rsidR="00CC0340" w:rsidRDefault="00FB3114" w:rsidP="009A2EA1">
      <w:pPr>
        <w:rPr>
          <w:sz w:val="20"/>
          <w:szCs w:val="20"/>
        </w:rPr>
      </w:pPr>
      <w:r>
        <w:rPr>
          <w:sz w:val="20"/>
          <w:szCs w:val="20"/>
        </w:rPr>
        <w:t xml:space="preserve">Il conto economico serve ad evidenziare quelle che sono le componenti positive e le componenti negative dell’attività dell’ente secondo criteri di competenza economica. </w:t>
      </w:r>
    </w:p>
    <w:p w:rsidR="00FB3114" w:rsidRPr="00FB3114" w:rsidRDefault="00FB3114" w:rsidP="009A2EA1">
      <w:pPr>
        <w:rPr>
          <w:sz w:val="20"/>
          <w:szCs w:val="20"/>
        </w:rPr>
      </w:pPr>
    </w:p>
    <w:tbl>
      <w:tblPr>
        <w:tblStyle w:val="Grigliatabella"/>
        <w:tblW w:w="0" w:type="auto"/>
        <w:tblLook w:val="04A0"/>
      </w:tblPr>
      <w:tblGrid>
        <w:gridCol w:w="4886"/>
        <w:gridCol w:w="4886"/>
      </w:tblGrid>
      <w:tr w:rsidR="00FB3114" w:rsidTr="00FB3114">
        <w:tc>
          <w:tcPr>
            <w:tcW w:w="4886" w:type="dxa"/>
          </w:tcPr>
          <w:p w:rsidR="00FB3114" w:rsidRDefault="00FB3114" w:rsidP="009A2EA1">
            <w:pPr>
              <w:rPr>
                <w:sz w:val="20"/>
                <w:szCs w:val="20"/>
              </w:rPr>
            </w:pPr>
            <w:r>
              <w:rPr>
                <w:sz w:val="20"/>
                <w:szCs w:val="20"/>
              </w:rPr>
              <w:t>+ COMPONENTI POSITIVI</w:t>
            </w:r>
          </w:p>
          <w:p w:rsidR="00FB3114" w:rsidRDefault="00FB3114" w:rsidP="00812317">
            <w:pPr>
              <w:pStyle w:val="Paragrafoelenco"/>
              <w:numPr>
                <w:ilvl w:val="0"/>
                <w:numId w:val="88"/>
              </w:numPr>
              <w:rPr>
                <w:sz w:val="20"/>
                <w:szCs w:val="20"/>
              </w:rPr>
            </w:pPr>
            <w:r>
              <w:rPr>
                <w:sz w:val="20"/>
                <w:szCs w:val="20"/>
              </w:rPr>
              <w:t>Tributi che l’ente riceve</w:t>
            </w:r>
          </w:p>
          <w:p w:rsidR="00FB3114" w:rsidRDefault="00FB3114" w:rsidP="00812317">
            <w:pPr>
              <w:pStyle w:val="Paragrafoelenco"/>
              <w:numPr>
                <w:ilvl w:val="0"/>
                <w:numId w:val="88"/>
              </w:numPr>
              <w:rPr>
                <w:sz w:val="20"/>
                <w:szCs w:val="20"/>
              </w:rPr>
            </w:pPr>
            <w:r>
              <w:rPr>
                <w:sz w:val="20"/>
                <w:szCs w:val="20"/>
              </w:rPr>
              <w:t xml:space="preserve">Trasferimenti correnti indipendentemente da </w:t>
            </w:r>
            <w:r>
              <w:rPr>
                <w:sz w:val="20"/>
                <w:szCs w:val="20"/>
              </w:rPr>
              <w:lastRenderedPageBreak/>
              <w:t>chi derivano</w:t>
            </w:r>
          </w:p>
          <w:p w:rsidR="00FB3114" w:rsidRDefault="00FB3114" w:rsidP="00812317">
            <w:pPr>
              <w:pStyle w:val="Paragrafoelenco"/>
              <w:numPr>
                <w:ilvl w:val="0"/>
                <w:numId w:val="88"/>
              </w:numPr>
              <w:rPr>
                <w:sz w:val="20"/>
                <w:szCs w:val="20"/>
              </w:rPr>
            </w:pPr>
            <w:r>
              <w:rPr>
                <w:sz w:val="20"/>
                <w:szCs w:val="20"/>
              </w:rPr>
              <w:t>Proventi dei servizi pubblici</w:t>
            </w:r>
          </w:p>
          <w:p w:rsidR="00FB3114" w:rsidRDefault="00FB3114" w:rsidP="00812317">
            <w:pPr>
              <w:pStyle w:val="Paragrafoelenco"/>
              <w:numPr>
                <w:ilvl w:val="0"/>
                <w:numId w:val="88"/>
              </w:numPr>
              <w:rPr>
                <w:sz w:val="20"/>
                <w:szCs w:val="20"/>
              </w:rPr>
            </w:pPr>
            <w:r>
              <w:rPr>
                <w:sz w:val="20"/>
                <w:szCs w:val="20"/>
              </w:rPr>
              <w:t>Proventi derivanti dalla gestione del patrimonio</w:t>
            </w:r>
          </w:p>
          <w:p w:rsidR="00FB3114" w:rsidRDefault="00FB3114" w:rsidP="00812317">
            <w:pPr>
              <w:pStyle w:val="Paragrafoelenco"/>
              <w:numPr>
                <w:ilvl w:val="0"/>
                <w:numId w:val="88"/>
              </w:numPr>
              <w:rPr>
                <w:sz w:val="20"/>
                <w:szCs w:val="20"/>
              </w:rPr>
            </w:pPr>
            <w:r>
              <w:rPr>
                <w:sz w:val="20"/>
                <w:szCs w:val="20"/>
              </w:rPr>
              <w:t>Proventi delle attività finanziarie</w:t>
            </w:r>
          </w:p>
          <w:p w:rsidR="00FB3114" w:rsidRDefault="00FB3114" w:rsidP="00812317">
            <w:pPr>
              <w:pStyle w:val="Paragrafoelenco"/>
              <w:numPr>
                <w:ilvl w:val="0"/>
                <w:numId w:val="88"/>
              </w:numPr>
              <w:rPr>
                <w:sz w:val="20"/>
                <w:szCs w:val="20"/>
              </w:rPr>
            </w:pPr>
            <w:r>
              <w:rPr>
                <w:sz w:val="20"/>
                <w:szCs w:val="20"/>
              </w:rPr>
              <w:t xml:space="preserve">Insussistenze del passivo: è un passivo che non sussiste, </w:t>
            </w:r>
            <w:r w:rsidRPr="00FB3114">
              <w:rPr>
                <w:b/>
                <w:sz w:val="20"/>
                <w:szCs w:val="20"/>
              </w:rPr>
              <w:t>sono minori riaccertamenti dei residui passivi</w:t>
            </w:r>
            <w:r>
              <w:rPr>
                <w:sz w:val="20"/>
                <w:szCs w:val="20"/>
              </w:rPr>
              <w:t>, vado a fere un riaccertamento del residuo passivo ma sono meno di quelli preventivati, devo pagare 800 anziché 1000 quindi ci sono meno spese per quei residui passivi.</w:t>
            </w:r>
          </w:p>
          <w:p w:rsidR="00FB3114" w:rsidRDefault="00FB3114" w:rsidP="00812317">
            <w:pPr>
              <w:pStyle w:val="Paragrafoelenco"/>
              <w:numPr>
                <w:ilvl w:val="0"/>
                <w:numId w:val="88"/>
              </w:numPr>
              <w:rPr>
                <w:sz w:val="20"/>
                <w:szCs w:val="20"/>
              </w:rPr>
            </w:pPr>
            <w:r>
              <w:rPr>
                <w:sz w:val="20"/>
                <w:szCs w:val="20"/>
              </w:rPr>
              <w:t>Sopravvenienze attive: sono maggior accertamenti di residui attivi</w:t>
            </w:r>
            <w:r w:rsidR="0044595A">
              <w:rPr>
                <w:sz w:val="20"/>
                <w:szCs w:val="20"/>
              </w:rPr>
              <w:t>: esempio alienazione immobiliare quando all’asta ci ricavo di più.</w:t>
            </w:r>
          </w:p>
          <w:p w:rsidR="0044595A" w:rsidRPr="00FB3114" w:rsidRDefault="0044595A" w:rsidP="00812317">
            <w:pPr>
              <w:pStyle w:val="Paragrafoelenco"/>
              <w:numPr>
                <w:ilvl w:val="0"/>
                <w:numId w:val="88"/>
              </w:numPr>
              <w:rPr>
                <w:sz w:val="20"/>
                <w:szCs w:val="20"/>
              </w:rPr>
            </w:pPr>
            <w:r>
              <w:rPr>
                <w:sz w:val="20"/>
                <w:szCs w:val="20"/>
              </w:rPr>
              <w:t>Plusvalenze delle rilevazioni patrimoniali: patrimonio disponibile/ beni mobili o universalità di beni mobili (vendita dei mezzi pubblici)</w:t>
            </w:r>
          </w:p>
          <w:p w:rsidR="00FB3114" w:rsidRDefault="00FB3114" w:rsidP="009A2EA1">
            <w:pPr>
              <w:rPr>
                <w:sz w:val="20"/>
                <w:szCs w:val="20"/>
              </w:rPr>
            </w:pPr>
          </w:p>
        </w:tc>
        <w:tc>
          <w:tcPr>
            <w:tcW w:w="4886" w:type="dxa"/>
          </w:tcPr>
          <w:p w:rsidR="00FB3114" w:rsidRPr="00FB3114" w:rsidRDefault="00FB3114" w:rsidP="00FB3114">
            <w:pPr>
              <w:pStyle w:val="Paragrafoelenco"/>
              <w:rPr>
                <w:sz w:val="20"/>
                <w:szCs w:val="20"/>
              </w:rPr>
            </w:pPr>
            <w:r>
              <w:rPr>
                <w:sz w:val="20"/>
                <w:szCs w:val="20"/>
              </w:rPr>
              <w:lastRenderedPageBreak/>
              <w:t xml:space="preserve">- </w:t>
            </w:r>
            <w:r w:rsidRPr="00FB3114">
              <w:rPr>
                <w:sz w:val="20"/>
                <w:szCs w:val="20"/>
              </w:rPr>
              <w:t>COMPONENTI NEGATIVI</w:t>
            </w:r>
          </w:p>
          <w:p w:rsidR="00FB3114" w:rsidRDefault="0044595A" w:rsidP="00812317">
            <w:pPr>
              <w:pStyle w:val="Paragrafoelenco"/>
              <w:numPr>
                <w:ilvl w:val="0"/>
                <w:numId w:val="89"/>
              </w:numPr>
              <w:rPr>
                <w:sz w:val="20"/>
                <w:szCs w:val="20"/>
              </w:rPr>
            </w:pPr>
            <w:r>
              <w:rPr>
                <w:sz w:val="20"/>
                <w:szCs w:val="20"/>
              </w:rPr>
              <w:t>Spese per il personale (sono sempre quelle più alte)</w:t>
            </w:r>
          </w:p>
          <w:p w:rsidR="0044595A" w:rsidRDefault="0044595A" w:rsidP="00812317">
            <w:pPr>
              <w:pStyle w:val="Paragrafoelenco"/>
              <w:numPr>
                <w:ilvl w:val="0"/>
                <w:numId w:val="89"/>
              </w:numPr>
              <w:rPr>
                <w:sz w:val="20"/>
                <w:szCs w:val="20"/>
              </w:rPr>
            </w:pPr>
            <w:r>
              <w:rPr>
                <w:sz w:val="20"/>
                <w:szCs w:val="20"/>
              </w:rPr>
              <w:lastRenderedPageBreak/>
              <w:t>Acquisti in generale di materie prime di beni di consumo e di servizi finanziari</w:t>
            </w:r>
          </w:p>
          <w:p w:rsidR="0044595A" w:rsidRDefault="0044595A" w:rsidP="00812317">
            <w:pPr>
              <w:pStyle w:val="Paragrafoelenco"/>
              <w:numPr>
                <w:ilvl w:val="0"/>
                <w:numId w:val="89"/>
              </w:numPr>
              <w:rPr>
                <w:sz w:val="20"/>
                <w:szCs w:val="20"/>
              </w:rPr>
            </w:pPr>
            <w:r>
              <w:rPr>
                <w:sz w:val="20"/>
                <w:szCs w:val="20"/>
              </w:rPr>
              <w:t>Spese per prestazioni di servizi resi da parte di terzi</w:t>
            </w:r>
          </w:p>
          <w:p w:rsidR="0044595A" w:rsidRDefault="0044595A" w:rsidP="00812317">
            <w:pPr>
              <w:pStyle w:val="Paragrafoelenco"/>
              <w:numPr>
                <w:ilvl w:val="0"/>
                <w:numId w:val="89"/>
              </w:numPr>
              <w:rPr>
                <w:sz w:val="20"/>
                <w:szCs w:val="20"/>
              </w:rPr>
            </w:pPr>
            <w:r>
              <w:rPr>
                <w:sz w:val="20"/>
                <w:szCs w:val="20"/>
              </w:rPr>
              <w:t>Spese per l’utilizzo di beni di terzi (locazione, affitto)</w:t>
            </w:r>
          </w:p>
          <w:p w:rsidR="0044595A" w:rsidRDefault="0044595A" w:rsidP="00812317">
            <w:pPr>
              <w:pStyle w:val="Paragrafoelenco"/>
              <w:numPr>
                <w:ilvl w:val="0"/>
                <w:numId w:val="89"/>
              </w:numPr>
              <w:rPr>
                <w:sz w:val="20"/>
                <w:szCs w:val="20"/>
              </w:rPr>
            </w:pPr>
            <w:r>
              <w:rPr>
                <w:sz w:val="20"/>
                <w:szCs w:val="20"/>
              </w:rPr>
              <w:t>Trasferimenti correnti a terzi (trasferimenti che l’ente fa a terze persone ai sensi dell’art 12 della L 241/90)</w:t>
            </w:r>
          </w:p>
          <w:p w:rsidR="0044595A" w:rsidRDefault="0044595A" w:rsidP="00812317">
            <w:pPr>
              <w:pStyle w:val="Paragrafoelenco"/>
              <w:numPr>
                <w:ilvl w:val="0"/>
                <w:numId w:val="89"/>
              </w:numPr>
              <w:rPr>
                <w:sz w:val="20"/>
                <w:szCs w:val="20"/>
              </w:rPr>
            </w:pPr>
            <w:r>
              <w:rPr>
                <w:sz w:val="20"/>
                <w:szCs w:val="20"/>
              </w:rPr>
              <w:t>Imposte e tasse a carico dello stato che l’ente paga</w:t>
            </w:r>
          </w:p>
          <w:p w:rsidR="0044595A" w:rsidRDefault="0044595A" w:rsidP="00812317">
            <w:pPr>
              <w:pStyle w:val="Paragrafoelenco"/>
              <w:numPr>
                <w:ilvl w:val="0"/>
                <w:numId w:val="89"/>
              </w:numPr>
              <w:rPr>
                <w:sz w:val="20"/>
                <w:szCs w:val="20"/>
              </w:rPr>
            </w:pPr>
            <w:r>
              <w:rPr>
                <w:sz w:val="20"/>
                <w:szCs w:val="20"/>
              </w:rPr>
              <w:t>Interessi e oneri finanziari a carico dell’ente</w:t>
            </w:r>
          </w:p>
          <w:p w:rsidR="0044595A" w:rsidRDefault="0044595A" w:rsidP="00812317">
            <w:pPr>
              <w:pStyle w:val="Paragrafoelenco"/>
              <w:numPr>
                <w:ilvl w:val="0"/>
                <w:numId w:val="89"/>
              </w:numPr>
              <w:rPr>
                <w:sz w:val="20"/>
                <w:szCs w:val="20"/>
              </w:rPr>
            </w:pPr>
            <w:r>
              <w:rPr>
                <w:sz w:val="20"/>
                <w:szCs w:val="20"/>
              </w:rPr>
              <w:t>Oneri straordinari (in base alla legge applicativa)</w:t>
            </w:r>
          </w:p>
          <w:p w:rsidR="0044595A" w:rsidRDefault="0044595A" w:rsidP="00812317">
            <w:pPr>
              <w:pStyle w:val="Paragrafoelenco"/>
              <w:numPr>
                <w:ilvl w:val="0"/>
                <w:numId w:val="89"/>
              </w:numPr>
              <w:rPr>
                <w:sz w:val="20"/>
                <w:szCs w:val="20"/>
              </w:rPr>
            </w:pPr>
            <w:r>
              <w:rPr>
                <w:sz w:val="20"/>
                <w:szCs w:val="20"/>
              </w:rPr>
              <w:t>Le insussistenze attive: minori accertamenti di residui attivi</w:t>
            </w:r>
          </w:p>
          <w:p w:rsidR="00A16585" w:rsidRDefault="00A16585" w:rsidP="00812317">
            <w:pPr>
              <w:pStyle w:val="Paragrafoelenco"/>
              <w:numPr>
                <w:ilvl w:val="0"/>
                <w:numId w:val="89"/>
              </w:numPr>
              <w:rPr>
                <w:sz w:val="20"/>
                <w:szCs w:val="20"/>
              </w:rPr>
            </w:pPr>
            <w:r>
              <w:rPr>
                <w:sz w:val="20"/>
                <w:szCs w:val="20"/>
              </w:rPr>
              <w:t>Minusvalenze di eventuali vendite immobiliare (l’ente ricava meno di quanto preventivato)</w:t>
            </w:r>
          </w:p>
          <w:p w:rsidR="00A16585" w:rsidRPr="0044595A" w:rsidRDefault="00A16585" w:rsidP="00812317">
            <w:pPr>
              <w:pStyle w:val="Paragrafoelenco"/>
              <w:numPr>
                <w:ilvl w:val="0"/>
                <w:numId w:val="89"/>
              </w:numPr>
              <w:rPr>
                <w:sz w:val="20"/>
                <w:szCs w:val="20"/>
              </w:rPr>
            </w:pPr>
            <w:r>
              <w:rPr>
                <w:sz w:val="20"/>
                <w:szCs w:val="20"/>
              </w:rPr>
              <w:t xml:space="preserve">Ammortamenti </w:t>
            </w:r>
          </w:p>
        </w:tc>
      </w:tr>
    </w:tbl>
    <w:p w:rsidR="00FB3114" w:rsidRPr="00FB3114" w:rsidRDefault="00FB3114" w:rsidP="009A2EA1">
      <w:pPr>
        <w:rPr>
          <w:sz w:val="20"/>
          <w:szCs w:val="20"/>
        </w:rPr>
      </w:pPr>
    </w:p>
    <w:p w:rsidR="00167868" w:rsidRDefault="00A16585" w:rsidP="00167868">
      <w:pPr>
        <w:rPr>
          <w:sz w:val="20"/>
          <w:szCs w:val="20"/>
        </w:rPr>
      </w:pPr>
      <w:r>
        <w:rPr>
          <w:sz w:val="20"/>
          <w:szCs w:val="20"/>
        </w:rPr>
        <w:t>Somma totale della parte positiva e somma totale della parte negativa= VISIONE DI COMPETENZA ECONOMICA.</w:t>
      </w:r>
    </w:p>
    <w:p w:rsidR="00A16585" w:rsidRDefault="00A16585" w:rsidP="00167868">
      <w:pPr>
        <w:rPr>
          <w:sz w:val="20"/>
          <w:szCs w:val="20"/>
        </w:rPr>
      </w:pPr>
      <w:r w:rsidRPr="00A16585">
        <w:rPr>
          <w:b/>
          <w:sz w:val="20"/>
          <w:szCs w:val="20"/>
        </w:rPr>
        <w:t>CONTO DEL PATRIMONIO:</w:t>
      </w:r>
      <w:r>
        <w:rPr>
          <w:b/>
          <w:sz w:val="20"/>
          <w:szCs w:val="20"/>
        </w:rPr>
        <w:t xml:space="preserve"> </w:t>
      </w:r>
      <w:r w:rsidR="00B11CD6">
        <w:rPr>
          <w:sz w:val="20"/>
          <w:szCs w:val="20"/>
        </w:rPr>
        <w:t xml:space="preserve">prima di arrivare a capire cosa è il conto del patrimonio si deve capire bene cosa è un INVENTARIO: l’inventario è un documento che elenca e descrive i beni dell’ente per controllarne l’esistenza e andare a definire il loro valore. Tutti quei movimenti che avvengono nel patrimonio in un determinato esercizio saranno riepilogati nelle liste di carico e di scarico. L’inventario è il presupposto del conto del patrimonio, all’inventario dobbiamo poi aggiungere le immobilizzazioni materiali che saranno contabilizzate in schede separate. </w:t>
      </w:r>
      <w:r w:rsidR="001F3B06">
        <w:rPr>
          <w:sz w:val="20"/>
          <w:szCs w:val="20"/>
        </w:rPr>
        <w:t xml:space="preserve">Il conto del patrimonio ha il fine di porre in evidenza il patrimonio netto come differenza tra attività e passività: nel conto del patrimonio dovremo andare a inserire tutti quei beni e qui rapporti giuridici attivi o passivi che sono suscettibili di valutazione. Il conto del patrimonio mi serve a valutare la consistenza </w:t>
      </w:r>
      <w:r w:rsidR="003264A1">
        <w:rPr>
          <w:sz w:val="20"/>
          <w:szCs w:val="20"/>
        </w:rPr>
        <w:t xml:space="preserve">del patrimonio iniziale con quella a fine esercizio evidenziando le variazioni intervenute dal conto finanziario. </w:t>
      </w:r>
    </w:p>
    <w:p w:rsidR="003264A1" w:rsidRPr="00A16585" w:rsidRDefault="003264A1" w:rsidP="00167868">
      <w:pPr>
        <w:rPr>
          <w:sz w:val="20"/>
          <w:szCs w:val="20"/>
        </w:rPr>
      </w:pPr>
    </w:p>
    <w:tbl>
      <w:tblPr>
        <w:tblStyle w:val="Grigliatabella"/>
        <w:tblW w:w="0" w:type="auto"/>
        <w:tblLook w:val="04A0"/>
      </w:tblPr>
      <w:tblGrid>
        <w:gridCol w:w="4886"/>
        <w:gridCol w:w="4886"/>
      </w:tblGrid>
      <w:tr w:rsidR="003264A1" w:rsidTr="003264A1">
        <w:tc>
          <w:tcPr>
            <w:tcW w:w="4886" w:type="dxa"/>
          </w:tcPr>
          <w:p w:rsidR="003264A1" w:rsidRDefault="003264A1" w:rsidP="003264A1">
            <w:pPr>
              <w:jc w:val="center"/>
              <w:rPr>
                <w:sz w:val="20"/>
                <w:szCs w:val="20"/>
              </w:rPr>
            </w:pPr>
            <w:r>
              <w:rPr>
                <w:sz w:val="20"/>
                <w:szCs w:val="20"/>
              </w:rPr>
              <w:t>ATTIVITÀ</w:t>
            </w:r>
          </w:p>
          <w:p w:rsidR="003264A1" w:rsidRDefault="003264A1" w:rsidP="00812317">
            <w:pPr>
              <w:pStyle w:val="Paragrafoelenco"/>
              <w:numPr>
                <w:ilvl w:val="0"/>
                <w:numId w:val="90"/>
              </w:numPr>
              <w:rPr>
                <w:sz w:val="20"/>
                <w:szCs w:val="20"/>
              </w:rPr>
            </w:pPr>
            <w:r>
              <w:rPr>
                <w:sz w:val="20"/>
                <w:szCs w:val="20"/>
              </w:rPr>
              <w:t>Immobilizzazioni immateriali materiali e finanziarie</w:t>
            </w:r>
          </w:p>
          <w:p w:rsidR="003264A1" w:rsidRPr="002B270D" w:rsidRDefault="003264A1" w:rsidP="00812317">
            <w:pPr>
              <w:pStyle w:val="Paragrafoelenco"/>
              <w:numPr>
                <w:ilvl w:val="0"/>
                <w:numId w:val="90"/>
              </w:numPr>
              <w:rPr>
                <w:sz w:val="20"/>
                <w:szCs w:val="20"/>
                <w:highlight w:val="cyan"/>
              </w:rPr>
            </w:pPr>
            <w:r w:rsidRPr="002B270D">
              <w:rPr>
                <w:sz w:val="20"/>
                <w:szCs w:val="20"/>
                <w:highlight w:val="cyan"/>
              </w:rPr>
              <w:t>Rimanenze</w:t>
            </w:r>
          </w:p>
          <w:p w:rsidR="003264A1" w:rsidRPr="002B270D" w:rsidRDefault="003264A1" w:rsidP="00812317">
            <w:pPr>
              <w:pStyle w:val="Paragrafoelenco"/>
              <w:numPr>
                <w:ilvl w:val="0"/>
                <w:numId w:val="90"/>
              </w:numPr>
              <w:rPr>
                <w:sz w:val="20"/>
                <w:szCs w:val="20"/>
                <w:highlight w:val="cyan"/>
              </w:rPr>
            </w:pPr>
            <w:r w:rsidRPr="002B270D">
              <w:rPr>
                <w:sz w:val="20"/>
                <w:szCs w:val="20"/>
                <w:highlight w:val="cyan"/>
              </w:rPr>
              <w:t>Residui attivi</w:t>
            </w:r>
          </w:p>
          <w:p w:rsidR="003264A1" w:rsidRPr="002B270D" w:rsidRDefault="003264A1" w:rsidP="00812317">
            <w:pPr>
              <w:pStyle w:val="Paragrafoelenco"/>
              <w:numPr>
                <w:ilvl w:val="0"/>
                <w:numId w:val="90"/>
              </w:numPr>
              <w:rPr>
                <w:sz w:val="20"/>
                <w:szCs w:val="20"/>
                <w:highlight w:val="cyan"/>
              </w:rPr>
            </w:pPr>
            <w:r w:rsidRPr="002B270D">
              <w:rPr>
                <w:sz w:val="20"/>
                <w:szCs w:val="20"/>
                <w:highlight w:val="cyan"/>
              </w:rPr>
              <w:t>I titoli che non rappresentano investimenti e/o immobilizzazioni</w:t>
            </w:r>
            <w:r w:rsidR="00863692">
              <w:rPr>
                <w:sz w:val="20"/>
                <w:szCs w:val="20"/>
                <w:highlight w:val="cyan"/>
              </w:rPr>
              <w:t xml:space="preserve"> immateriali</w:t>
            </w:r>
          </w:p>
          <w:p w:rsidR="003264A1" w:rsidRPr="002B270D" w:rsidRDefault="003264A1" w:rsidP="00812317">
            <w:pPr>
              <w:pStyle w:val="Paragrafoelenco"/>
              <w:numPr>
                <w:ilvl w:val="0"/>
                <w:numId w:val="90"/>
              </w:numPr>
              <w:rPr>
                <w:sz w:val="20"/>
                <w:szCs w:val="20"/>
                <w:highlight w:val="cyan"/>
              </w:rPr>
            </w:pPr>
            <w:r w:rsidRPr="002B270D">
              <w:rPr>
                <w:sz w:val="20"/>
                <w:szCs w:val="20"/>
                <w:highlight w:val="cyan"/>
              </w:rPr>
              <w:t xml:space="preserve">Le disponibilità liquide </w:t>
            </w:r>
          </w:p>
          <w:p w:rsidR="003264A1" w:rsidRPr="002B270D" w:rsidRDefault="003264A1" w:rsidP="00812317">
            <w:pPr>
              <w:pStyle w:val="Paragrafoelenco"/>
              <w:numPr>
                <w:ilvl w:val="0"/>
                <w:numId w:val="90"/>
              </w:numPr>
              <w:rPr>
                <w:sz w:val="20"/>
                <w:szCs w:val="20"/>
                <w:highlight w:val="cyan"/>
              </w:rPr>
            </w:pPr>
            <w:r w:rsidRPr="002B270D">
              <w:rPr>
                <w:sz w:val="20"/>
                <w:szCs w:val="20"/>
                <w:highlight w:val="cyan"/>
              </w:rPr>
              <w:t>Ratei attivi</w:t>
            </w:r>
          </w:p>
          <w:p w:rsidR="003264A1" w:rsidRPr="003264A1" w:rsidRDefault="003264A1" w:rsidP="00812317">
            <w:pPr>
              <w:pStyle w:val="Paragrafoelenco"/>
              <w:numPr>
                <w:ilvl w:val="0"/>
                <w:numId w:val="90"/>
              </w:numPr>
              <w:rPr>
                <w:sz w:val="20"/>
                <w:szCs w:val="20"/>
              </w:rPr>
            </w:pPr>
            <w:r w:rsidRPr="002B270D">
              <w:rPr>
                <w:sz w:val="20"/>
                <w:szCs w:val="20"/>
                <w:highlight w:val="cyan"/>
              </w:rPr>
              <w:t>Risconti attivi</w:t>
            </w:r>
          </w:p>
        </w:tc>
        <w:tc>
          <w:tcPr>
            <w:tcW w:w="4886" w:type="dxa"/>
          </w:tcPr>
          <w:p w:rsidR="003264A1" w:rsidRDefault="003264A1" w:rsidP="003264A1">
            <w:pPr>
              <w:jc w:val="center"/>
              <w:rPr>
                <w:sz w:val="20"/>
                <w:szCs w:val="20"/>
              </w:rPr>
            </w:pPr>
            <w:r>
              <w:rPr>
                <w:sz w:val="20"/>
                <w:szCs w:val="20"/>
              </w:rPr>
              <w:t>PASSIVITÀ</w:t>
            </w:r>
          </w:p>
          <w:p w:rsidR="003264A1" w:rsidRDefault="003264A1" w:rsidP="00812317">
            <w:pPr>
              <w:pStyle w:val="Paragrafoelenco"/>
              <w:numPr>
                <w:ilvl w:val="0"/>
                <w:numId w:val="91"/>
              </w:numPr>
              <w:rPr>
                <w:sz w:val="20"/>
                <w:szCs w:val="20"/>
              </w:rPr>
            </w:pPr>
            <w:r>
              <w:rPr>
                <w:sz w:val="20"/>
                <w:szCs w:val="20"/>
              </w:rPr>
              <w:t>Il patrimonio netto</w:t>
            </w:r>
          </w:p>
          <w:p w:rsidR="003264A1" w:rsidRDefault="003264A1" w:rsidP="00812317">
            <w:pPr>
              <w:pStyle w:val="Paragrafoelenco"/>
              <w:numPr>
                <w:ilvl w:val="0"/>
                <w:numId w:val="91"/>
              </w:numPr>
              <w:rPr>
                <w:sz w:val="20"/>
                <w:szCs w:val="20"/>
              </w:rPr>
            </w:pPr>
            <w:r>
              <w:rPr>
                <w:sz w:val="20"/>
                <w:szCs w:val="20"/>
              </w:rPr>
              <w:t>I conferimenti da trasferimenti in capitale o da concessione da edificare</w:t>
            </w:r>
          </w:p>
          <w:p w:rsidR="003264A1" w:rsidRDefault="003264A1" w:rsidP="00812317">
            <w:pPr>
              <w:pStyle w:val="Paragrafoelenco"/>
              <w:numPr>
                <w:ilvl w:val="0"/>
                <w:numId w:val="91"/>
              </w:numPr>
              <w:rPr>
                <w:sz w:val="20"/>
                <w:szCs w:val="20"/>
              </w:rPr>
            </w:pPr>
            <w:r>
              <w:rPr>
                <w:sz w:val="20"/>
                <w:szCs w:val="20"/>
              </w:rPr>
              <w:t>Residui passivi</w:t>
            </w:r>
            <w:r w:rsidR="00E9627E">
              <w:rPr>
                <w:sz w:val="20"/>
                <w:szCs w:val="20"/>
              </w:rPr>
              <w:t xml:space="preserve"> o debiti di funzionamento</w:t>
            </w:r>
          </w:p>
          <w:p w:rsidR="003264A1" w:rsidRDefault="003264A1" w:rsidP="00812317">
            <w:pPr>
              <w:pStyle w:val="Paragrafoelenco"/>
              <w:numPr>
                <w:ilvl w:val="0"/>
                <w:numId w:val="91"/>
              </w:numPr>
              <w:rPr>
                <w:sz w:val="20"/>
                <w:szCs w:val="20"/>
              </w:rPr>
            </w:pPr>
            <w:r>
              <w:rPr>
                <w:sz w:val="20"/>
                <w:szCs w:val="20"/>
              </w:rPr>
              <w:t xml:space="preserve">Ratei passivi </w:t>
            </w:r>
          </w:p>
          <w:p w:rsidR="003264A1" w:rsidRPr="003264A1" w:rsidRDefault="003264A1" w:rsidP="00812317">
            <w:pPr>
              <w:pStyle w:val="Paragrafoelenco"/>
              <w:numPr>
                <w:ilvl w:val="0"/>
                <w:numId w:val="91"/>
              </w:numPr>
              <w:rPr>
                <w:sz w:val="20"/>
                <w:szCs w:val="20"/>
              </w:rPr>
            </w:pPr>
            <w:r>
              <w:rPr>
                <w:sz w:val="20"/>
                <w:szCs w:val="20"/>
              </w:rPr>
              <w:t>Risconti passivi</w:t>
            </w:r>
          </w:p>
        </w:tc>
      </w:tr>
    </w:tbl>
    <w:p w:rsidR="003264A1" w:rsidRDefault="003264A1" w:rsidP="00167868">
      <w:pPr>
        <w:rPr>
          <w:sz w:val="20"/>
          <w:szCs w:val="20"/>
        </w:rPr>
      </w:pPr>
      <w:r>
        <w:rPr>
          <w:sz w:val="20"/>
          <w:szCs w:val="20"/>
        </w:rPr>
        <w:t>Il documento contiene anche i conti d’ordine che consistono nelle opere impegnate e non ancora realizzate ne i conferimenti ad aziende speciali o beni a terzi.</w:t>
      </w:r>
    </w:p>
    <w:p w:rsidR="003264A1" w:rsidRDefault="003264A1" w:rsidP="00167868">
      <w:pPr>
        <w:rPr>
          <w:sz w:val="20"/>
          <w:szCs w:val="20"/>
        </w:rPr>
      </w:pPr>
      <w:r>
        <w:rPr>
          <w:b/>
          <w:sz w:val="20"/>
          <w:szCs w:val="20"/>
        </w:rPr>
        <w:t xml:space="preserve">Immobilizzazioni immateriali: </w:t>
      </w:r>
      <w:r>
        <w:rPr>
          <w:sz w:val="20"/>
          <w:szCs w:val="20"/>
        </w:rPr>
        <w:t>comprendono tutti i beni che sono privi di consistenza fisica (marchi, brevetti e licenze, costi della pubblicità, software).</w:t>
      </w:r>
    </w:p>
    <w:p w:rsidR="003264A1" w:rsidRDefault="003264A1" w:rsidP="00167868">
      <w:pPr>
        <w:rPr>
          <w:sz w:val="20"/>
          <w:szCs w:val="20"/>
        </w:rPr>
      </w:pPr>
      <w:r>
        <w:rPr>
          <w:b/>
          <w:sz w:val="20"/>
          <w:szCs w:val="20"/>
        </w:rPr>
        <w:t xml:space="preserve">Immobilizzazioni materiali: </w:t>
      </w:r>
      <w:r w:rsidR="00174919">
        <w:rPr>
          <w:sz w:val="20"/>
          <w:szCs w:val="20"/>
        </w:rPr>
        <w:t xml:space="preserve">sono dei beni che oggettivamente hanno una consistenza fisica e che hanno un uso durevole per l’ente, queste immobilizzazioni saranno iscritte nello stato patrimoniale al costo di acquisto di quel bene, includendo eventuali oneri accessori al netto delle quote di ammortamento, se alla chiusura dell’esercizio il valore sarà inferiore rispetto a quello che è stato iscritto nella parte attiva, saranno le scritture di assestamento a rettificare con una svalutazione quei beni. </w:t>
      </w:r>
      <w:r w:rsidR="002B270D">
        <w:rPr>
          <w:sz w:val="20"/>
          <w:szCs w:val="20"/>
        </w:rPr>
        <w:t xml:space="preserve">Le eventuali rivalutazioni del costo devono essere autorizzate dalla legge. Rientreranno in questa fattispecie i beni demaniali e i beni del patrimonio dell’ente distinto in patrimonio disponibile e patrimonio indisponibile. </w:t>
      </w:r>
    </w:p>
    <w:p w:rsidR="002B270D" w:rsidRPr="002B270D" w:rsidRDefault="002B270D" w:rsidP="00167868">
      <w:pPr>
        <w:rPr>
          <w:sz w:val="20"/>
          <w:szCs w:val="20"/>
        </w:rPr>
      </w:pPr>
      <w:r>
        <w:rPr>
          <w:b/>
          <w:sz w:val="20"/>
          <w:szCs w:val="20"/>
        </w:rPr>
        <w:t xml:space="preserve">Immobilizzazioni finanziarie: </w:t>
      </w:r>
      <w:r>
        <w:rPr>
          <w:sz w:val="20"/>
          <w:szCs w:val="20"/>
        </w:rPr>
        <w:t xml:space="preserve">in questa categoria rientrano i crediti per i finanziamenti a medio e lungo termine. In questa parte troveremo eventuali azioni, partecipazioni ad imprese, titoli, incassi per riscossioni di crediti e eventuali crediti concessi all’ente. </w:t>
      </w:r>
    </w:p>
    <w:p w:rsidR="004F271B" w:rsidRDefault="002B270D" w:rsidP="00D52E11">
      <w:pPr>
        <w:rPr>
          <w:sz w:val="20"/>
          <w:szCs w:val="20"/>
        </w:rPr>
      </w:pPr>
      <w:r w:rsidRPr="002B270D">
        <w:rPr>
          <w:sz w:val="20"/>
          <w:szCs w:val="20"/>
          <w:highlight w:val="cyan"/>
        </w:rPr>
        <w:t>ATTIVO CIRCOLANTE</w:t>
      </w:r>
      <w:r>
        <w:rPr>
          <w:sz w:val="20"/>
          <w:szCs w:val="20"/>
        </w:rPr>
        <w:t xml:space="preserve"> </w:t>
      </w:r>
    </w:p>
    <w:p w:rsidR="002B270D" w:rsidRDefault="002B270D" w:rsidP="00D52E11">
      <w:pPr>
        <w:rPr>
          <w:sz w:val="20"/>
          <w:szCs w:val="20"/>
        </w:rPr>
      </w:pPr>
      <w:r w:rsidRPr="002B270D">
        <w:rPr>
          <w:b/>
          <w:sz w:val="20"/>
          <w:szCs w:val="20"/>
        </w:rPr>
        <w:lastRenderedPageBreak/>
        <w:t>Rimanenze</w:t>
      </w:r>
      <w:r>
        <w:rPr>
          <w:sz w:val="20"/>
          <w:szCs w:val="20"/>
        </w:rPr>
        <w:t xml:space="preserve">: </w:t>
      </w:r>
      <w:r w:rsidR="00FF4E18">
        <w:rPr>
          <w:sz w:val="20"/>
          <w:szCs w:val="20"/>
        </w:rPr>
        <w:t>saranno distinte tra materie prime, sussidiarie e di consumo, merci, prodotti in corso di lavorazione, prodotti finiti. Si dovrà fare un inventario fisico di tutte quelle che sono le giacenze esistenti al termine dell’esercizio e rilevare le eventuali rimanenze all’interno dell’inventario.</w:t>
      </w:r>
    </w:p>
    <w:p w:rsidR="00623F4B" w:rsidRPr="00863692" w:rsidRDefault="004F4F1E" w:rsidP="00D52E11">
      <w:pPr>
        <w:rPr>
          <w:color w:val="FF0000"/>
          <w:sz w:val="20"/>
          <w:szCs w:val="20"/>
        </w:rPr>
      </w:pPr>
      <w:r>
        <w:rPr>
          <w:b/>
          <w:sz w:val="20"/>
          <w:szCs w:val="20"/>
        </w:rPr>
        <w:t>I titoli che non rappresentano investimenti e/o immobilizzazioni</w:t>
      </w:r>
      <w:r w:rsidR="00863692">
        <w:rPr>
          <w:b/>
          <w:sz w:val="20"/>
          <w:szCs w:val="20"/>
        </w:rPr>
        <w:t xml:space="preserve"> immateriali: </w:t>
      </w:r>
      <w:r w:rsidR="00863692" w:rsidRPr="00863692">
        <w:rPr>
          <w:sz w:val="20"/>
          <w:szCs w:val="20"/>
        </w:rPr>
        <w:t>titoli che non rientrano nelle immobilizzazioni</w:t>
      </w:r>
      <w:r w:rsidR="00863692">
        <w:rPr>
          <w:sz w:val="20"/>
          <w:szCs w:val="20"/>
        </w:rPr>
        <w:t>.</w:t>
      </w:r>
    </w:p>
    <w:p w:rsidR="00A45B91" w:rsidRDefault="00623F4B" w:rsidP="00D52E11">
      <w:pPr>
        <w:rPr>
          <w:sz w:val="20"/>
          <w:szCs w:val="20"/>
        </w:rPr>
      </w:pPr>
      <w:r>
        <w:rPr>
          <w:b/>
          <w:sz w:val="20"/>
          <w:szCs w:val="20"/>
        </w:rPr>
        <w:t xml:space="preserve">Residui attivi: </w:t>
      </w:r>
      <w:r w:rsidR="004F4F1E">
        <w:rPr>
          <w:sz w:val="20"/>
          <w:szCs w:val="20"/>
        </w:rPr>
        <w:t>c</w:t>
      </w:r>
      <w:r w:rsidR="00FF4E18">
        <w:rPr>
          <w:sz w:val="20"/>
          <w:szCs w:val="20"/>
        </w:rPr>
        <w:t>rediti verso imprese, crediti per depositi cauzionali, crediti verso contribuenti, crediti verso altre amministrazioni e crediti verso</w:t>
      </w:r>
      <w:r w:rsidR="00961DB4">
        <w:rPr>
          <w:sz w:val="20"/>
          <w:szCs w:val="20"/>
        </w:rPr>
        <w:t xml:space="preserve"> vari debitori, crediti per</w:t>
      </w:r>
      <w:r w:rsidR="00A45B91">
        <w:rPr>
          <w:sz w:val="20"/>
          <w:szCs w:val="20"/>
        </w:rPr>
        <w:t xml:space="preserve"> IVA.</w:t>
      </w:r>
    </w:p>
    <w:p w:rsidR="00FF4E18" w:rsidRDefault="00A45B91" w:rsidP="00D52E11">
      <w:pPr>
        <w:rPr>
          <w:sz w:val="20"/>
          <w:szCs w:val="20"/>
        </w:rPr>
      </w:pPr>
      <w:r w:rsidRPr="00A45B91">
        <w:rPr>
          <w:b/>
          <w:sz w:val="20"/>
          <w:szCs w:val="20"/>
        </w:rPr>
        <w:t>Le disponibilità liquide</w:t>
      </w:r>
      <w:r>
        <w:rPr>
          <w:sz w:val="20"/>
          <w:szCs w:val="20"/>
        </w:rPr>
        <w:t xml:space="preserve">: </w:t>
      </w:r>
      <w:r w:rsidR="00961DB4">
        <w:rPr>
          <w:sz w:val="20"/>
          <w:szCs w:val="20"/>
        </w:rPr>
        <w:t>disponibilità in denaro presso la tesoreria o presso istituti bancari</w:t>
      </w:r>
      <w:r w:rsidR="00E92FE8">
        <w:rPr>
          <w:sz w:val="20"/>
          <w:szCs w:val="20"/>
        </w:rPr>
        <w:t xml:space="preserve"> incaricati di tesoreria.</w:t>
      </w:r>
    </w:p>
    <w:p w:rsidR="00961DB4" w:rsidRDefault="00961DB4" w:rsidP="00D52E11">
      <w:pPr>
        <w:rPr>
          <w:sz w:val="20"/>
          <w:szCs w:val="20"/>
        </w:rPr>
      </w:pPr>
      <w:r>
        <w:rPr>
          <w:b/>
          <w:sz w:val="20"/>
          <w:szCs w:val="20"/>
        </w:rPr>
        <w:t xml:space="preserve">Ratei </w:t>
      </w:r>
      <w:r w:rsidR="00610634">
        <w:rPr>
          <w:b/>
          <w:sz w:val="20"/>
          <w:szCs w:val="20"/>
        </w:rPr>
        <w:t xml:space="preserve">e risconti attivi: </w:t>
      </w:r>
    </w:p>
    <w:p w:rsidR="00A45B91" w:rsidRDefault="00A45B91" w:rsidP="00D52E11">
      <w:pPr>
        <w:rPr>
          <w:sz w:val="20"/>
          <w:szCs w:val="20"/>
        </w:rPr>
      </w:pPr>
      <w:r w:rsidRPr="007F5007">
        <w:rPr>
          <w:sz w:val="20"/>
          <w:szCs w:val="20"/>
          <w:u w:val="single"/>
        </w:rPr>
        <w:t>Ratei attivi</w:t>
      </w:r>
      <w:r>
        <w:rPr>
          <w:sz w:val="20"/>
          <w:szCs w:val="20"/>
        </w:rPr>
        <w:t xml:space="preserve"> : sono quote di ricavi e proventi che sono di competenza economica dell’esercizio di chiusura ma che avranno manifestazione finanziaria in un secondo momento (x+1) nell’esercizio finanziario successivo. Esempio gli interessi</w:t>
      </w:r>
      <w:r w:rsidR="00B97941">
        <w:rPr>
          <w:sz w:val="20"/>
          <w:szCs w:val="20"/>
        </w:rPr>
        <w:t>.</w:t>
      </w:r>
    </w:p>
    <w:p w:rsidR="00A45B91" w:rsidRDefault="00A45B91" w:rsidP="00D52E11">
      <w:pPr>
        <w:rPr>
          <w:sz w:val="20"/>
          <w:szCs w:val="20"/>
        </w:rPr>
      </w:pPr>
      <w:r w:rsidRPr="007F5007">
        <w:rPr>
          <w:sz w:val="20"/>
          <w:szCs w:val="20"/>
          <w:u w:val="single"/>
        </w:rPr>
        <w:t>Risconti attivi</w:t>
      </w:r>
      <w:r>
        <w:rPr>
          <w:sz w:val="20"/>
          <w:szCs w:val="20"/>
        </w:rPr>
        <w:t>: sono rappresentati da quote di oneri e costi che hanno già avuto una manifestazione finanziaria nell’esercizio ma che sono di competenza economica di futuri esercizi. Esempio polizza assicurativa: la pago a dicembre del 2017 ma varrà per l’anno 2018.</w:t>
      </w:r>
    </w:p>
    <w:p w:rsidR="00B97941" w:rsidRDefault="00B97941" w:rsidP="00D52E11">
      <w:pPr>
        <w:rPr>
          <w:sz w:val="20"/>
          <w:szCs w:val="20"/>
        </w:rPr>
      </w:pPr>
      <w:r>
        <w:rPr>
          <w:sz w:val="20"/>
          <w:szCs w:val="20"/>
        </w:rPr>
        <w:t>(i ratei e i risconti lavorano al contrario l’uno rispetto all’altro)</w:t>
      </w:r>
    </w:p>
    <w:p w:rsidR="00B97941" w:rsidRDefault="00B97941" w:rsidP="00D52E11">
      <w:pPr>
        <w:rPr>
          <w:sz w:val="20"/>
          <w:szCs w:val="20"/>
        </w:rPr>
      </w:pPr>
    </w:p>
    <w:p w:rsidR="00201DE5" w:rsidRDefault="00201DE5" w:rsidP="00D52E11">
      <w:pPr>
        <w:rPr>
          <w:sz w:val="20"/>
          <w:szCs w:val="20"/>
        </w:rPr>
      </w:pPr>
      <w:r>
        <w:rPr>
          <w:b/>
          <w:sz w:val="20"/>
          <w:szCs w:val="20"/>
        </w:rPr>
        <w:t xml:space="preserve">Patrimonio netto: </w:t>
      </w:r>
      <w:r>
        <w:rPr>
          <w:sz w:val="20"/>
          <w:szCs w:val="20"/>
        </w:rPr>
        <w:t>consiste nel fondo di dotazione iniziale ed eventuali riserve del patrimonio. Nelle amministrazioni pubbliche il patrimonio netto è dato dal fondo di dotazione iniziale, dalle riserve e dal risultato economico dell’esercizio. Il fondo di dotazione costituisce la parte indisponibile del patrimonio netto. Quello ci abbiamo e quello non possiamo levarlo. Mentre le riserve serviranno a coprire esigenze particolari soprattutto in caso di perdita del patrimonio, infatti in caso di perdita del patrimonio si andrà a utilizzare come prima copertura le eventuali riserve accantonate a garanzia di quel fondo di dotazione.</w:t>
      </w:r>
      <w:r w:rsidR="00E9627E">
        <w:rPr>
          <w:sz w:val="20"/>
          <w:szCs w:val="20"/>
        </w:rPr>
        <w:t xml:space="preserve"> </w:t>
      </w:r>
    </w:p>
    <w:p w:rsidR="00E9627E" w:rsidRDefault="00E9627E" w:rsidP="00D52E11">
      <w:pPr>
        <w:rPr>
          <w:sz w:val="20"/>
          <w:szCs w:val="20"/>
        </w:rPr>
      </w:pPr>
      <w:r>
        <w:rPr>
          <w:b/>
          <w:sz w:val="20"/>
          <w:szCs w:val="20"/>
        </w:rPr>
        <w:t xml:space="preserve">Debiti di funzionamento: </w:t>
      </w:r>
      <w:r w:rsidR="00623F4B">
        <w:rPr>
          <w:sz w:val="20"/>
          <w:szCs w:val="20"/>
        </w:rPr>
        <w:t xml:space="preserve">sono iscritti nello stato patrimoniale solo quando sono corrispondenti a obbligazioni esigibili che però non sono state oggettivamente liquidate (residui passivi). </w:t>
      </w:r>
    </w:p>
    <w:p w:rsidR="003E61E0" w:rsidRDefault="003E61E0" w:rsidP="00D52E11">
      <w:pPr>
        <w:rPr>
          <w:b/>
          <w:sz w:val="20"/>
          <w:szCs w:val="20"/>
        </w:rPr>
      </w:pPr>
      <w:r>
        <w:rPr>
          <w:b/>
          <w:sz w:val="20"/>
          <w:szCs w:val="20"/>
        </w:rPr>
        <w:t>Ratei e risconti passivi</w:t>
      </w:r>
    </w:p>
    <w:p w:rsidR="003E61E0" w:rsidRDefault="003E61E0" w:rsidP="00D52E11">
      <w:pPr>
        <w:rPr>
          <w:sz w:val="20"/>
          <w:szCs w:val="20"/>
        </w:rPr>
      </w:pPr>
      <w:r w:rsidRPr="007F5007">
        <w:rPr>
          <w:sz w:val="20"/>
          <w:szCs w:val="20"/>
          <w:u w:val="single"/>
        </w:rPr>
        <w:t>Ratei passivi</w:t>
      </w:r>
      <w:r>
        <w:rPr>
          <w:sz w:val="20"/>
          <w:szCs w:val="20"/>
        </w:rPr>
        <w:t xml:space="preserve">: sono rappresentati da quote di costi e oneri che avranno una manifestazione finanziaria futura, ma che devono per competenza essere attribuiti all’esercizio in chiusura. Esempi: </w:t>
      </w:r>
      <w:r w:rsidRPr="003E61E0">
        <w:rPr>
          <w:color w:val="FF0000"/>
          <w:sz w:val="20"/>
          <w:szCs w:val="20"/>
        </w:rPr>
        <w:t>af</w:t>
      </w:r>
      <w:r>
        <w:rPr>
          <w:sz w:val="20"/>
          <w:szCs w:val="20"/>
        </w:rPr>
        <w:t>fitto passivo, o un premio di assicurazione con pagamento posticipato.</w:t>
      </w:r>
    </w:p>
    <w:p w:rsidR="003E61E0" w:rsidRPr="003E61E0" w:rsidRDefault="003E61E0" w:rsidP="00D52E11">
      <w:pPr>
        <w:rPr>
          <w:sz w:val="20"/>
          <w:szCs w:val="20"/>
        </w:rPr>
      </w:pPr>
      <w:r w:rsidRPr="007F5007">
        <w:rPr>
          <w:sz w:val="20"/>
          <w:szCs w:val="20"/>
          <w:u w:val="single"/>
        </w:rPr>
        <w:t>Risconti passivi</w:t>
      </w:r>
      <w:r>
        <w:rPr>
          <w:sz w:val="20"/>
          <w:szCs w:val="20"/>
        </w:rPr>
        <w:t>: sono rappresentati da quote di ricavi che hanno avuto una manifestazione finanziaria nell’esercizio in corso ma che vanno reinviati nella competenza a futuri esercizi.</w:t>
      </w:r>
      <w:r w:rsidR="00552260">
        <w:rPr>
          <w:sz w:val="20"/>
          <w:szCs w:val="20"/>
        </w:rPr>
        <w:t xml:space="preserve"> Esempio </w:t>
      </w:r>
      <w:r w:rsidR="00552260" w:rsidRPr="00552260">
        <w:rPr>
          <w:color w:val="FF0000"/>
          <w:sz w:val="20"/>
          <w:szCs w:val="20"/>
        </w:rPr>
        <w:t>af</w:t>
      </w:r>
      <w:r w:rsidR="00552260">
        <w:rPr>
          <w:sz w:val="20"/>
          <w:szCs w:val="20"/>
        </w:rPr>
        <w:t>fitto anticipato: canone di 12 mesi successivi.</w:t>
      </w:r>
    </w:p>
    <w:p w:rsidR="00712B9E" w:rsidRDefault="00712B9E" w:rsidP="00D52E11">
      <w:pPr>
        <w:rPr>
          <w:sz w:val="20"/>
          <w:szCs w:val="20"/>
        </w:rPr>
      </w:pPr>
    </w:p>
    <w:tbl>
      <w:tblPr>
        <w:tblStyle w:val="Grigliatabella"/>
        <w:tblW w:w="0" w:type="auto"/>
        <w:tblLook w:val="04A0"/>
      </w:tblPr>
      <w:tblGrid>
        <w:gridCol w:w="4886"/>
        <w:gridCol w:w="4886"/>
      </w:tblGrid>
      <w:tr w:rsidR="00712B9E" w:rsidTr="00712B9E">
        <w:tc>
          <w:tcPr>
            <w:tcW w:w="4886" w:type="dxa"/>
          </w:tcPr>
          <w:p w:rsidR="00712B9E" w:rsidRPr="00712B9E" w:rsidRDefault="00712B9E" w:rsidP="00D52E11">
            <w:pPr>
              <w:rPr>
                <w:b/>
                <w:sz w:val="20"/>
                <w:szCs w:val="20"/>
              </w:rPr>
            </w:pPr>
            <w:r w:rsidRPr="00712B9E">
              <w:rPr>
                <w:b/>
                <w:sz w:val="20"/>
                <w:szCs w:val="20"/>
              </w:rPr>
              <w:t>RATEO ATTIVO</w:t>
            </w:r>
          </w:p>
          <w:p w:rsidR="00712B9E" w:rsidRDefault="00712B9E" w:rsidP="00D52E11">
            <w:pPr>
              <w:rPr>
                <w:sz w:val="20"/>
                <w:szCs w:val="20"/>
              </w:rPr>
            </w:pPr>
            <w:r>
              <w:rPr>
                <w:sz w:val="20"/>
                <w:szCs w:val="20"/>
              </w:rPr>
              <w:t>Ricavi e proventi</w:t>
            </w:r>
          </w:p>
          <w:p w:rsidR="00712B9E" w:rsidRDefault="00712B9E" w:rsidP="00D52E11">
            <w:pPr>
              <w:rPr>
                <w:sz w:val="20"/>
                <w:szCs w:val="20"/>
              </w:rPr>
            </w:pPr>
            <w:r>
              <w:rPr>
                <w:sz w:val="20"/>
                <w:szCs w:val="20"/>
              </w:rPr>
              <w:t>Cassa x+1</w:t>
            </w:r>
          </w:p>
          <w:p w:rsidR="00712B9E" w:rsidRDefault="00712B9E" w:rsidP="00D52E11">
            <w:pPr>
              <w:rPr>
                <w:sz w:val="20"/>
                <w:szCs w:val="20"/>
              </w:rPr>
            </w:pPr>
            <w:r>
              <w:rPr>
                <w:sz w:val="20"/>
                <w:szCs w:val="20"/>
              </w:rPr>
              <w:t>Competenza x</w:t>
            </w:r>
          </w:p>
          <w:p w:rsidR="00712B9E" w:rsidRDefault="00712B9E" w:rsidP="00D52E11">
            <w:pPr>
              <w:rPr>
                <w:sz w:val="20"/>
                <w:szCs w:val="20"/>
              </w:rPr>
            </w:pPr>
          </w:p>
        </w:tc>
        <w:tc>
          <w:tcPr>
            <w:tcW w:w="4886" w:type="dxa"/>
          </w:tcPr>
          <w:p w:rsidR="00712B9E" w:rsidRPr="00712B9E" w:rsidRDefault="00712B9E" w:rsidP="00D52E11">
            <w:pPr>
              <w:rPr>
                <w:b/>
                <w:sz w:val="20"/>
                <w:szCs w:val="20"/>
              </w:rPr>
            </w:pPr>
            <w:r w:rsidRPr="00712B9E">
              <w:rPr>
                <w:b/>
                <w:sz w:val="20"/>
                <w:szCs w:val="20"/>
              </w:rPr>
              <w:t>RATEI PASSIVI</w:t>
            </w:r>
          </w:p>
          <w:p w:rsidR="00712B9E" w:rsidRDefault="00712B9E" w:rsidP="00D52E11">
            <w:pPr>
              <w:rPr>
                <w:sz w:val="20"/>
                <w:szCs w:val="20"/>
              </w:rPr>
            </w:pPr>
            <w:r>
              <w:rPr>
                <w:sz w:val="20"/>
                <w:szCs w:val="20"/>
              </w:rPr>
              <w:t>Costi e oneri</w:t>
            </w:r>
          </w:p>
          <w:p w:rsidR="00712B9E" w:rsidRDefault="00712B9E" w:rsidP="00D52E11">
            <w:pPr>
              <w:rPr>
                <w:sz w:val="20"/>
                <w:szCs w:val="20"/>
              </w:rPr>
            </w:pPr>
            <w:r>
              <w:rPr>
                <w:sz w:val="20"/>
                <w:szCs w:val="20"/>
              </w:rPr>
              <w:t>Cassa x+1</w:t>
            </w:r>
          </w:p>
          <w:p w:rsidR="00712B9E" w:rsidRDefault="00712B9E" w:rsidP="00D52E11">
            <w:pPr>
              <w:rPr>
                <w:sz w:val="20"/>
                <w:szCs w:val="20"/>
              </w:rPr>
            </w:pPr>
            <w:r>
              <w:rPr>
                <w:sz w:val="20"/>
                <w:szCs w:val="20"/>
              </w:rPr>
              <w:t>Competenza x</w:t>
            </w:r>
          </w:p>
        </w:tc>
      </w:tr>
      <w:tr w:rsidR="00712B9E" w:rsidTr="00712B9E">
        <w:tc>
          <w:tcPr>
            <w:tcW w:w="4886" w:type="dxa"/>
          </w:tcPr>
          <w:p w:rsidR="00712B9E" w:rsidRPr="00712B9E" w:rsidRDefault="00712B9E" w:rsidP="00D52E11">
            <w:pPr>
              <w:rPr>
                <w:b/>
                <w:sz w:val="20"/>
                <w:szCs w:val="20"/>
              </w:rPr>
            </w:pPr>
            <w:r w:rsidRPr="00712B9E">
              <w:rPr>
                <w:b/>
                <w:sz w:val="20"/>
                <w:szCs w:val="20"/>
              </w:rPr>
              <w:t>RISCONTI ATTIVI</w:t>
            </w:r>
          </w:p>
          <w:p w:rsidR="00712B9E" w:rsidRDefault="00712B9E" w:rsidP="00D52E11">
            <w:pPr>
              <w:rPr>
                <w:sz w:val="20"/>
                <w:szCs w:val="20"/>
              </w:rPr>
            </w:pPr>
            <w:r>
              <w:rPr>
                <w:sz w:val="20"/>
                <w:szCs w:val="20"/>
              </w:rPr>
              <w:t>Costi e oneri</w:t>
            </w:r>
          </w:p>
          <w:p w:rsidR="00712B9E" w:rsidRDefault="00712B9E" w:rsidP="00D52E11">
            <w:pPr>
              <w:rPr>
                <w:sz w:val="20"/>
                <w:szCs w:val="20"/>
              </w:rPr>
            </w:pPr>
            <w:r>
              <w:rPr>
                <w:sz w:val="20"/>
                <w:szCs w:val="20"/>
              </w:rPr>
              <w:t>Cassa x</w:t>
            </w:r>
          </w:p>
          <w:p w:rsidR="00712B9E" w:rsidRDefault="00712B9E" w:rsidP="00D52E11">
            <w:pPr>
              <w:rPr>
                <w:sz w:val="20"/>
                <w:szCs w:val="20"/>
              </w:rPr>
            </w:pPr>
            <w:r>
              <w:rPr>
                <w:sz w:val="20"/>
                <w:szCs w:val="20"/>
              </w:rPr>
              <w:t>Competenza x+1</w:t>
            </w:r>
          </w:p>
          <w:p w:rsidR="00712B9E" w:rsidRDefault="00712B9E" w:rsidP="00D52E11">
            <w:pPr>
              <w:rPr>
                <w:sz w:val="20"/>
                <w:szCs w:val="20"/>
              </w:rPr>
            </w:pPr>
          </w:p>
        </w:tc>
        <w:tc>
          <w:tcPr>
            <w:tcW w:w="4886" w:type="dxa"/>
          </w:tcPr>
          <w:p w:rsidR="00712B9E" w:rsidRPr="00712B9E" w:rsidRDefault="00712B9E" w:rsidP="00D52E11">
            <w:pPr>
              <w:rPr>
                <w:b/>
                <w:sz w:val="20"/>
                <w:szCs w:val="20"/>
              </w:rPr>
            </w:pPr>
            <w:r w:rsidRPr="00712B9E">
              <w:rPr>
                <w:b/>
                <w:sz w:val="20"/>
                <w:szCs w:val="20"/>
              </w:rPr>
              <w:t>RISCONTI PASSIVI</w:t>
            </w:r>
          </w:p>
          <w:p w:rsidR="00712B9E" w:rsidRPr="00863692" w:rsidRDefault="00712B9E" w:rsidP="00D52E11">
            <w:pPr>
              <w:rPr>
                <w:sz w:val="20"/>
                <w:szCs w:val="20"/>
              </w:rPr>
            </w:pPr>
            <w:r w:rsidRPr="00863692">
              <w:rPr>
                <w:sz w:val="20"/>
                <w:szCs w:val="20"/>
              </w:rPr>
              <w:t xml:space="preserve">Ricavi e proventi </w:t>
            </w:r>
          </w:p>
          <w:p w:rsidR="00712B9E" w:rsidRDefault="00712B9E" w:rsidP="00D52E11">
            <w:pPr>
              <w:rPr>
                <w:sz w:val="20"/>
                <w:szCs w:val="20"/>
              </w:rPr>
            </w:pPr>
            <w:r>
              <w:rPr>
                <w:sz w:val="20"/>
                <w:szCs w:val="20"/>
              </w:rPr>
              <w:t>Cassa x</w:t>
            </w:r>
          </w:p>
          <w:p w:rsidR="00712B9E" w:rsidRDefault="00712B9E" w:rsidP="00D52E11">
            <w:pPr>
              <w:rPr>
                <w:sz w:val="20"/>
                <w:szCs w:val="20"/>
              </w:rPr>
            </w:pPr>
            <w:r>
              <w:rPr>
                <w:sz w:val="20"/>
                <w:szCs w:val="20"/>
              </w:rPr>
              <w:t>Competenza x+1</w:t>
            </w:r>
          </w:p>
        </w:tc>
      </w:tr>
    </w:tbl>
    <w:p w:rsidR="00B97941" w:rsidRDefault="004D7B1F" w:rsidP="00D52E11">
      <w:pPr>
        <w:rPr>
          <w:sz w:val="20"/>
          <w:szCs w:val="20"/>
        </w:rPr>
      </w:pPr>
      <w:r>
        <w:rPr>
          <w:sz w:val="20"/>
          <w:szCs w:val="20"/>
        </w:rPr>
        <w:t>Con le scritture contabili si considera il principio di competenza. (tutorial sulla partita doppia).</w:t>
      </w:r>
    </w:p>
    <w:p w:rsidR="004D7B1F" w:rsidRDefault="004D7B1F" w:rsidP="00D52E11">
      <w:pPr>
        <w:rPr>
          <w:sz w:val="20"/>
          <w:szCs w:val="20"/>
        </w:rPr>
      </w:pPr>
    </w:p>
    <w:p w:rsidR="004D7B1F" w:rsidRDefault="004D7B1F" w:rsidP="00D52E11">
      <w:pPr>
        <w:rPr>
          <w:sz w:val="20"/>
          <w:szCs w:val="20"/>
        </w:rPr>
      </w:pPr>
      <w:r>
        <w:rPr>
          <w:sz w:val="20"/>
          <w:szCs w:val="20"/>
        </w:rPr>
        <w:t>Riepilogando…il rendiconto di gestione mi da tre visioni differenti:</w:t>
      </w:r>
    </w:p>
    <w:p w:rsidR="004D7B1F" w:rsidRDefault="004D7B1F" w:rsidP="00812317">
      <w:pPr>
        <w:pStyle w:val="Paragrafoelenco"/>
        <w:numPr>
          <w:ilvl w:val="0"/>
          <w:numId w:val="92"/>
        </w:numPr>
        <w:rPr>
          <w:sz w:val="20"/>
          <w:szCs w:val="20"/>
        </w:rPr>
      </w:pPr>
      <w:r>
        <w:rPr>
          <w:sz w:val="20"/>
          <w:szCs w:val="20"/>
        </w:rPr>
        <w:t>Finanziaria</w:t>
      </w:r>
    </w:p>
    <w:p w:rsidR="004D7B1F" w:rsidRDefault="004D7B1F" w:rsidP="00812317">
      <w:pPr>
        <w:pStyle w:val="Paragrafoelenco"/>
        <w:numPr>
          <w:ilvl w:val="0"/>
          <w:numId w:val="92"/>
        </w:numPr>
        <w:rPr>
          <w:sz w:val="20"/>
          <w:szCs w:val="20"/>
        </w:rPr>
      </w:pPr>
      <w:r>
        <w:rPr>
          <w:sz w:val="20"/>
          <w:szCs w:val="20"/>
        </w:rPr>
        <w:t xml:space="preserve">Economica </w:t>
      </w:r>
    </w:p>
    <w:p w:rsidR="004D7B1F" w:rsidRDefault="004D7B1F" w:rsidP="00812317">
      <w:pPr>
        <w:pStyle w:val="Paragrafoelenco"/>
        <w:numPr>
          <w:ilvl w:val="0"/>
          <w:numId w:val="92"/>
        </w:numPr>
        <w:rPr>
          <w:sz w:val="20"/>
          <w:szCs w:val="20"/>
        </w:rPr>
      </w:pPr>
      <w:r>
        <w:rPr>
          <w:sz w:val="20"/>
          <w:szCs w:val="20"/>
        </w:rPr>
        <w:t xml:space="preserve">Patrimoniale </w:t>
      </w:r>
    </w:p>
    <w:p w:rsidR="004D7B1F" w:rsidRDefault="004D7B1F" w:rsidP="004D7B1F">
      <w:pPr>
        <w:rPr>
          <w:sz w:val="20"/>
          <w:szCs w:val="20"/>
        </w:rPr>
      </w:pPr>
      <w:r>
        <w:rPr>
          <w:sz w:val="20"/>
          <w:szCs w:val="20"/>
        </w:rPr>
        <w:t>Perché</w:t>
      </w:r>
      <w:r w:rsidR="00F804C1">
        <w:rPr>
          <w:sz w:val="20"/>
          <w:szCs w:val="20"/>
        </w:rPr>
        <w:t xml:space="preserve"> ho la necessità</w:t>
      </w:r>
      <w:r>
        <w:rPr>
          <w:sz w:val="20"/>
          <w:szCs w:val="20"/>
        </w:rPr>
        <w:t xml:space="preserve"> di vedere queste tre tipologie di documenti per capire come è l’andamento di un determinato ente</w:t>
      </w:r>
      <w:r w:rsidR="00F804C1">
        <w:rPr>
          <w:sz w:val="20"/>
          <w:szCs w:val="20"/>
        </w:rPr>
        <w:t>: caso pratico nell’ Umbria un piccolo comune che aveva manifestato l’esigenza di alienare tutti i beni immobiliari del patrimonio disponibile dell’ente generando un’ entrata di 20.000.000 di euro, nell’anno successivo rispetto all’alienazione l’ente si trovava in avanzo (rispetto al disavanzo precedente di 200.000 euro), ma dopo alcuni esercizi il comune si ritrovò di nuovo in disavanzo allora la Corte dei Conti chiamata ad osservare i conti di quel comune (la quale valuta solo la correttezza della programmazione finanziaria). Questo comune organizzava eventi enormi di più giorni, in più regioni, e in gemellaggio con altri stati, spese per amministratori per raggiungere i luoghi in cui venivano realizzati gli eventi= la Corte dei conti ha valutato il rendiconto:</w:t>
      </w:r>
    </w:p>
    <w:p w:rsidR="00F804C1" w:rsidRDefault="00F804C1" w:rsidP="00812317">
      <w:pPr>
        <w:pStyle w:val="Paragrafoelenco"/>
        <w:numPr>
          <w:ilvl w:val="0"/>
          <w:numId w:val="93"/>
        </w:numPr>
        <w:rPr>
          <w:sz w:val="20"/>
          <w:szCs w:val="20"/>
        </w:rPr>
      </w:pPr>
      <w:r>
        <w:rPr>
          <w:sz w:val="20"/>
          <w:szCs w:val="20"/>
        </w:rPr>
        <w:t>Conto del bilancio abbastanza a posto</w:t>
      </w:r>
    </w:p>
    <w:p w:rsidR="00F804C1" w:rsidRDefault="00F804C1" w:rsidP="00812317">
      <w:pPr>
        <w:pStyle w:val="Paragrafoelenco"/>
        <w:numPr>
          <w:ilvl w:val="0"/>
          <w:numId w:val="93"/>
        </w:numPr>
        <w:rPr>
          <w:sz w:val="20"/>
          <w:szCs w:val="20"/>
        </w:rPr>
      </w:pPr>
      <w:r>
        <w:rPr>
          <w:sz w:val="20"/>
          <w:szCs w:val="20"/>
        </w:rPr>
        <w:t>Conto economico abbastanza a posto</w:t>
      </w:r>
    </w:p>
    <w:p w:rsidR="00F804C1" w:rsidRDefault="00F804C1" w:rsidP="00812317">
      <w:pPr>
        <w:pStyle w:val="Paragrafoelenco"/>
        <w:numPr>
          <w:ilvl w:val="0"/>
          <w:numId w:val="93"/>
        </w:numPr>
        <w:rPr>
          <w:sz w:val="20"/>
          <w:szCs w:val="20"/>
        </w:rPr>
      </w:pPr>
      <w:r>
        <w:rPr>
          <w:sz w:val="20"/>
          <w:szCs w:val="20"/>
        </w:rPr>
        <w:lastRenderedPageBreak/>
        <w:t>Conto del patrimonio completamente negativo</w:t>
      </w:r>
    </w:p>
    <w:p w:rsidR="00F804C1" w:rsidRDefault="00F804C1" w:rsidP="00F804C1">
      <w:pPr>
        <w:rPr>
          <w:sz w:val="20"/>
          <w:szCs w:val="20"/>
        </w:rPr>
      </w:pPr>
      <w:r>
        <w:rPr>
          <w:sz w:val="20"/>
          <w:szCs w:val="20"/>
        </w:rPr>
        <w:t>Quindi è bene analizzare tutti e tre gli aspetti perché ci possono essere dei comuni che durante un esercizio finanziario hanno sofferto molto e hanno creato molti residui attivi ma che non dipende dall’ente stesso, o troppi residui passivi ma che ha un patrimonio disponibile talmente ampio che andrà comunque a coprire un eventuale disavanzo, o un ente che per scelte politiche sbagliate ha alienato parte del patrimonio disponibile creando una difficoltà a livello finanziario ed economico.</w:t>
      </w:r>
    </w:p>
    <w:p w:rsidR="00F804C1" w:rsidRPr="00F804C1" w:rsidRDefault="00F804C1" w:rsidP="00F804C1">
      <w:pPr>
        <w:rPr>
          <w:sz w:val="20"/>
          <w:szCs w:val="20"/>
        </w:rPr>
      </w:pPr>
      <w:r>
        <w:rPr>
          <w:sz w:val="20"/>
          <w:szCs w:val="20"/>
        </w:rPr>
        <w:t xml:space="preserve">Il rendiconto è solo ai fini conoscitivi per questo motivo, la parte del rendiconto di gestione si accompagna alla parte in sede previsionale solo ai fini conoscitivi. </w:t>
      </w:r>
    </w:p>
    <w:p w:rsidR="0083252F" w:rsidRDefault="0083252F" w:rsidP="0083252F">
      <w:pPr>
        <w:rPr>
          <w:sz w:val="20"/>
          <w:szCs w:val="20"/>
        </w:rPr>
      </w:pPr>
    </w:p>
    <w:p w:rsidR="00B826A2" w:rsidRDefault="00B826A2" w:rsidP="00B826A2">
      <w:pPr>
        <w:pStyle w:val="Citazioneintensa"/>
      </w:pPr>
      <w:r>
        <w:t>Split payment e reverse charge</w:t>
      </w:r>
    </w:p>
    <w:p w:rsidR="002F0B36" w:rsidRDefault="00B826A2" w:rsidP="00B826A2">
      <w:pPr>
        <w:rPr>
          <w:sz w:val="20"/>
          <w:szCs w:val="20"/>
        </w:rPr>
      </w:pPr>
      <w:r>
        <w:rPr>
          <w:sz w:val="20"/>
          <w:szCs w:val="20"/>
        </w:rPr>
        <w:t xml:space="preserve">Con la legge di stabilità del 2015 si sono stabilite nuove regole per gli adempimenti fiscali a livello statale. Queste nuove regole hanno modificato il d lgs 118 del 2011 prevedendo una nuova disciplina per la contabilizzazione delle operazioni di pagamenti per gli enti pubblici. Non è stato modificato solo il 118 ma anche il </w:t>
      </w:r>
      <w:r w:rsidR="00580593">
        <w:rPr>
          <w:sz w:val="20"/>
          <w:szCs w:val="20"/>
        </w:rPr>
        <w:t xml:space="preserve">DPR </w:t>
      </w:r>
      <w:r>
        <w:rPr>
          <w:sz w:val="20"/>
          <w:szCs w:val="20"/>
        </w:rPr>
        <w:t>633 del 1972</w:t>
      </w:r>
      <w:r w:rsidR="002F0B36">
        <w:rPr>
          <w:sz w:val="20"/>
          <w:szCs w:val="20"/>
        </w:rPr>
        <w:t xml:space="preserve">, il quale è la disciplina dell’IVA con l’introduzione del reverse charge e dello split payment. </w:t>
      </w:r>
    </w:p>
    <w:p w:rsidR="00B826A2" w:rsidRDefault="002F0B36" w:rsidP="00B826A2">
      <w:pPr>
        <w:rPr>
          <w:sz w:val="20"/>
          <w:szCs w:val="20"/>
        </w:rPr>
      </w:pPr>
      <w:r>
        <w:rPr>
          <w:sz w:val="20"/>
          <w:szCs w:val="20"/>
        </w:rPr>
        <w:t>Il consu</w:t>
      </w:r>
      <w:r w:rsidR="004141BC">
        <w:rPr>
          <w:sz w:val="20"/>
          <w:szCs w:val="20"/>
        </w:rPr>
        <w:t xml:space="preserve">matore finale paga l’IVA, se l’installazione dell’aria condizionata </w:t>
      </w:r>
      <w:r>
        <w:rPr>
          <w:sz w:val="20"/>
          <w:szCs w:val="20"/>
        </w:rPr>
        <w:t xml:space="preserve">costa 1000,00 con IVA sarebbe 1220,00 22% si conclude la catena dell’IVA ma chi ha veduto </w:t>
      </w:r>
      <w:r w:rsidR="004141BC">
        <w:rPr>
          <w:sz w:val="20"/>
          <w:szCs w:val="20"/>
        </w:rPr>
        <w:t>l’impianto</w:t>
      </w:r>
      <w:r w:rsidR="00B826A2">
        <w:rPr>
          <w:sz w:val="20"/>
          <w:szCs w:val="20"/>
        </w:rPr>
        <w:t xml:space="preserve"> </w:t>
      </w:r>
      <w:r>
        <w:rPr>
          <w:sz w:val="20"/>
          <w:szCs w:val="20"/>
        </w:rPr>
        <w:t>l’avrà comprato da qualcun altro e l’avrà pagato 700 + IVA 856, questi 156 euro il venditore dovrà versarli allo stato, ma potrà detrarre dal</w:t>
      </w:r>
      <w:r w:rsidR="00580593">
        <w:rPr>
          <w:sz w:val="20"/>
          <w:szCs w:val="20"/>
        </w:rPr>
        <w:t>l’IVA a credito questi 156 euro. Durante questa catena molto spesso alcuni soggetti non pagano l’IVA eludendo il principio del DPR 633 o ne pagano solo una parte è stato cambiato il sistema dei pagamenti facendo in modo che l’IVA allo stato venga pagato dall’ente, tutto questo ha dato origine a questi due nuovi istituti che agiscono alla stessa maniera ma cambia solo la contabilizzazione del sistema.</w:t>
      </w:r>
    </w:p>
    <w:p w:rsidR="00580593" w:rsidRDefault="00580593" w:rsidP="00CB4EC0">
      <w:pPr>
        <w:jc w:val="center"/>
        <w:rPr>
          <w:b/>
          <w:sz w:val="20"/>
          <w:szCs w:val="20"/>
        </w:rPr>
      </w:pPr>
      <w:r w:rsidRPr="00580593">
        <w:rPr>
          <w:b/>
          <w:sz w:val="20"/>
          <w:szCs w:val="20"/>
        </w:rPr>
        <w:t>REVERESE CHARGE</w:t>
      </w:r>
    </w:p>
    <w:p w:rsidR="00580593" w:rsidRDefault="00580593" w:rsidP="00B826A2">
      <w:pPr>
        <w:rPr>
          <w:sz w:val="20"/>
          <w:szCs w:val="20"/>
        </w:rPr>
      </w:pPr>
      <w:r>
        <w:rPr>
          <w:sz w:val="20"/>
          <w:szCs w:val="20"/>
        </w:rPr>
        <w:t>Le pubbliche amministrazioni agiscono in due modalità:</w:t>
      </w:r>
    </w:p>
    <w:p w:rsidR="00580593" w:rsidRDefault="00580593" w:rsidP="00812317">
      <w:pPr>
        <w:pStyle w:val="Paragrafoelenco"/>
        <w:numPr>
          <w:ilvl w:val="0"/>
          <w:numId w:val="94"/>
        </w:numPr>
        <w:rPr>
          <w:sz w:val="20"/>
          <w:szCs w:val="20"/>
        </w:rPr>
      </w:pPr>
      <w:r>
        <w:rPr>
          <w:sz w:val="20"/>
          <w:szCs w:val="20"/>
        </w:rPr>
        <w:t>Attività istituzionale</w:t>
      </w:r>
      <w:r w:rsidR="004141BC">
        <w:rPr>
          <w:sz w:val="20"/>
          <w:szCs w:val="20"/>
        </w:rPr>
        <w:t>: cancelleria</w:t>
      </w:r>
    </w:p>
    <w:p w:rsidR="00580593" w:rsidRDefault="00580593" w:rsidP="00812317">
      <w:pPr>
        <w:pStyle w:val="Paragrafoelenco"/>
        <w:numPr>
          <w:ilvl w:val="0"/>
          <w:numId w:val="94"/>
        </w:numPr>
        <w:rPr>
          <w:sz w:val="20"/>
          <w:szCs w:val="20"/>
        </w:rPr>
      </w:pPr>
      <w:r>
        <w:rPr>
          <w:sz w:val="20"/>
          <w:szCs w:val="20"/>
        </w:rPr>
        <w:t>Attività commerciale</w:t>
      </w:r>
      <w:r w:rsidR="004141BC">
        <w:rPr>
          <w:sz w:val="20"/>
          <w:szCs w:val="20"/>
        </w:rPr>
        <w:t>: tipografia interna all’ente che svolge un servizio anche all’esterno, Casinò.</w:t>
      </w:r>
    </w:p>
    <w:p w:rsidR="00580593" w:rsidRDefault="00580593" w:rsidP="00580593">
      <w:pPr>
        <w:rPr>
          <w:sz w:val="20"/>
          <w:szCs w:val="20"/>
        </w:rPr>
      </w:pPr>
      <w:r>
        <w:rPr>
          <w:sz w:val="20"/>
          <w:szCs w:val="20"/>
        </w:rPr>
        <w:t xml:space="preserve">Se l’amministrazione agisce come attività istituzionale, non ha il fine di lucro, non svolge un’attività economica e svolgerà un’attività diverso rispetto a colui che svolge un’attività commerciale, dipende da cosa sta realizzando: il </w:t>
      </w:r>
      <w:r w:rsidR="001E1989">
        <w:rPr>
          <w:sz w:val="20"/>
          <w:szCs w:val="20"/>
        </w:rPr>
        <w:t>DPR</w:t>
      </w:r>
      <w:r>
        <w:rPr>
          <w:sz w:val="20"/>
          <w:szCs w:val="20"/>
        </w:rPr>
        <w:t xml:space="preserve"> 633 del 1972 in particolare l’art 17 comma 6 prevede i soggetti passivi d’imposta </w:t>
      </w:r>
      <w:r w:rsidR="004975D1">
        <w:rPr>
          <w:sz w:val="20"/>
          <w:szCs w:val="20"/>
        </w:rPr>
        <w:t xml:space="preserve">per le prestazioni effettuate nei confronti della P.A. </w:t>
      </w:r>
      <w:r w:rsidR="004975D1" w:rsidRPr="004141BC">
        <w:rPr>
          <w:b/>
          <w:sz w:val="20"/>
          <w:szCs w:val="20"/>
        </w:rPr>
        <w:t>LIMITATAMENTE AI SERVIZI DI PULIZIA, DEMOLIZIONE, INSTALLAZIONE DI IMPIANTI E COMPLETAMENTO DEGLI EDIFICI</w:t>
      </w:r>
      <w:r w:rsidR="004975D1">
        <w:rPr>
          <w:sz w:val="20"/>
          <w:szCs w:val="20"/>
        </w:rPr>
        <w:t>. Questa disciplina dopo aver individuato i soggetti passivi mi va a definire che il SOGGETTO PASSIVO D’IMPOSTA (colui che deve pagare l’IVA) deve svolgere la propria attività in questa modalità:</w:t>
      </w:r>
    </w:p>
    <w:p w:rsidR="004975D1" w:rsidRDefault="004975D1" w:rsidP="00812317">
      <w:pPr>
        <w:pStyle w:val="Paragrafoelenco"/>
        <w:numPr>
          <w:ilvl w:val="0"/>
          <w:numId w:val="95"/>
        </w:numPr>
        <w:rPr>
          <w:sz w:val="20"/>
          <w:szCs w:val="20"/>
        </w:rPr>
      </w:pPr>
      <w:r>
        <w:rPr>
          <w:sz w:val="20"/>
          <w:szCs w:val="20"/>
        </w:rPr>
        <w:t>Emettere fattura senza addebito d’imposta, nella fattura dovrà essere riportata chiaramente la dicitura INVERSIONE CONTABILE AI SENSI DEL DPR 633 DEL 1972 ART 17 COMMA 6 (fattura di 1000 euro senza IVA</w:t>
      </w:r>
      <w:r w:rsidR="002F247A">
        <w:rPr>
          <w:sz w:val="20"/>
          <w:szCs w:val="20"/>
        </w:rPr>
        <w:t xml:space="preserve"> consegnata alla P.A.</w:t>
      </w:r>
      <w:r>
        <w:rPr>
          <w:sz w:val="20"/>
          <w:szCs w:val="20"/>
        </w:rPr>
        <w:t>)</w:t>
      </w:r>
      <w:r w:rsidR="002F247A">
        <w:rPr>
          <w:sz w:val="20"/>
          <w:szCs w:val="20"/>
        </w:rPr>
        <w:t xml:space="preserve">. Il venditore ha comunque 156 di IVA a credito. </w:t>
      </w:r>
    </w:p>
    <w:p w:rsidR="004975D1" w:rsidRDefault="004975D1" w:rsidP="00812317">
      <w:pPr>
        <w:pStyle w:val="Paragrafoelenco"/>
        <w:numPr>
          <w:ilvl w:val="0"/>
          <w:numId w:val="95"/>
        </w:numPr>
        <w:rPr>
          <w:sz w:val="20"/>
          <w:szCs w:val="20"/>
        </w:rPr>
      </w:pPr>
      <w:r>
        <w:rPr>
          <w:sz w:val="20"/>
          <w:szCs w:val="20"/>
        </w:rPr>
        <w:t>Il</w:t>
      </w:r>
      <w:r w:rsidR="002F247A">
        <w:rPr>
          <w:sz w:val="20"/>
          <w:szCs w:val="20"/>
        </w:rPr>
        <w:t xml:space="preserve"> concessionario/ cessionario (</w:t>
      </w:r>
      <w:r w:rsidR="003E47EE">
        <w:rPr>
          <w:sz w:val="20"/>
          <w:szCs w:val="20"/>
        </w:rPr>
        <w:t xml:space="preserve">in una cessione di beni il cessionario è </w:t>
      </w:r>
      <w:r>
        <w:rPr>
          <w:sz w:val="20"/>
          <w:szCs w:val="20"/>
        </w:rPr>
        <w:t>colui che acquista, cedente</w:t>
      </w:r>
      <w:r w:rsidR="001E1989">
        <w:rPr>
          <w:sz w:val="20"/>
          <w:szCs w:val="20"/>
        </w:rPr>
        <w:t xml:space="preserve"> o concedente</w:t>
      </w:r>
      <w:r>
        <w:rPr>
          <w:sz w:val="20"/>
          <w:szCs w:val="20"/>
        </w:rPr>
        <w:t xml:space="preserve"> colui che vende) dovrà integrare la fattura con indicazione dell’aliquota e della relativa imposta, annotando nel registro dell’ IVA entro il mese di ricevimento o comunque non oltre i 15 giorni, l’IVA a debito.</w:t>
      </w:r>
      <w:r w:rsidR="003E47EE">
        <w:rPr>
          <w:sz w:val="20"/>
          <w:szCs w:val="20"/>
        </w:rPr>
        <w:t xml:space="preserve"> Quindi la P.A. andrà a integrare la fattura annotando che L’IMPOSTA INERENTE  ALL’ALIQUOTA IVA PARI AL 22% AL 4% ( a seconda del bene ceduto) è T</w:t>
      </w:r>
      <w:r w:rsidR="002F247A">
        <w:rPr>
          <w:sz w:val="20"/>
          <w:szCs w:val="20"/>
        </w:rPr>
        <w:t>OT registrando l’importo nel suo librone IVA</w:t>
      </w:r>
    </w:p>
    <w:p w:rsidR="002F247A" w:rsidRPr="002F247A" w:rsidRDefault="002F247A" w:rsidP="002F247A">
      <w:pPr>
        <w:rPr>
          <w:sz w:val="20"/>
          <w:szCs w:val="20"/>
        </w:rPr>
      </w:pPr>
      <w:r>
        <w:rPr>
          <w:sz w:val="20"/>
          <w:szCs w:val="20"/>
        </w:rPr>
        <w:t xml:space="preserve">Quindi chi ha venduto </w:t>
      </w:r>
      <w:r w:rsidR="004141BC">
        <w:rPr>
          <w:sz w:val="20"/>
          <w:szCs w:val="20"/>
        </w:rPr>
        <w:t>l’impianto</w:t>
      </w:r>
      <w:r>
        <w:rPr>
          <w:sz w:val="20"/>
          <w:szCs w:val="20"/>
        </w:rPr>
        <w:t xml:space="preserve"> non ha più alcun obbligo IVA mentre la P.A. sarà obbligata a versarla allo Stato. Si è visto che l’ammontare dell’IVA che non arrivava allo stato era pari a quasi una finanziaria. Dal 2019 ci sarà l’obbligo della fattura elettronica anche tra i privati.</w:t>
      </w:r>
    </w:p>
    <w:p w:rsidR="004141BC" w:rsidRDefault="001E1989" w:rsidP="001E1989">
      <w:pPr>
        <w:rPr>
          <w:sz w:val="20"/>
          <w:szCs w:val="20"/>
        </w:rPr>
      </w:pPr>
      <w:r>
        <w:rPr>
          <w:sz w:val="20"/>
          <w:szCs w:val="20"/>
        </w:rPr>
        <w:t xml:space="preserve">Questa disposizione si applica nei confronti </w:t>
      </w:r>
      <w:r w:rsidR="004141BC">
        <w:rPr>
          <w:sz w:val="20"/>
          <w:szCs w:val="20"/>
        </w:rPr>
        <w:t xml:space="preserve">di una pubblica amministrazione quando svolge attività commerciale, mentre non si applica in caso di svolgimento di attività istituzionale e allora sarà alla P.A. a comunicare al cedente se svolge la sua attività come attività istituzionale o commerciale. </w:t>
      </w:r>
    </w:p>
    <w:p w:rsidR="001E1989" w:rsidRDefault="004141BC" w:rsidP="001E1989">
      <w:pPr>
        <w:rPr>
          <w:sz w:val="20"/>
          <w:szCs w:val="20"/>
        </w:rPr>
      </w:pPr>
      <w:r>
        <w:rPr>
          <w:sz w:val="20"/>
          <w:szCs w:val="20"/>
        </w:rPr>
        <w:t>Per quanto riguarda gli adempimenti fiscali da effettuarsi il cessionario dovrà integrare la fattura e in merito alle registrazioni in contabilità finanziaria</w:t>
      </w:r>
      <w:r w:rsidR="00055663">
        <w:rPr>
          <w:sz w:val="20"/>
          <w:szCs w:val="20"/>
        </w:rPr>
        <w:t xml:space="preserve"> (del bilancio previsionale e poi nel rendiconto)</w:t>
      </w:r>
      <w:r>
        <w:rPr>
          <w:sz w:val="20"/>
          <w:szCs w:val="20"/>
        </w:rPr>
        <w:t xml:space="preserve"> dovremmo applicare il principio stabilito dal punto 5.2 dell’allegato 4/2 </w:t>
      </w:r>
      <w:r w:rsidR="00CB4EC0">
        <w:rPr>
          <w:sz w:val="20"/>
          <w:szCs w:val="20"/>
        </w:rPr>
        <w:t>il quale prevede la possibilità che tali spese sotto il meccanismo del reverse siano registrate secondo i seguenti punti:</w:t>
      </w:r>
    </w:p>
    <w:p w:rsidR="00CB4EC0" w:rsidRDefault="00CB4EC0" w:rsidP="00812317">
      <w:pPr>
        <w:pStyle w:val="Paragrafoelenco"/>
        <w:numPr>
          <w:ilvl w:val="0"/>
          <w:numId w:val="96"/>
        </w:numPr>
        <w:rPr>
          <w:sz w:val="20"/>
          <w:szCs w:val="20"/>
        </w:rPr>
      </w:pPr>
      <w:r>
        <w:rPr>
          <w:sz w:val="20"/>
          <w:szCs w:val="20"/>
        </w:rPr>
        <w:t>Impegno di spesa 1000 + 220 - netto + IVA = 1220</w:t>
      </w:r>
    </w:p>
    <w:p w:rsidR="00CB4EC0" w:rsidRDefault="00CB4EC0" w:rsidP="00812317">
      <w:pPr>
        <w:pStyle w:val="Paragrafoelenco"/>
        <w:numPr>
          <w:ilvl w:val="0"/>
          <w:numId w:val="96"/>
        </w:numPr>
        <w:rPr>
          <w:sz w:val="20"/>
          <w:szCs w:val="20"/>
        </w:rPr>
      </w:pPr>
      <w:r>
        <w:rPr>
          <w:sz w:val="20"/>
          <w:szCs w:val="20"/>
        </w:rPr>
        <w:t>Tra le entrate correnti sarà accertata</w:t>
      </w:r>
      <w:r w:rsidR="00055663">
        <w:rPr>
          <w:sz w:val="20"/>
          <w:szCs w:val="20"/>
        </w:rPr>
        <w:t xml:space="preserve"> (sennò avrei solo la parte spesa e non sarebbe una partita di giro= entrata vincolata)</w:t>
      </w:r>
      <w:r>
        <w:rPr>
          <w:sz w:val="20"/>
          <w:szCs w:val="20"/>
        </w:rPr>
        <w:t xml:space="preserve"> un’entrata pari all’IVA, c’è un capitolo dedicato all’inversione contabile in cui si andranno a registrare i famosi 220 euro. È una partita di giro</w:t>
      </w:r>
    </w:p>
    <w:p w:rsidR="00CB4EC0" w:rsidRDefault="00CB4EC0" w:rsidP="00812317">
      <w:pPr>
        <w:pStyle w:val="Paragrafoelenco"/>
        <w:numPr>
          <w:ilvl w:val="0"/>
          <w:numId w:val="96"/>
        </w:numPr>
        <w:rPr>
          <w:sz w:val="20"/>
          <w:szCs w:val="20"/>
        </w:rPr>
      </w:pPr>
      <w:r>
        <w:rPr>
          <w:sz w:val="20"/>
          <w:szCs w:val="20"/>
        </w:rPr>
        <w:t>Emetterò un ordine di pagamento di 1000 al venditore (</w:t>
      </w:r>
      <w:r w:rsidRPr="00863692">
        <w:rPr>
          <w:sz w:val="20"/>
          <w:szCs w:val="20"/>
        </w:rPr>
        <w:t>e di 220 con contestuale ritenuta di IVA)</w:t>
      </w:r>
      <w:r>
        <w:rPr>
          <w:sz w:val="20"/>
          <w:szCs w:val="20"/>
        </w:rPr>
        <w:t xml:space="preserve"> </w:t>
      </w:r>
    </w:p>
    <w:p w:rsidR="004975D1" w:rsidRDefault="00CB4EC0" w:rsidP="00812317">
      <w:pPr>
        <w:pStyle w:val="Paragrafoelenco"/>
        <w:numPr>
          <w:ilvl w:val="0"/>
          <w:numId w:val="96"/>
        </w:numPr>
        <w:rPr>
          <w:sz w:val="20"/>
          <w:szCs w:val="20"/>
        </w:rPr>
      </w:pPr>
      <w:r>
        <w:rPr>
          <w:sz w:val="20"/>
          <w:szCs w:val="20"/>
        </w:rPr>
        <w:t>Dovrò fare una reversale d’imposta pari all’IVA di 220 euro all’Erario (parte tributaria dello Stato).</w:t>
      </w:r>
    </w:p>
    <w:p w:rsidR="00055663" w:rsidRPr="00055663" w:rsidRDefault="00055663" w:rsidP="00055663">
      <w:pPr>
        <w:rPr>
          <w:sz w:val="20"/>
          <w:szCs w:val="20"/>
        </w:rPr>
      </w:pPr>
      <w:r>
        <w:rPr>
          <w:sz w:val="20"/>
          <w:szCs w:val="20"/>
        </w:rPr>
        <w:t>Quindi la P.A non è un consumatore finale ma un intermediario nel sistema dei pagamenti.</w:t>
      </w:r>
    </w:p>
    <w:p w:rsidR="00CB4EC0" w:rsidRDefault="00055663" w:rsidP="00CB4EC0">
      <w:pPr>
        <w:rPr>
          <w:sz w:val="20"/>
          <w:szCs w:val="20"/>
        </w:rPr>
      </w:pPr>
      <w:r>
        <w:rPr>
          <w:sz w:val="20"/>
          <w:szCs w:val="20"/>
        </w:rPr>
        <w:lastRenderedPageBreak/>
        <w:t>All</w:t>
      </w:r>
      <w:r w:rsidR="00CB4EC0">
        <w:rPr>
          <w:sz w:val="20"/>
          <w:szCs w:val="20"/>
        </w:rPr>
        <w:t xml:space="preserve">e scadenze periodiche di liquidazione dell’IVA (l’Ente dovendo liquidare l’Iva deve rispettare delle scadenze periodiche) l’ente </w:t>
      </w:r>
      <w:r>
        <w:rPr>
          <w:sz w:val="20"/>
          <w:szCs w:val="20"/>
        </w:rPr>
        <w:t xml:space="preserve">determinerà la propria posizione (considerando la parte dell’IVA a credito) e se risulta un debito IVA verserà quel debito direttamente all’Erario. </w:t>
      </w:r>
    </w:p>
    <w:p w:rsidR="00055663" w:rsidRPr="00055663" w:rsidRDefault="00055663" w:rsidP="00055663">
      <w:pPr>
        <w:jc w:val="center"/>
        <w:rPr>
          <w:b/>
          <w:sz w:val="20"/>
          <w:szCs w:val="20"/>
        </w:rPr>
      </w:pPr>
      <w:r>
        <w:rPr>
          <w:b/>
          <w:sz w:val="20"/>
          <w:szCs w:val="20"/>
        </w:rPr>
        <w:t>SPLIT PAYMENT</w:t>
      </w:r>
    </w:p>
    <w:p w:rsidR="0091034B" w:rsidRDefault="00055663" w:rsidP="00CB4EC0">
      <w:pPr>
        <w:rPr>
          <w:sz w:val="20"/>
          <w:szCs w:val="20"/>
        </w:rPr>
      </w:pPr>
      <w:r>
        <w:rPr>
          <w:sz w:val="20"/>
          <w:szCs w:val="20"/>
        </w:rPr>
        <w:t xml:space="preserve">La </w:t>
      </w:r>
      <w:r w:rsidR="00A079C0">
        <w:rPr>
          <w:sz w:val="20"/>
          <w:szCs w:val="20"/>
        </w:rPr>
        <w:t>legge di stabilità del 2015 ha</w:t>
      </w:r>
      <w:r>
        <w:rPr>
          <w:sz w:val="20"/>
          <w:szCs w:val="20"/>
        </w:rPr>
        <w:t xml:space="preserve"> modificato il DPR 633 del 1972 aggiungendo un ulteriore articolo il 17 ter che introduce lo Split Payment, </w:t>
      </w:r>
      <w:r w:rsidR="00A079C0">
        <w:rPr>
          <w:sz w:val="20"/>
          <w:szCs w:val="20"/>
        </w:rPr>
        <w:t>questo istituto</w:t>
      </w:r>
      <w:r>
        <w:rPr>
          <w:sz w:val="20"/>
          <w:szCs w:val="20"/>
        </w:rPr>
        <w:t xml:space="preserve"> prev</w:t>
      </w:r>
      <w:r w:rsidR="00A079C0">
        <w:rPr>
          <w:sz w:val="20"/>
          <w:szCs w:val="20"/>
        </w:rPr>
        <w:t>e</w:t>
      </w:r>
      <w:r>
        <w:rPr>
          <w:sz w:val="20"/>
          <w:szCs w:val="20"/>
        </w:rPr>
        <w:t>de</w:t>
      </w:r>
      <w:r w:rsidR="00A079C0">
        <w:rPr>
          <w:sz w:val="20"/>
          <w:szCs w:val="20"/>
        </w:rPr>
        <w:t>,</w:t>
      </w:r>
      <w:r>
        <w:rPr>
          <w:sz w:val="20"/>
          <w:szCs w:val="20"/>
        </w:rPr>
        <w:t xml:space="preserve"> </w:t>
      </w:r>
      <w:r w:rsidR="00A079C0">
        <w:rPr>
          <w:sz w:val="20"/>
          <w:szCs w:val="20"/>
        </w:rPr>
        <w:t>per le cessioni di beni e le prestazioni di servizi effettuate nei confronti dello Stato e delle amministrazioni previste dalla normativa per i quali i cessionari non sono debitori d’imposta, che l’imposta sia in ogni caso versata dagli stessi. Queste disposizioni non si applicano ai compensi per prestazioni di servizi assoggettati per quanto riguarda la ritenuta d’acconto (tasse che il professionista paga allo Stato ma non c’entra nulla con l’IVA) (cioè queste disposizioni non si applicano nel caso in cui la prestazione di servizio sia resa da un libero professionista che nella sua fattura fa la ritenuta d’acconto) lo split payment non si applica sulla parte della ritenuta d’acconto la quale corrisponde al 20%, quindi quando si contabilizza una fattura di un professionista per la prestazione di servizi lo split payment vale solo per quanto riguarda l’IVA non la ritenuta d’acconto.</w:t>
      </w:r>
    </w:p>
    <w:p w:rsidR="001168D0" w:rsidRDefault="0091034B" w:rsidP="00CB4EC0">
      <w:pPr>
        <w:rPr>
          <w:sz w:val="20"/>
          <w:szCs w:val="20"/>
        </w:rPr>
      </w:pPr>
      <w:r>
        <w:rPr>
          <w:sz w:val="20"/>
          <w:szCs w:val="20"/>
        </w:rPr>
        <w:t>La normativa quindi prevede che la procedura dello Split payment debba essere seguita dai cessionari che acquistano beni e servizi nell’a</w:t>
      </w:r>
      <w:r w:rsidR="001168D0">
        <w:rPr>
          <w:sz w:val="20"/>
          <w:szCs w:val="20"/>
        </w:rPr>
        <w:t>mbito di attività istituzionale, perché se si svolge attività commerciale non si applica lo split ma il reverse charge.</w:t>
      </w:r>
    </w:p>
    <w:p w:rsidR="001168D0" w:rsidRDefault="001168D0" w:rsidP="00CB4EC0">
      <w:pPr>
        <w:rPr>
          <w:sz w:val="20"/>
          <w:szCs w:val="20"/>
        </w:rPr>
      </w:pPr>
    </w:p>
    <w:p w:rsidR="001168D0" w:rsidRPr="001168D0" w:rsidRDefault="001168D0" w:rsidP="00CB4EC0">
      <w:pPr>
        <w:rPr>
          <w:i/>
          <w:sz w:val="20"/>
          <w:szCs w:val="20"/>
        </w:rPr>
      </w:pPr>
      <w:r w:rsidRPr="001168D0">
        <w:rPr>
          <w:i/>
          <w:sz w:val="20"/>
          <w:szCs w:val="20"/>
        </w:rPr>
        <w:t xml:space="preserve">La differenza sostanziale tra Split Payment e Reverse Charge consiste nel fatto che </w:t>
      </w:r>
    </w:p>
    <w:p w:rsidR="00CB4EC0" w:rsidRPr="001168D0" w:rsidRDefault="001168D0" w:rsidP="00812317">
      <w:pPr>
        <w:pStyle w:val="Paragrafoelenco"/>
        <w:numPr>
          <w:ilvl w:val="0"/>
          <w:numId w:val="97"/>
        </w:numPr>
        <w:rPr>
          <w:i/>
          <w:sz w:val="20"/>
          <w:szCs w:val="20"/>
        </w:rPr>
      </w:pPr>
      <w:r w:rsidRPr="001168D0">
        <w:rPr>
          <w:i/>
          <w:sz w:val="20"/>
          <w:szCs w:val="20"/>
        </w:rPr>
        <w:t>nello Split l’ente che riceve la fattura elettronica da parte del fornitore trattiene l’importo dell’IVA e paga al fornitore l’imponibile e successivamente entro il 16 del mese successivo verserà all’Erario l’Iva trattenuta nel mese precedente</w:t>
      </w:r>
    </w:p>
    <w:p w:rsidR="001168D0" w:rsidRDefault="001168D0" w:rsidP="00812317">
      <w:pPr>
        <w:pStyle w:val="Paragrafoelenco"/>
        <w:numPr>
          <w:ilvl w:val="0"/>
          <w:numId w:val="97"/>
        </w:numPr>
        <w:rPr>
          <w:sz w:val="20"/>
          <w:szCs w:val="20"/>
        </w:rPr>
      </w:pPr>
      <w:r w:rsidRPr="001168D0">
        <w:rPr>
          <w:i/>
          <w:sz w:val="20"/>
          <w:szCs w:val="20"/>
        </w:rPr>
        <w:t xml:space="preserve">nel caso del reverse l’ente riceverà la fattura elettronica da parte del fornitore, pagherà anche in questo caso solo l’imponibile, ma anziché trattenere l’IVA e riversarla al 16 del mese dopo annoterà la fattura nei registri IVA entro il 15 del mese successivo a quello a cui l’imposta diventa esigibile, l’imposta dovuta parteciperà quindi alla liquidazione periodica del mese o del trimestre nel quale è divenuta esigibile. </w:t>
      </w:r>
    </w:p>
    <w:p w:rsidR="001168D0" w:rsidRDefault="001168D0" w:rsidP="001168D0">
      <w:pPr>
        <w:rPr>
          <w:sz w:val="20"/>
          <w:szCs w:val="20"/>
        </w:rPr>
      </w:pPr>
      <w:r>
        <w:rPr>
          <w:sz w:val="20"/>
          <w:szCs w:val="20"/>
        </w:rPr>
        <w:t>Nell’ambito istituzionale in contabilità finanziaria le spese soggette a scissione dei pagamenti saranno impegnate per l’importo complessivo di IVA e a seguito del ricevimento della fattura da parte del fornitore con l’annotazione SCISSIONE DEI PAGAMENTI  AI SENSI DELL’ ART 17 TER DEL DPR 633 DEL 1972.</w:t>
      </w:r>
    </w:p>
    <w:p w:rsidR="001168D0" w:rsidRDefault="00E43788" w:rsidP="001168D0">
      <w:pPr>
        <w:rPr>
          <w:sz w:val="20"/>
          <w:szCs w:val="20"/>
        </w:rPr>
      </w:pPr>
      <w:r>
        <w:rPr>
          <w:sz w:val="20"/>
          <w:szCs w:val="20"/>
        </w:rPr>
        <w:t>In contabilità finanziaria la registrazione può seguire due modalità alternative:</w:t>
      </w:r>
    </w:p>
    <w:p w:rsidR="00E43788" w:rsidRDefault="00E43788" w:rsidP="00812317">
      <w:pPr>
        <w:pStyle w:val="Paragrafoelenco"/>
        <w:numPr>
          <w:ilvl w:val="0"/>
          <w:numId w:val="98"/>
        </w:numPr>
        <w:rPr>
          <w:sz w:val="20"/>
          <w:szCs w:val="20"/>
        </w:rPr>
      </w:pPr>
      <w:r>
        <w:rPr>
          <w:sz w:val="20"/>
          <w:szCs w:val="20"/>
        </w:rPr>
        <w:t>Se l’ente intende avvalers</w:t>
      </w:r>
      <w:r w:rsidR="00CD4946">
        <w:rPr>
          <w:sz w:val="20"/>
          <w:szCs w:val="20"/>
        </w:rPr>
        <w:t>i dell’opzione che consente di e</w:t>
      </w:r>
      <w:r>
        <w:rPr>
          <w:sz w:val="20"/>
          <w:szCs w:val="20"/>
        </w:rPr>
        <w:t>ffettu</w:t>
      </w:r>
      <w:r w:rsidR="00CD4946">
        <w:rPr>
          <w:sz w:val="20"/>
          <w:szCs w:val="20"/>
        </w:rPr>
        <w:t>a</w:t>
      </w:r>
      <w:r>
        <w:rPr>
          <w:sz w:val="20"/>
          <w:szCs w:val="20"/>
        </w:rPr>
        <w:t xml:space="preserve">re il pagamento </w:t>
      </w:r>
      <w:r w:rsidR="00CD4946">
        <w:rPr>
          <w:sz w:val="20"/>
          <w:szCs w:val="20"/>
        </w:rPr>
        <w:t xml:space="preserve">dell’ </w:t>
      </w:r>
      <w:r>
        <w:rPr>
          <w:sz w:val="20"/>
          <w:szCs w:val="20"/>
        </w:rPr>
        <w:t xml:space="preserve">IVA all’erario </w:t>
      </w:r>
      <w:r w:rsidR="00CD4946">
        <w:rPr>
          <w:sz w:val="20"/>
          <w:szCs w:val="20"/>
        </w:rPr>
        <w:t xml:space="preserve">contestualmente al pagamento dell’emissione della </w:t>
      </w:r>
      <w:r>
        <w:rPr>
          <w:sz w:val="20"/>
          <w:szCs w:val="20"/>
        </w:rPr>
        <w:t xml:space="preserve"> fattura</w:t>
      </w:r>
      <w:r w:rsidR="00CD4946">
        <w:rPr>
          <w:sz w:val="20"/>
          <w:szCs w:val="20"/>
        </w:rPr>
        <w:t xml:space="preserve"> elettronica</w:t>
      </w:r>
      <w:r>
        <w:rPr>
          <w:sz w:val="20"/>
          <w:szCs w:val="20"/>
        </w:rPr>
        <w:t xml:space="preserve"> al fornitore</w:t>
      </w:r>
      <w:r w:rsidR="00CD4946">
        <w:rPr>
          <w:sz w:val="20"/>
          <w:szCs w:val="20"/>
        </w:rPr>
        <w:t>,</w:t>
      </w:r>
      <w:r>
        <w:rPr>
          <w:sz w:val="20"/>
          <w:szCs w:val="20"/>
        </w:rPr>
        <w:t xml:space="preserve"> </w:t>
      </w:r>
      <w:r w:rsidR="00CD4946">
        <w:rPr>
          <w:sz w:val="20"/>
          <w:szCs w:val="20"/>
        </w:rPr>
        <w:t xml:space="preserve">a valere dell’impegno assunto (impegno di spesa 1220 euro) saranno emessi due distinti ordinativi di pagamento </w:t>
      </w:r>
    </w:p>
    <w:p w:rsidR="00CD4946" w:rsidRDefault="00CD4946" w:rsidP="00812317">
      <w:pPr>
        <w:pStyle w:val="Paragrafoelenco"/>
        <w:numPr>
          <w:ilvl w:val="1"/>
          <w:numId w:val="98"/>
        </w:numPr>
        <w:rPr>
          <w:sz w:val="20"/>
          <w:szCs w:val="20"/>
        </w:rPr>
      </w:pPr>
      <w:r>
        <w:rPr>
          <w:sz w:val="20"/>
          <w:szCs w:val="20"/>
        </w:rPr>
        <w:t>Il primo di 1000 nei confronti del fornitore</w:t>
      </w:r>
    </w:p>
    <w:p w:rsidR="00CD4946" w:rsidRDefault="00CD4946" w:rsidP="00812317">
      <w:pPr>
        <w:pStyle w:val="Paragrafoelenco"/>
        <w:numPr>
          <w:ilvl w:val="1"/>
          <w:numId w:val="98"/>
        </w:numPr>
        <w:rPr>
          <w:sz w:val="20"/>
          <w:szCs w:val="20"/>
        </w:rPr>
      </w:pPr>
      <w:r>
        <w:rPr>
          <w:sz w:val="20"/>
          <w:szCs w:val="20"/>
        </w:rPr>
        <w:t xml:space="preserve">Il secondo di 220 all’erario </w:t>
      </w:r>
    </w:p>
    <w:p w:rsidR="00CD4946" w:rsidRDefault="00CD4946" w:rsidP="00CD4946">
      <w:pPr>
        <w:pStyle w:val="Paragrafoelenco"/>
        <w:rPr>
          <w:sz w:val="20"/>
          <w:szCs w:val="20"/>
        </w:rPr>
      </w:pPr>
      <w:r>
        <w:rPr>
          <w:sz w:val="20"/>
          <w:szCs w:val="20"/>
        </w:rPr>
        <w:t>Questo sistema (modalità semplificata) è di solito utilizzato da quegli enti che hanno poche o limitate operazioni annuali in Split Payment (nell’allegato negli esercizi 10 e 11 si riporta solo questa casistica) che ne ha tante utilizza la seconda modalità.</w:t>
      </w:r>
    </w:p>
    <w:p w:rsidR="00CD4946" w:rsidRDefault="00CD4946" w:rsidP="00812317">
      <w:pPr>
        <w:pStyle w:val="Paragrafoelenco"/>
        <w:numPr>
          <w:ilvl w:val="0"/>
          <w:numId w:val="98"/>
        </w:numPr>
        <w:rPr>
          <w:sz w:val="20"/>
          <w:szCs w:val="20"/>
        </w:rPr>
      </w:pPr>
      <w:r>
        <w:rPr>
          <w:sz w:val="20"/>
          <w:szCs w:val="20"/>
        </w:rPr>
        <w:t>Se l’ente non effettua il versamento IVA contestualmente al pagamento della fattura dovrà provvedere nella seguente modalità:</w:t>
      </w:r>
    </w:p>
    <w:p w:rsidR="00CD4946" w:rsidRDefault="00CD4946" w:rsidP="00812317">
      <w:pPr>
        <w:pStyle w:val="Paragrafoelenco"/>
        <w:numPr>
          <w:ilvl w:val="1"/>
          <w:numId w:val="98"/>
        </w:numPr>
        <w:rPr>
          <w:sz w:val="20"/>
          <w:szCs w:val="20"/>
        </w:rPr>
      </w:pPr>
      <w:r>
        <w:rPr>
          <w:sz w:val="20"/>
          <w:szCs w:val="20"/>
        </w:rPr>
        <w:t>Un accertamento di 220 euro tra le partite di giro al capitolo codificato E9010102001 definito Split Payment</w:t>
      </w:r>
    </w:p>
    <w:p w:rsidR="00CD4946" w:rsidRDefault="00CD4946" w:rsidP="00812317">
      <w:pPr>
        <w:pStyle w:val="Paragrafoelenco"/>
        <w:numPr>
          <w:ilvl w:val="1"/>
          <w:numId w:val="98"/>
        </w:numPr>
        <w:rPr>
          <w:sz w:val="20"/>
          <w:szCs w:val="20"/>
        </w:rPr>
      </w:pPr>
      <w:r>
        <w:rPr>
          <w:sz w:val="20"/>
          <w:szCs w:val="20"/>
        </w:rPr>
        <w:t xml:space="preserve">Un impegno, tra le partite di giro, di 220 euro al capitolo versamento delle ritenute per scissione contrabile IVA </w:t>
      </w:r>
    </w:p>
    <w:p w:rsidR="00CD4946" w:rsidRDefault="00CD4946" w:rsidP="00812317">
      <w:pPr>
        <w:pStyle w:val="Paragrafoelenco"/>
        <w:numPr>
          <w:ilvl w:val="1"/>
          <w:numId w:val="98"/>
        </w:numPr>
        <w:rPr>
          <w:sz w:val="20"/>
          <w:szCs w:val="20"/>
        </w:rPr>
      </w:pPr>
      <w:r>
        <w:rPr>
          <w:sz w:val="20"/>
          <w:szCs w:val="20"/>
        </w:rPr>
        <w:t xml:space="preserve">Un ordine di pagamento di 1220 euro a valere dell’impegno nei confronti del fornitore con contestuale ritenuta per l’importo dell’IVA </w:t>
      </w:r>
    </w:p>
    <w:p w:rsidR="00CD4946" w:rsidRDefault="00CD4946" w:rsidP="00812317">
      <w:pPr>
        <w:pStyle w:val="Paragrafoelenco"/>
        <w:numPr>
          <w:ilvl w:val="1"/>
          <w:numId w:val="98"/>
        </w:numPr>
        <w:rPr>
          <w:sz w:val="20"/>
          <w:szCs w:val="20"/>
        </w:rPr>
      </w:pPr>
      <w:r>
        <w:rPr>
          <w:sz w:val="20"/>
          <w:szCs w:val="20"/>
        </w:rPr>
        <w:t xml:space="preserve">A fronte della ritenuta dell’IVA si emetterà una reversale in entrata </w:t>
      </w:r>
      <w:r w:rsidR="00F40E0D">
        <w:rPr>
          <w:sz w:val="20"/>
          <w:szCs w:val="20"/>
        </w:rPr>
        <w:t xml:space="preserve">di pari importo. </w:t>
      </w:r>
    </w:p>
    <w:p w:rsidR="00F40E0D" w:rsidRDefault="00F40E0D" w:rsidP="00F40E0D">
      <w:pPr>
        <w:rPr>
          <w:sz w:val="20"/>
          <w:szCs w:val="20"/>
        </w:rPr>
      </w:pPr>
    </w:p>
    <w:p w:rsidR="00F40E0D" w:rsidRPr="00F40E0D" w:rsidRDefault="00F40E0D" w:rsidP="00F40E0D">
      <w:pPr>
        <w:rPr>
          <w:sz w:val="20"/>
          <w:szCs w:val="20"/>
        </w:rPr>
      </w:pPr>
      <w:r>
        <w:rPr>
          <w:sz w:val="20"/>
          <w:szCs w:val="20"/>
        </w:rPr>
        <w:t xml:space="preserve">Alle scadenze previste per il versamento dell’IVA si emetterà un ordine di pagamento pari al complessivo debito IVA. </w:t>
      </w:r>
      <w:r w:rsidR="00F36EED">
        <w:rPr>
          <w:sz w:val="20"/>
          <w:szCs w:val="20"/>
        </w:rPr>
        <w:t xml:space="preserve"> Vedi esempio 11 allegato 4/3</w:t>
      </w:r>
    </w:p>
    <w:p w:rsidR="00580593" w:rsidRPr="00B826A2" w:rsidRDefault="00580593" w:rsidP="00B826A2">
      <w:pPr>
        <w:rPr>
          <w:sz w:val="20"/>
          <w:szCs w:val="20"/>
        </w:rPr>
      </w:pPr>
    </w:p>
    <w:p w:rsidR="00B826A2" w:rsidRPr="00B826A2" w:rsidRDefault="00B826A2" w:rsidP="00B826A2"/>
    <w:p w:rsidR="003F1CAA" w:rsidRPr="003F1CAA" w:rsidRDefault="003F1CAA" w:rsidP="003F1CAA">
      <w:pPr>
        <w:jc w:val="center"/>
        <w:rPr>
          <w:b/>
          <w:sz w:val="20"/>
          <w:szCs w:val="20"/>
        </w:rPr>
      </w:pPr>
    </w:p>
    <w:sectPr w:rsidR="003F1CAA" w:rsidRPr="003F1CAA" w:rsidSect="00C018F2">
      <w:footerReference w:type="even" r:id="rId10"/>
      <w:footerReference w:type="default" r:id="rId11"/>
      <w:pgSz w:w="11900" w:h="16840"/>
      <w:pgMar w:top="1417" w:right="1134" w:bottom="1134" w:left="1134"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7A0A" w:rsidRDefault="00F57A0A" w:rsidP="00AA59BC">
      <w:r>
        <w:separator/>
      </w:r>
    </w:p>
  </w:endnote>
  <w:endnote w:type="continuationSeparator" w:id="0">
    <w:p w:rsidR="00F57A0A" w:rsidRDefault="00F57A0A" w:rsidP="00AA59B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ゴシック">
    <w:charset w:val="4E"/>
    <w:family w:val="auto"/>
    <w:pitch w:val="variable"/>
    <w:sig w:usb0="E00002FF" w:usb1="6AC7FDFB" w:usb2="00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0A" w:rsidRDefault="00714EA1" w:rsidP="00A27E04">
    <w:pPr>
      <w:pStyle w:val="Pidipagina"/>
      <w:framePr w:wrap="around" w:vAnchor="text" w:hAnchor="margin" w:xAlign="right" w:y="1"/>
      <w:rPr>
        <w:rStyle w:val="Numeropagina"/>
      </w:rPr>
    </w:pPr>
    <w:r>
      <w:rPr>
        <w:rStyle w:val="Numeropagina"/>
      </w:rPr>
      <w:fldChar w:fldCharType="begin"/>
    </w:r>
    <w:r w:rsidR="00F57A0A">
      <w:rPr>
        <w:rStyle w:val="Numeropagina"/>
      </w:rPr>
      <w:instrText xml:space="preserve">PAGE  </w:instrText>
    </w:r>
    <w:r>
      <w:rPr>
        <w:rStyle w:val="Numeropagina"/>
      </w:rPr>
      <w:fldChar w:fldCharType="end"/>
    </w:r>
  </w:p>
  <w:p w:rsidR="00F57A0A" w:rsidRDefault="00F57A0A" w:rsidP="00AA59BC">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0A" w:rsidRDefault="00714EA1" w:rsidP="00A27E04">
    <w:pPr>
      <w:pStyle w:val="Pidipagina"/>
      <w:framePr w:wrap="around" w:vAnchor="text" w:hAnchor="margin" w:xAlign="right" w:y="1"/>
      <w:rPr>
        <w:rStyle w:val="Numeropagina"/>
      </w:rPr>
    </w:pPr>
    <w:r>
      <w:rPr>
        <w:rStyle w:val="Numeropagina"/>
      </w:rPr>
      <w:fldChar w:fldCharType="begin"/>
    </w:r>
    <w:r w:rsidR="00F57A0A">
      <w:rPr>
        <w:rStyle w:val="Numeropagina"/>
      </w:rPr>
      <w:instrText xml:space="preserve">PAGE  </w:instrText>
    </w:r>
    <w:r>
      <w:rPr>
        <w:rStyle w:val="Numeropagina"/>
      </w:rPr>
      <w:fldChar w:fldCharType="separate"/>
    </w:r>
    <w:r w:rsidR="007E29F7">
      <w:rPr>
        <w:rStyle w:val="Numeropagina"/>
        <w:noProof/>
      </w:rPr>
      <w:t>52</w:t>
    </w:r>
    <w:r>
      <w:rPr>
        <w:rStyle w:val="Numeropagina"/>
      </w:rPr>
      <w:fldChar w:fldCharType="end"/>
    </w:r>
  </w:p>
  <w:p w:rsidR="00F57A0A" w:rsidRDefault="00F57A0A" w:rsidP="00AA59BC">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7A0A" w:rsidRDefault="00F57A0A" w:rsidP="00AA59BC">
      <w:r>
        <w:separator/>
      </w:r>
    </w:p>
  </w:footnote>
  <w:footnote w:type="continuationSeparator" w:id="0">
    <w:p w:rsidR="00F57A0A" w:rsidRDefault="00F57A0A" w:rsidP="00AA59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pt;height:16pt" o:bullet="t">
        <v:imagedata r:id="rId1" o:title="Word Work File L_1074150144"/>
      </v:shape>
    </w:pict>
  </w:numPicBullet>
  <w:abstractNum w:abstractNumId="0">
    <w:nsid w:val="01D9216F"/>
    <w:multiLevelType w:val="hybridMultilevel"/>
    <w:tmpl w:val="BE9CFE9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42C3D80"/>
    <w:multiLevelType w:val="hybridMultilevel"/>
    <w:tmpl w:val="5366F9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5F70978"/>
    <w:multiLevelType w:val="hybridMultilevel"/>
    <w:tmpl w:val="FB3AA74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6715555"/>
    <w:multiLevelType w:val="hybridMultilevel"/>
    <w:tmpl w:val="BD2E00D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6C02EFE"/>
    <w:multiLevelType w:val="hybridMultilevel"/>
    <w:tmpl w:val="2108B7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7EC206D"/>
    <w:multiLevelType w:val="hybridMultilevel"/>
    <w:tmpl w:val="40DEF11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93F5410"/>
    <w:multiLevelType w:val="hybridMultilevel"/>
    <w:tmpl w:val="64520F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AB8774C"/>
    <w:multiLevelType w:val="hybridMultilevel"/>
    <w:tmpl w:val="05B0A6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B4B69F3"/>
    <w:multiLevelType w:val="hybridMultilevel"/>
    <w:tmpl w:val="BD7827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0CBE08DD"/>
    <w:multiLevelType w:val="hybridMultilevel"/>
    <w:tmpl w:val="909C2F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0DC03E6A"/>
    <w:multiLevelType w:val="hybridMultilevel"/>
    <w:tmpl w:val="65AAC8F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
    <w:nsid w:val="0E3A6B15"/>
    <w:multiLevelType w:val="hybridMultilevel"/>
    <w:tmpl w:val="B4E67DD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0AE2328"/>
    <w:multiLevelType w:val="hybridMultilevel"/>
    <w:tmpl w:val="82CA251E"/>
    <w:lvl w:ilvl="0" w:tplc="04100001">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3">
    <w:nsid w:val="113138E7"/>
    <w:multiLevelType w:val="hybridMultilevel"/>
    <w:tmpl w:val="87E029A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1F81DA8"/>
    <w:multiLevelType w:val="hybridMultilevel"/>
    <w:tmpl w:val="D4BCD89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131118AF"/>
    <w:multiLevelType w:val="hybridMultilevel"/>
    <w:tmpl w:val="887C6FA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150E5CC0"/>
    <w:multiLevelType w:val="hybridMultilevel"/>
    <w:tmpl w:val="EDBAA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16A26AE1"/>
    <w:multiLevelType w:val="hybridMultilevel"/>
    <w:tmpl w:val="F0E890E6"/>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8">
    <w:nsid w:val="180076DB"/>
    <w:multiLevelType w:val="hybridMultilevel"/>
    <w:tmpl w:val="046CE3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189B1EDA"/>
    <w:multiLevelType w:val="hybridMultilevel"/>
    <w:tmpl w:val="9B7ED5D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nsid w:val="18DD019B"/>
    <w:multiLevelType w:val="hybridMultilevel"/>
    <w:tmpl w:val="72CEE976"/>
    <w:lvl w:ilvl="0" w:tplc="ECB4340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1C2E4231"/>
    <w:multiLevelType w:val="hybridMultilevel"/>
    <w:tmpl w:val="0B4CA898"/>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2">
    <w:nsid w:val="1C937C58"/>
    <w:multiLevelType w:val="hybridMultilevel"/>
    <w:tmpl w:val="28605060"/>
    <w:lvl w:ilvl="0" w:tplc="04100005">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23">
    <w:nsid w:val="1D224DFF"/>
    <w:multiLevelType w:val="hybridMultilevel"/>
    <w:tmpl w:val="10C48826"/>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4">
    <w:nsid w:val="1F762EE6"/>
    <w:multiLevelType w:val="hybridMultilevel"/>
    <w:tmpl w:val="D9E013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20AD40D5"/>
    <w:multiLevelType w:val="hybridMultilevel"/>
    <w:tmpl w:val="DB4807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20EC3EFB"/>
    <w:multiLevelType w:val="hybridMultilevel"/>
    <w:tmpl w:val="61CEB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21F61A65"/>
    <w:multiLevelType w:val="hybridMultilevel"/>
    <w:tmpl w:val="85B26BE2"/>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8">
    <w:nsid w:val="2322793D"/>
    <w:multiLevelType w:val="hybridMultilevel"/>
    <w:tmpl w:val="F8E4D1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293C1FDC"/>
    <w:multiLevelType w:val="hybridMultilevel"/>
    <w:tmpl w:val="B6ECF87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297106C5"/>
    <w:multiLevelType w:val="hybridMultilevel"/>
    <w:tmpl w:val="F1EC892E"/>
    <w:lvl w:ilvl="0" w:tplc="04100017">
      <w:start w:val="1"/>
      <w:numFmt w:val="lowerLetter"/>
      <w:lvlText w:val="%1)"/>
      <w:lvlJc w:val="left"/>
      <w:pPr>
        <w:ind w:left="774" w:hanging="360"/>
      </w:pPr>
    </w:lvl>
    <w:lvl w:ilvl="1" w:tplc="04100019">
      <w:start w:val="1"/>
      <w:numFmt w:val="lowerLetter"/>
      <w:lvlText w:val="%2."/>
      <w:lvlJc w:val="left"/>
      <w:pPr>
        <w:ind w:left="1494" w:hanging="360"/>
      </w:pPr>
    </w:lvl>
    <w:lvl w:ilvl="2" w:tplc="0410001B">
      <w:start w:val="1"/>
      <w:numFmt w:val="lowerRoman"/>
      <w:lvlText w:val="%3."/>
      <w:lvlJc w:val="right"/>
      <w:pPr>
        <w:ind w:left="2214" w:hanging="180"/>
      </w:pPr>
    </w:lvl>
    <w:lvl w:ilvl="3" w:tplc="0410000F" w:tentative="1">
      <w:start w:val="1"/>
      <w:numFmt w:val="decimal"/>
      <w:lvlText w:val="%4."/>
      <w:lvlJc w:val="left"/>
      <w:pPr>
        <w:ind w:left="2934" w:hanging="360"/>
      </w:pPr>
    </w:lvl>
    <w:lvl w:ilvl="4" w:tplc="04100019" w:tentative="1">
      <w:start w:val="1"/>
      <w:numFmt w:val="lowerLetter"/>
      <w:lvlText w:val="%5."/>
      <w:lvlJc w:val="left"/>
      <w:pPr>
        <w:ind w:left="3654" w:hanging="360"/>
      </w:pPr>
    </w:lvl>
    <w:lvl w:ilvl="5" w:tplc="0410001B" w:tentative="1">
      <w:start w:val="1"/>
      <w:numFmt w:val="lowerRoman"/>
      <w:lvlText w:val="%6."/>
      <w:lvlJc w:val="right"/>
      <w:pPr>
        <w:ind w:left="4374" w:hanging="180"/>
      </w:pPr>
    </w:lvl>
    <w:lvl w:ilvl="6" w:tplc="0410000F" w:tentative="1">
      <w:start w:val="1"/>
      <w:numFmt w:val="decimal"/>
      <w:lvlText w:val="%7."/>
      <w:lvlJc w:val="left"/>
      <w:pPr>
        <w:ind w:left="5094" w:hanging="360"/>
      </w:pPr>
    </w:lvl>
    <w:lvl w:ilvl="7" w:tplc="04100019" w:tentative="1">
      <w:start w:val="1"/>
      <w:numFmt w:val="lowerLetter"/>
      <w:lvlText w:val="%8."/>
      <w:lvlJc w:val="left"/>
      <w:pPr>
        <w:ind w:left="5814" w:hanging="360"/>
      </w:pPr>
    </w:lvl>
    <w:lvl w:ilvl="8" w:tplc="0410001B" w:tentative="1">
      <w:start w:val="1"/>
      <w:numFmt w:val="lowerRoman"/>
      <w:lvlText w:val="%9."/>
      <w:lvlJc w:val="right"/>
      <w:pPr>
        <w:ind w:left="6534" w:hanging="180"/>
      </w:pPr>
    </w:lvl>
  </w:abstractNum>
  <w:abstractNum w:abstractNumId="31">
    <w:nsid w:val="2A1A70AA"/>
    <w:multiLevelType w:val="hybridMultilevel"/>
    <w:tmpl w:val="01CEAB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2A7F05E7"/>
    <w:multiLevelType w:val="hybridMultilevel"/>
    <w:tmpl w:val="CB44AA24"/>
    <w:lvl w:ilvl="0" w:tplc="23D29C90">
      <w:start w:val="7"/>
      <w:numFmt w:val="bullet"/>
      <w:lvlText w:val="-"/>
      <w:lvlJc w:val="left"/>
      <w:pPr>
        <w:ind w:left="1080" w:hanging="360"/>
      </w:pPr>
      <w:rPr>
        <w:rFonts w:ascii="Cambria" w:eastAsiaTheme="minorEastAsia" w:hAnsi="Cambria" w:cstheme="minorBidi"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nsid w:val="2B325ACD"/>
    <w:multiLevelType w:val="hybridMultilevel"/>
    <w:tmpl w:val="F00E0FE6"/>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2BB922DA"/>
    <w:multiLevelType w:val="hybridMultilevel"/>
    <w:tmpl w:val="A312968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2C433A9B"/>
    <w:multiLevelType w:val="hybridMultilevel"/>
    <w:tmpl w:val="28C6B00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2E466A0B"/>
    <w:multiLevelType w:val="hybridMultilevel"/>
    <w:tmpl w:val="CD54C3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2EE3726B"/>
    <w:multiLevelType w:val="hybridMultilevel"/>
    <w:tmpl w:val="AAD070F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8">
    <w:nsid w:val="2F6F6984"/>
    <w:multiLevelType w:val="hybridMultilevel"/>
    <w:tmpl w:val="697C3BB2"/>
    <w:lvl w:ilvl="0" w:tplc="04100019">
      <w:start w:val="1"/>
      <w:numFmt w:val="lowerLetter"/>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39">
    <w:nsid w:val="30904C4D"/>
    <w:multiLevelType w:val="hybridMultilevel"/>
    <w:tmpl w:val="2798494A"/>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33FA28BB"/>
    <w:multiLevelType w:val="hybridMultilevel"/>
    <w:tmpl w:val="A582E1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359542C8"/>
    <w:multiLevelType w:val="hybridMultilevel"/>
    <w:tmpl w:val="66CADE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35B9472E"/>
    <w:multiLevelType w:val="hybridMultilevel"/>
    <w:tmpl w:val="DC148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3642443E"/>
    <w:multiLevelType w:val="hybridMultilevel"/>
    <w:tmpl w:val="80C0A9E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36C8538B"/>
    <w:multiLevelType w:val="hybridMultilevel"/>
    <w:tmpl w:val="A5A8B48E"/>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5">
    <w:nsid w:val="379A44EA"/>
    <w:multiLevelType w:val="hybridMultilevel"/>
    <w:tmpl w:val="2A64C2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nsid w:val="37A86718"/>
    <w:multiLevelType w:val="hybridMultilevel"/>
    <w:tmpl w:val="8A102C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nsid w:val="39A64D5F"/>
    <w:multiLevelType w:val="hybridMultilevel"/>
    <w:tmpl w:val="F2F420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nsid w:val="3A33760A"/>
    <w:multiLevelType w:val="hybridMultilevel"/>
    <w:tmpl w:val="4AD42C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nsid w:val="3AAA5784"/>
    <w:multiLevelType w:val="hybridMultilevel"/>
    <w:tmpl w:val="F1307CC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nsid w:val="3B9C19D9"/>
    <w:multiLevelType w:val="hybridMultilevel"/>
    <w:tmpl w:val="C35C44FC"/>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1">
    <w:nsid w:val="3BC120DE"/>
    <w:multiLevelType w:val="hybridMultilevel"/>
    <w:tmpl w:val="246A7F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nsid w:val="3C2B0DF9"/>
    <w:multiLevelType w:val="hybridMultilevel"/>
    <w:tmpl w:val="83E42E3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nsid w:val="3D385791"/>
    <w:multiLevelType w:val="hybridMultilevel"/>
    <w:tmpl w:val="497CA89C"/>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4">
    <w:nsid w:val="3DC86974"/>
    <w:multiLevelType w:val="hybridMultilevel"/>
    <w:tmpl w:val="A17457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nsid w:val="40205CD0"/>
    <w:multiLevelType w:val="hybridMultilevel"/>
    <w:tmpl w:val="B16C21EE"/>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6">
    <w:nsid w:val="40A41C9B"/>
    <w:multiLevelType w:val="hybridMultilevel"/>
    <w:tmpl w:val="EB4A0950"/>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nsid w:val="41BD3926"/>
    <w:multiLevelType w:val="hybridMultilevel"/>
    <w:tmpl w:val="54F8330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8">
    <w:nsid w:val="428A7659"/>
    <w:multiLevelType w:val="hybridMultilevel"/>
    <w:tmpl w:val="0818CC6E"/>
    <w:lvl w:ilvl="0" w:tplc="04100001">
      <w:start w:val="1"/>
      <w:numFmt w:val="bullet"/>
      <w:lvlText w:val=""/>
      <w:lvlJc w:val="left"/>
      <w:pPr>
        <w:ind w:left="1776" w:hanging="360"/>
      </w:pPr>
      <w:rPr>
        <w:rFonts w:ascii="Symbol" w:hAnsi="Symbol"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59">
    <w:nsid w:val="42A15A5D"/>
    <w:multiLevelType w:val="hybridMultilevel"/>
    <w:tmpl w:val="6EA2A5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nsid w:val="430B2FB2"/>
    <w:multiLevelType w:val="hybridMultilevel"/>
    <w:tmpl w:val="158C083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nsid w:val="43D3463F"/>
    <w:multiLevelType w:val="hybridMultilevel"/>
    <w:tmpl w:val="3DA2E7FC"/>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2">
    <w:nsid w:val="440D7888"/>
    <w:multiLevelType w:val="hybridMultilevel"/>
    <w:tmpl w:val="9B488BB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3">
    <w:nsid w:val="45CC6D92"/>
    <w:multiLevelType w:val="hybridMultilevel"/>
    <w:tmpl w:val="AE441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nsid w:val="45EA6BD4"/>
    <w:multiLevelType w:val="hybridMultilevel"/>
    <w:tmpl w:val="EB2485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nsid w:val="460746FA"/>
    <w:multiLevelType w:val="hybridMultilevel"/>
    <w:tmpl w:val="7A024046"/>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6">
    <w:nsid w:val="46254636"/>
    <w:multiLevelType w:val="hybridMultilevel"/>
    <w:tmpl w:val="A57E7D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nsid w:val="495624B4"/>
    <w:multiLevelType w:val="hybridMultilevel"/>
    <w:tmpl w:val="F9DC34D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nsid w:val="49853C75"/>
    <w:multiLevelType w:val="hybridMultilevel"/>
    <w:tmpl w:val="04521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nsid w:val="4B4F5282"/>
    <w:multiLevelType w:val="hybridMultilevel"/>
    <w:tmpl w:val="1F78823A"/>
    <w:lvl w:ilvl="0" w:tplc="32704000">
      <w:start w:val="1"/>
      <w:numFmt w:val="bullet"/>
      <w:lvlText w:val="-"/>
      <w:lvlJc w:val="left"/>
      <w:pPr>
        <w:ind w:left="720" w:hanging="360"/>
      </w:pPr>
      <w:rPr>
        <w:rFonts w:ascii="Cambria" w:eastAsiaTheme="minorEastAsia" w:hAnsi="Cambria" w:cs="Aria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nsid w:val="4C051375"/>
    <w:multiLevelType w:val="hybridMultilevel"/>
    <w:tmpl w:val="6C62887C"/>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nsid w:val="4C5B7C62"/>
    <w:multiLevelType w:val="hybridMultilevel"/>
    <w:tmpl w:val="3EBC28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2">
    <w:nsid w:val="4F9C5FFC"/>
    <w:multiLevelType w:val="hybridMultilevel"/>
    <w:tmpl w:val="219EFA56"/>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nsid w:val="5155713B"/>
    <w:multiLevelType w:val="hybridMultilevel"/>
    <w:tmpl w:val="73DAFC5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nsid w:val="52530541"/>
    <w:multiLevelType w:val="hybridMultilevel"/>
    <w:tmpl w:val="65EEF9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nsid w:val="54C84D66"/>
    <w:multiLevelType w:val="hybridMultilevel"/>
    <w:tmpl w:val="FF6EDB50"/>
    <w:lvl w:ilvl="0" w:tplc="0410000D">
      <w:start w:val="1"/>
      <w:numFmt w:val="bullet"/>
      <w:lvlText w:val=""/>
      <w:lvlJc w:val="left"/>
      <w:pPr>
        <w:ind w:left="1776" w:hanging="360"/>
      </w:pPr>
      <w:rPr>
        <w:rFonts w:ascii="Wingdings" w:hAnsi="Wingdings"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76">
    <w:nsid w:val="5860270F"/>
    <w:multiLevelType w:val="hybridMultilevel"/>
    <w:tmpl w:val="53AC86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7">
    <w:nsid w:val="5E4F491A"/>
    <w:multiLevelType w:val="hybridMultilevel"/>
    <w:tmpl w:val="7F78860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nsid w:val="5EC044DB"/>
    <w:multiLevelType w:val="hybridMultilevel"/>
    <w:tmpl w:val="5F56BDB0"/>
    <w:lvl w:ilvl="0" w:tplc="0410000F">
      <w:start w:val="1"/>
      <w:numFmt w:val="decimal"/>
      <w:lvlText w:val="%1."/>
      <w:lvlJc w:val="left"/>
      <w:pPr>
        <w:ind w:left="720" w:hanging="360"/>
      </w:pPr>
    </w:lvl>
    <w:lvl w:ilvl="1" w:tplc="04100013">
      <w:start w:val="1"/>
      <w:numFmt w:val="upperRoman"/>
      <w:lvlText w:val="%2."/>
      <w:lvlJc w:val="righ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nsid w:val="6182163E"/>
    <w:multiLevelType w:val="hybridMultilevel"/>
    <w:tmpl w:val="14542E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nsid w:val="61D31C3B"/>
    <w:multiLevelType w:val="hybridMultilevel"/>
    <w:tmpl w:val="5BAE7C9A"/>
    <w:lvl w:ilvl="0" w:tplc="04100001">
      <w:start w:val="1"/>
      <w:numFmt w:val="bullet"/>
      <w:lvlText w:val=""/>
      <w:lvlJc w:val="left"/>
      <w:pPr>
        <w:ind w:left="1776" w:hanging="360"/>
      </w:pPr>
      <w:rPr>
        <w:rFonts w:ascii="Symbol" w:hAnsi="Symbol" w:hint="default"/>
      </w:rPr>
    </w:lvl>
    <w:lvl w:ilvl="1" w:tplc="04100003">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1">
    <w:nsid w:val="62D005C5"/>
    <w:multiLevelType w:val="hybridMultilevel"/>
    <w:tmpl w:val="F0F80DBC"/>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2">
    <w:nsid w:val="64E278FD"/>
    <w:multiLevelType w:val="hybridMultilevel"/>
    <w:tmpl w:val="BDC0EA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nsid w:val="65221ED8"/>
    <w:multiLevelType w:val="hybridMultilevel"/>
    <w:tmpl w:val="DEB0BB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nsid w:val="668016CF"/>
    <w:multiLevelType w:val="hybridMultilevel"/>
    <w:tmpl w:val="4FC01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nsid w:val="67DB0EB9"/>
    <w:multiLevelType w:val="hybridMultilevel"/>
    <w:tmpl w:val="8CA066EA"/>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6">
    <w:nsid w:val="686079D4"/>
    <w:multiLevelType w:val="hybridMultilevel"/>
    <w:tmpl w:val="0206F0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nsid w:val="695B0FB6"/>
    <w:multiLevelType w:val="hybridMultilevel"/>
    <w:tmpl w:val="6EA2A5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8">
    <w:nsid w:val="69634BE4"/>
    <w:multiLevelType w:val="hybridMultilevel"/>
    <w:tmpl w:val="823A58D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9">
    <w:nsid w:val="6C902A20"/>
    <w:multiLevelType w:val="hybridMultilevel"/>
    <w:tmpl w:val="942032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nsid w:val="6F6376FF"/>
    <w:multiLevelType w:val="hybridMultilevel"/>
    <w:tmpl w:val="E8021A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nsid w:val="70374623"/>
    <w:multiLevelType w:val="hybridMultilevel"/>
    <w:tmpl w:val="08A04BA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nsid w:val="70EF5F8B"/>
    <w:multiLevelType w:val="hybridMultilevel"/>
    <w:tmpl w:val="168093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nsid w:val="726739ED"/>
    <w:multiLevelType w:val="hybridMultilevel"/>
    <w:tmpl w:val="AE9620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4">
    <w:nsid w:val="77955436"/>
    <w:multiLevelType w:val="hybridMultilevel"/>
    <w:tmpl w:val="DFD8102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nsid w:val="7A445CD5"/>
    <w:multiLevelType w:val="hybridMultilevel"/>
    <w:tmpl w:val="550E67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nsid w:val="7A845B79"/>
    <w:multiLevelType w:val="hybridMultilevel"/>
    <w:tmpl w:val="D59E91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7">
    <w:nsid w:val="7C645382"/>
    <w:multiLevelType w:val="hybridMultilevel"/>
    <w:tmpl w:val="EE76CF60"/>
    <w:lvl w:ilvl="0" w:tplc="04100005">
      <w:start w:val="1"/>
      <w:numFmt w:val="bullet"/>
      <w:lvlText w:val=""/>
      <w:lvlJc w:val="left"/>
      <w:pPr>
        <w:ind w:left="2136" w:hanging="360"/>
      </w:pPr>
      <w:rPr>
        <w:rFonts w:ascii="Wingdings" w:hAnsi="Wingdings" w:hint="default"/>
      </w:rPr>
    </w:lvl>
    <w:lvl w:ilvl="1" w:tplc="04100003" w:tentative="1">
      <w:start w:val="1"/>
      <w:numFmt w:val="bullet"/>
      <w:lvlText w:val="o"/>
      <w:lvlJc w:val="left"/>
      <w:pPr>
        <w:ind w:left="2856" w:hanging="360"/>
      </w:pPr>
      <w:rPr>
        <w:rFonts w:ascii="Courier New" w:hAnsi="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98">
    <w:nsid w:val="7CA17BDD"/>
    <w:multiLevelType w:val="hybridMultilevel"/>
    <w:tmpl w:val="57060E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9">
    <w:nsid w:val="7E7535BB"/>
    <w:multiLevelType w:val="hybridMultilevel"/>
    <w:tmpl w:val="EE061B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nsid w:val="7E9D337B"/>
    <w:multiLevelType w:val="hybridMultilevel"/>
    <w:tmpl w:val="454AA0DA"/>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nsid w:val="7FA07CA8"/>
    <w:multiLevelType w:val="hybridMultilevel"/>
    <w:tmpl w:val="98FEB75E"/>
    <w:lvl w:ilvl="0" w:tplc="32704000">
      <w:start w:val="1"/>
      <w:numFmt w:val="bullet"/>
      <w:lvlText w:val="-"/>
      <w:lvlJc w:val="left"/>
      <w:pPr>
        <w:ind w:left="2496" w:hanging="360"/>
      </w:pPr>
      <w:rPr>
        <w:rFonts w:ascii="Cambria" w:eastAsiaTheme="minorEastAsia" w:hAnsi="Cambria" w:cs="Arial" w:hint="default"/>
      </w:rPr>
    </w:lvl>
    <w:lvl w:ilvl="1" w:tplc="04100003" w:tentative="1">
      <w:start w:val="1"/>
      <w:numFmt w:val="bullet"/>
      <w:lvlText w:val="o"/>
      <w:lvlJc w:val="left"/>
      <w:pPr>
        <w:ind w:left="3216" w:hanging="360"/>
      </w:pPr>
      <w:rPr>
        <w:rFonts w:ascii="Courier New" w:hAnsi="Courier New" w:hint="default"/>
      </w:rPr>
    </w:lvl>
    <w:lvl w:ilvl="2" w:tplc="04100005" w:tentative="1">
      <w:start w:val="1"/>
      <w:numFmt w:val="bullet"/>
      <w:lvlText w:val=""/>
      <w:lvlJc w:val="left"/>
      <w:pPr>
        <w:ind w:left="3936" w:hanging="360"/>
      </w:pPr>
      <w:rPr>
        <w:rFonts w:ascii="Wingdings" w:hAnsi="Wingdings" w:hint="default"/>
      </w:rPr>
    </w:lvl>
    <w:lvl w:ilvl="3" w:tplc="04100001" w:tentative="1">
      <w:start w:val="1"/>
      <w:numFmt w:val="bullet"/>
      <w:lvlText w:val=""/>
      <w:lvlJc w:val="left"/>
      <w:pPr>
        <w:ind w:left="4656" w:hanging="360"/>
      </w:pPr>
      <w:rPr>
        <w:rFonts w:ascii="Symbol" w:hAnsi="Symbol" w:hint="default"/>
      </w:rPr>
    </w:lvl>
    <w:lvl w:ilvl="4" w:tplc="04100003" w:tentative="1">
      <w:start w:val="1"/>
      <w:numFmt w:val="bullet"/>
      <w:lvlText w:val="o"/>
      <w:lvlJc w:val="left"/>
      <w:pPr>
        <w:ind w:left="5376" w:hanging="360"/>
      </w:pPr>
      <w:rPr>
        <w:rFonts w:ascii="Courier New" w:hAnsi="Courier New" w:hint="default"/>
      </w:rPr>
    </w:lvl>
    <w:lvl w:ilvl="5" w:tplc="04100005" w:tentative="1">
      <w:start w:val="1"/>
      <w:numFmt w:val="bullet"/>
      <w:lvlText w:val=""/>
      <w:lvlJc w:val="left"/>
      <w:pPr>
        <w:ind w:left="6096" w:hanging="360"/>
      </w:pPr>
      <w:rPr>
        <w:rFonts w:ascii="Wingdings" w:hAnsi="Wingdings" w:hint="default"/>
      </w:rPr>
    </w:lvl>
    <w:lvl w:ilvl="6" w:tplc="04100001" w:tentative="1">
      <w:start w:val="1"/>
      <w:numFmt w:val="bullet"/>
      <w:lvlText w:val=""/>
      <w:lvlJc w:val="left"/>
      <w:pPr>
        <w:ind w:left="6816" w:hanging="360"/>
      </w:pPr>
      <w:rPr>
        <w:rFonts w:ascii="Symbol" w:hAnsi="Symbol" w:hint="default"/>
      </w:rPr>
    </w:lvl>
    <w:lvl w:ilvl="7" w:tplc="04100003" w:tentative="1">
      <w:start w:val="1"/>
      <w:numFmt w:val="bullet"/>
      <w:lvlText w:val="o"/>
      <w:lvlJc w:val="left"/>
      <w:pPr>
        <w:ind w:left="7536" w:hanging="360"/>
      </w:pPr>
      <w:rPr>
        <w:rFonts w:ascii="Courier New" w:hAnsi="Courier New" w:hint="default"/>
      </w:rPr>
    </w:lvl>
    <w:lvl w:ilvl="8" w:tplc="04100005" w:tentative="1">
      <w:start w:val="1"/>
      <w:numFmt w:val="bullet"/>
      <w:lvlText w:val=""/>
      <w:lvlJc w:val="left"/>
      <w:pPr>
        <w:ind w:left="8256" w:hanging="360"/>
      </w:pPr>
      <w:rPr>
        <w:rFonts w:ascii="Wingdings" w:hAnsi="Wingdings" w:hint="default"/>
      </w:rPr>
    </w:lvl>
  </w:abstractNum>
  <w:num w:numId="1">
    <w:abstractNumId w:val="28"/>
  </w:num>
  <w:num w:numId="2">
    <w:abstractNumId w:val="47"/>
  </w:num>
  <w:num w:numId="3">
    <w:abstractNumId w:val="34"/>
  </w:num>
  <w:num w:numId="4">
    <w:abstractNumId w:val="32"/>
  </w:num>
  <w:num w:numId="5">
    <w:abstractNumId w:val="21"/>
  </w:num>
  <w:num w:numId="6">
    <w:abstractNumId w:val="90"/>
  </w:num>
  <w:num w:numId="7">
    <w:abstractNumId w:val="3"/>
  </w:num>
  <w:num w:numId="8">
    <w:abstractNumId w:val="94"/>
  </w:num>
  <w:num w:numId="9">
    <w:abstractNumId w:val="19"/>
  </w:num>
  <w:num w:numId="10">
    <w:abstractNumId w:val="66"/>
  </w:num>
  <w:num w:numId="11">
    <w:abstractNumId w:val="59"/>
  </w:num>
  <w:num w:numId="12">
    <w:abstractNumId w:val="58"/>
  </w:num>
  <w:num w:numId="13">
    <w:abstractNumId w:val="80"/>
  </w:num>
  <w:num w:numId="14">
    <w:abstractNumId w:val="101"/>
  </w:num>
  <w:num w:numId="15">
    <w:abstractNumId w:val="97"/>
  </w:num>
  <w:num w:numId="16">
    <w:abstractNumId w:val="87"/>
  </w:num>
  <w:num w:numId="17">
    <w:abstractNumId w:val="20"/>
  </w:num>
  <w:num w:numId="18">
    <w:abstractNumId w:val="10"/>
  </w:num>
  <w:num w:numId="19">
    <w:abstractNumId w:val="83"/>
  </w:num>
  <w:num w:numId="20">
    <w:abstractNumId w:val="23"/>
  </w:num>
  <w:num w:numId="21">
    <w:abstractNumId w:val="51"/>
  </w:num>
  <w:num w:numId="22">
    <w:abstractNumId w:val="81"/>
  </w:num>
  <w:num w:numId="23">
    <w:abstractNumId w:val="96"/>
  </w:num>
  <w:num w:numId="24">
    <w:abstractNumId w:val="45"/>
  </w:num>
  <w:num w:numId="25">
    <w:abstractNumId w:val="70"/>
  </w:num>
  <w:num w:numId="26">
    <w:abstractNumId w:val="49"/>
  </w:num>
  <w:num w:numId="27">
    <w:abstractNumId w:val="85"/>
  </w:num>
  <w:num w:numId="28">
    <w:abstractNumId w:val="30"/>
  </w:num>
  <w:num w:numId="29">
    <w:abstractNumId w:val="9"/>
  </w:num>
  <w:num w:numId="30">
    <w:abstractNumId w:val="36"/>
  </w:num>
  <w:num w:numId="31">
    <w:abstractNumId w:val="89"/>
  </w:num>
  <w:num w:numId="32">
    <w:abstractNumId w:val="39"/>
  </w:num>
  <w:num w:numId="33">
    <w:abstractNumId w:val="69"/>
  </w:num>
  <w:num w:numId="34">
    <w:abstractNumId w:val="42"/>
  </w:num>
  <w:num w:numId="35">
    <w:abstractNumId w:val="76"/>
  </w:num>
  <w:num w:numId="36">
    <w:abstractNumId w:val="78"/>
  </w:num>
  <w:num w:numId="37">
    <w:abstractNumId w:val="2"/>
  </w:num>
  <w:num w:numId="38">
    <w:abstractNumId w:val="92"/>
  </w:num>
  <w:num w:numId="39">
    <w:abstractNumId w:val="62"/>
  </w:num>
  <w:num w:numId="40">
    <w:abstractNumId w:val="55"/>
  </w:num>
  <w:num w:numId="41">
    <w:abstractNumId w:val="11"/>
  </w:num>
  <w:num w:numId="42">
    <w:abstractNumId w:val="53"/>
  </w:num>
  <w:num w:numId="43">
    <w:abstractNumId w:val="71"/>
  </w:num>
  <w:num w:numId="44">
    <w:abstractNumId w:val="24"/>
  </w:num>
  <w:num w:numId="45">
    <w:abstractNumId w:val="14"/>
  </w:num>
  <w:num w:numId="46">
    <w:abstractNumId w:val="73"/>
  </w:num>
  <w:num w:numId="47">
    <w:abstractNumId w:val="82"/>
  </w:num>
  <w:num w:numId="48">
    <w:abstractNumId w:val="17"/>
  </w:num>
  <w:num w:numId="49">
    <w:abstractNumId w:val="75"/>
  </w:num>
  <w:num w:numId="50">
    <w:abstractNumId w:val="65"/>
  </w:num>
  <w:num w:numId="51">
    <w:abstractNumId w:val="50"/>
  </w:num>
  <w:num w:numId="52">
    <w:abstractNumId w:val="16"/>
  </w:num>
  <w:num w:numId="53">
    <w:abstractNumId w:val="54"/>
  </w:num>
  <w:num w:numId="54">
    <w:abstractNumId w:val="79"/>
  </w:num>
  <w:num w:numId="55">
    <w:abstractNumId w:val="41"/>
  </w:num>
  <w:num w:numId="56">
    <w:abstractNumId w:val="88"/>
  </w:num>
  <w:num w:numId="57">
    <w:abstractNumId w:val="77"/>
  </w:num>
  <w:num w:numId="58">
    <w:abstractNumId w:val="29"/>
  </w:num>
  <w:num w:numId="59">
    <w:abstractNumId w:val="38"/>
  </w:num>
  <w:num w:numId="60">
    <w:abstractNumId w:val="26"/>
  </w:num>
  <w:num w:numId="61">
    <w:abstractNumId w:val="13"/>
  </w:num>
  <w:num w:numId="62">
    <w:abstractNumId w:val="52"/>
  </w:num>
  <w:num w:numId="63">
    <w:abstractNumId w:val="67"/>
  </w:num>
  <w:num w:numId="64">
    <w:abstractNumId w:val="56"/>
  </w:num>
  <w:num w:numId="65">
    <w:abstractNumId w:val="33"/>
  </w:num>
  <w:num w:numId="66">
    <w:abstractNumId w:val="8"/>
  </w:num>
  <w:num w:numId="67">
    <w:abstractNumId w:val="44"/>
  </w:num>
  <w:num w:numId="68">
    <w:abstractNumId w:val="27"/>
  </w:num>
  <w:num w:numId="69">
    <w:abstractNumId w:val="57"/>
  </w:num>
  <w:num w:numId="70">
    <w:abstractNumId w:val="12"/>
  </w:num>
  <w:num w:numId="71">
    <w:abstractNumId w:val="86"/>
  </w:num>
  <w:num w:numId="72">
    <w:abstractNumId w:val="22"/>
  </w:num>
  <w:num w:numId="73">
    <w:abstractNumId w:val="15"/>
  </w:num>
  <w:num w:numId="74">
    <w:abstractNumId w:val="43"/>
  </w:num>
  <w:num w:numId="75">
    <w:abstractNumId w:val="5"/>
  </w:num>
  <w:num w:numId="76">
    <w:abstractNumId w:val="100"/>
  </w:num>
  <w:num w:numId="77">
    <w:abstractNumId w:val="0"/>
  </w:num>
  <w:num w:numId="78">
    <w:abstractNumId w:val="91"/>
  </w:num>
  <w:num w:numId="79">
    <w:abstractNumId w:val="40"/>
  </w:num>
  <w:num w:numId="80">
    <w:abstractNumId w:val="46"/>
  </w:num>
  <w:num w:numId="81">
    <w:abstractNumId w:val="35"/>
  </w:num>
  <w:num w:numId="82">
    <w:abstractNumId w:val="99"/>
  </w:num>
  <w:num w:numId="83">
    <w:abstractNumId w:val="6"/>
  </w:num>
  <w:num w:numId="84">
    <w:abstractNumId w:val="25"/>
  </w:num>
  <w:num w:numId="85">
    <w:abstractNumId w:val="72"/>
  </w:num>
  <w:num w:numId="86">
    <w:abstractNumId w:val="37"/>
  </w:num>
  <w:num w:numId="87">
    <w:abstractNumId w:val="61"/>
  </w:num>
  <w:num w:numId="88">
    <w:abstractNumId w:val="74"/>
  </w:num>
  <w:num w:numId="89">
    <w:abstractNumId w:val="4"/>
  </w:num>
  <w:num w:numId="90">
    <w:abstractNumId w:val="68"/>
  </w:num>
  <w:num w:numId="91">
    <w:abstractNumId w:val="95"/>
  </w:num>
  <w:num w:numId="92">
    <w:abstractNumId w:val="98"/>
  </w:num>
  <w:num w:numId="93">
    <w:abstractNumId w:val="7"/>
  </w:num>
  <w:num w:numId="94">
    <w:abstractNumId w:val="48"/>
  </w:num>
  <w:num w:numId="95">
    <w:abstractNumId w:val="31"/>
  </w:num>
  <w:num w:numId="96">
    <w:abstractNumId w:val="64"/>
  </w:num>
  <w:num w:numId="97">
    <w:abstractNumId w:val="84"/>
  </w:num>
  <w:num w:numId="98">
    <w:abstractNumId w:val="60"/>
  </w:num>
  <w:num w:numId="99">
    <w:abstractNumId w:val="1"/>
  </w:num>
  <w:num w:numId="100">
    <w:abstractNumId w:val="18"/>
  </w:num>
  <w:num w:numId="101">
    <w:abstractNumId w:val="93"/>
  </w:num>
  <w:num w:numId="102">
    <w:abstractNumId w:val="63"/>
  </w:num>
  <w:numIdMacAtCleanup w:val="10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283"/>
  <w:characterSpacingControl w:val="doNotCompress"/>
  <w:footnotePr>
    <w:footnote w:id="-1"/>
    <w:footnote w:id="0"/>
  </w:footnotePr>
  <w:endnotePr>
    <w:endnote w:id="-1"/>
    <w:endnote w:id="0"/>
  </w:endnotePr>
  <w:compat>
    <w:useFELayout/>
  </w:compat>
  <w:rsids>
    <w:rsidRoot w:val="00A81B35"/>
    <w:rsid w:val="00000567"/>
    <w:rsid w:val="00006F39"/>
    <w:rsid w:val="00006FCC"/>
    <w:rsid w:val="000114E9"/>
    <w:rsid w:val="0001189F"/>
    <w:rsid w:val="000120C3"/>
    <w:rsid w:val="00012273"/>
    <w:rsid w:val="00015F4A"/>
    <w:rsid w:val="000247FF"/>
    <w:rsid w:val="000271E7"/>
    <w:rsid w:val="00030B1C"/>
    <w:rsid w:val="00032611"/>
    <w:rsid w:val="00036FAB"/>
    <w:rsid w:val="00043566"/>
    <w:rsid w:val="000442A5"/>
    <w:rsid w:val="0004618F"/>
    <w:rsid w:val="00055663"/>
    <w:rsid w:val="000610E9"/>
    <w:rsid w:val="0006591E"/>
    <w:rsid w:val="0006693B"/>
    <w:rsid w:val="000672E4"/>
    <w:rsid w:val="00074024"/>
    <w:rsid w:val="00074CA4"/>
    <w:rsid w:val="00077E86"/>
    <w:rsid w:val="0008708A"/>
    <w:rsid w:val="00090F86"/>
    <w:rsid w:val="00092912"/>
    <w:rsid w:val="00097986"/>
    <w:rsid w:val="000A2392"/>
    <w:rsid w:val="000A7045"/>
    <w:rsid w:val="000B3CBB"/>
    <w:rsid w:val="000B64FA"/>
    <w:rsid w:val="000C23D1"/>
    <w:rsid w:val="000C4DF5"/>
    <w:rsid w:val="000D2293"/>
    <w:rsid w:val="000D73ED"/>
    <w:rsid w:val="000E570A"/>
    <w:rsid w:val="000E7CD5"/>
    <w:rsid w:val="000F11C9"/>
    <w:rsid w:val="000F3D47"/>
    <w:rsid w:val="00101B7E"/>
    <w:rsid w:val="001078E6"/>
    <w:rsid w:val="0011182E"/>
    <w:rsid w:val="00116312"/>
    <w:rsid w:val="00116790"/>
    <w:rsid w:val="0011680E"/>
    <w:rsid w:val="001168D0"/>
    <w:rsid w:val="00134DF8"/>
    <w:rsid w:val="00136A26"/>
    <w:rsid w:val="00137775"/>
    <w:rsid w:val="00140C32"/>
    <w:rsid w:val="00142581"/>
    <w:rsid w:val="0015159D"/>
    <w:rsid w:val="00160C6C"/>
    <w:rsid w:val="001654B9"/>
    <w:rsid w:val="00167868"/>
    <w:rsid w:val="00174919"/>
    <w:rsid w:val="001760FD"/>
    <w:rsid w:val="00177891"/>
    <w:rsid w:val="00182AD8"/>
    <w:rsid w:val="00186AFF"/>
    <w:rsid w:val="00196C67"/>
    <w:rsid w:val="001A0040"/>
    <w:rsid w:val="001A3825"/>
    <w:rsid w:val="001A53E5"/>
    <w:rsid w:val="001A7FD8"/>
    <w:rsid w:val="001B0283"/>
    <w:rsid w:val="001B2A42"/>
    <w:rsid w:val="001B4DBD"/>
    <w:rsid w:val="001B6B8F"/>
    <w:rsid w:val="001C2B0D"/>
    <w:rsid w:val="001C4311"/>
    <w:rsid w:val="001C4488"/>
    <w:rsid w:val="001D2EB2"/>
    <w:rsid w:val="001D3C9F"/>
    <w:rsid w:val="001D58B9"/>
    <w:rsid w:val="001D68FE"/>
    <w:rsid w:val="001D6CCF"/>
    <w:rsid w:val="001E1989"/>
    <w:rsid w:val="001E1E5E"/>
    <w:rsid w:val="001E4CCF"/>
    <w:rsid w:val="001E5066"/>
    <w:rsid w:val="001E6411"/>
    <w:rsid w:val="001F0C65"/>
    <w:rsid w:val="001F13A4"/>
    <w:rsid w:val="001F1A72"/>
    <w:rsid w:val="001F3B06"/>
    <w:rsid w:val="001F46CF"/>
    <w:rsid w:val="00201DE5"/>
    <w:rsid w:val="00203CDB"/>
    <w:rsid w:val="00211A0E"/>
    <w:rsid w:val="0021346E"/>
    <w:rsid w:val="0021688A"/>
    <w:rsid w:val="00217951"/>
    <w:rsid w:val="0022072E"/>
    <w:rsid w:val="00221930"/>
    <w:rsid w:val="00222C34"/>
    <w:rsid w:val="00226824"/>
    <w:rsid w:val="0024017F"/>
    <w:rsid w:val="00247295"/>
    <w:rsid w:val="00247FF6"/>
    <w:rsid w:val="002715BC"/>
    <w:rsid w:val="002719CB"/>
    <w:rsid w:val="0027388B"/>
    <w:rsid w:val="00273C16"/>
    <w:rsid w:val="00273FE0"/>
    <w:rsid w:val="00282AA1"/>
    <w:rsid w:val="0029290B"/>
    <w:rsid w:val="00292A9A"/>
    <w:rsid w:val="002A2FF5"/>
    <w:rsid w:val="002A3108"/>
    <w:rsid w:val="002A5C5C"/>
    <w:rsid w:val="002B270D"/>
    <w:rsid w:val="002B5339"/>
    <w:rsid w:val="002B7C3D"/>
    <w:rsid w:val="002C0171"/>
    <w:rsid w:val="002C0E45"/>
    <w:rsid w:val="002C26D7"/>
    <w:rsid w:val="002C4F15"/>
    <w:rsid w:val="002C50C7"/>
    <w:rsid w:val="002C5E73"/>
    <w:rsid w:val="002D66CB"/>
    <w:rsid w:val="002E5C24"/>
    <w:rsid w:val="002F0B36"/>
    <w:rsid w:val="002F247A"/>
    <w:rsid w:val="002F2C51"/>
    <w:rsid w:val="002F7A59"/>
    <w:rsid w:val="00304F99"/>
    <w:rsid w:val="00305298"/>
    <w:rsid w:val="00307019"/>
    <w:rsid w:val="00310BC2"/>
    <w:rsid w:val="00321761"/>
    <w:rsid w:val="003264A1"/>
    <w:rsid w:val="0032708D"/>
    <w:rsid w:val="00336924"/>
    <w:rsid w:val="00337E67"/>
    <w:rsid w:val="0034171D"/>
    <w:rsid w:val="00342EA9"/>
    <w:rsid w:val="003477FC"/>
    <w:rsid w:val="0035099E"/>
    <w:rsid w:val="00351D36"/>
    <w:rsid w:val="003522C8"/>
    <w:rsid w:val="00364E62"/>
    <w:rsid w:val="0036777F"/>
    <w:rsid w:val="0037069E"/>
    <w:rsid w:val="0037212E"/>
    <w:rsid w:val="00374AEF"/>
    <w:rsid w:val="00381F7B"/>
    <w:rsid w:val="00383D66"/>
    <w:rsid w:val="00396285"/>
    <w:rsid w:val="00397866"/>
    <w:rsid w:val="003A307B"/>
    <w:rsid w:val="003C1A14"/>
    <w:rsid w:val="003C1C05"/>
    <w:rsid w:val="003C2529"/>
    <w:rsid w:val="003C5306"/>
    <w:rsid w:val="003D38A8"/>
    <w:rsid w:val="003E232A"/>
    <w:rsid w:val="003E2458"/>
    <w:rsid w:val="003E43C7"/>
    <w:rsid w:val="003E47EE"/>
    <w:rsid w:val="003E61E0"/>
    <w:rsid w:val="003E6FA9"/>
    <w:rsid w:val="003E75C5"/>
    <w:rsid w:val="003F1CAA"/>
    <w:rsid w:val="003F2C43"/>
    <w:rsid w:val="003F3BF6"/>
    <w:rsid w:val="003F3DEB"/>
    <w:rsid w:val="003F758A"/>
    <w:rsid w:val="004006A8"/>
    <w:rsid w:val="00404987"/>
    <w:rsid w:val="00410D69"/>
    <w:rsid w:val="00411055"/>
    <w:rsid w:val="00412711"/>
    <w:rsid w:val="00413632"/>
    <w:rsid w:val="00413FA0"/>
    <w:rsid w:val="004141BC"/>
    <w:rsid w:val="00417BC1"/>
    <w:rsid w:val="00417EEF"/>
    <w:rsid w:val="004309E4"/>
    <w:rsid w:val="00444017"/>
    <w:rsid w:val="0044595A"/>
    <w:rsid w:val="004474DC"/>
    <w:rsid w:val="00451E5E"/>
    <w:rsid w:val="00454068"/>
    <w:rsid w:val="00457442"/>
    <w:rsid w:val="00461542"/>
    <w:rsid w:val="00466201"/>
    <w:rsid w:val="00466A7F"/>
    <w:rsid w:val="00472CE0"/>
    <w:rsid w:val="004800A4"/>
    <w:rsid w:val="00483BBE"/>
    <w:rsid w:val="00485F2F"/>
    <w:rsid w:val="00486EDD"/>
    <w:rsid w:val="004906E5"/>
    <w:rsid w:val="00494C45"/>
    <w:rsid w:val="004956CE"/>
    <w:rsid w:val="004975D1"/>
    <w:rsid w:val="004A1007"/>
    <w:rsid w:val="004A64FB"/>
    <w:rsid w:val="004B3A2F"/>
    <w:rsid w:val="004C0F74"/>
    <w:rsid w:val="004C781D"/>
    <w:rsid w:val="004D04AD"/>
    <w:rsid w:val="004D0D7D"/>
    <w:rsid w:val="004D0F07"/>
    <w:rsid w:val="004D6D51"/>
    <w:rsid w:val="004D7B1F"/>
    <w:rsid w:val="004E5BD4"/>
    <w:rsid w:val="004F271B"/>
    <w:rsid w:val="004F4F1E"/>
    <w:rsid w:val="00502B4E"/>
    <w:rsid w:val="00505A51"/>
    <w:rsid w:val="00507677"/>
    <w:rsid w:val="00507C82"/>
    <w:rsid w:val="00510037"/>
    <w:rsid w:val="00511BDE"/>
    <w:rsid w:val="0052528C"/>
    <w:rsid w:val="005275AC"/>
    <w:rsid w:val="005313E6"/>
    <w:rsid w:val="00533313"/>
    <w:rsid w:val="005346BA"/>
    <w:rsid w:val="0053599D"/>
    <w:rsid w:val="00540314"/>
    <w:rsid w:val="00550585"/>
    <w:rsid w:val="00552260"/>
    <w:rsid w:val="0056008D"/>
    <w:rsid w:val="005636FB"/>
    <w:rsid w:val="005648E5"/>
    <w:rsid w:val="00571092"/>
    <w:rsid w:val="005750B3"/>
    <w:rsid w:val="00575B0A"/>
    <w:rsid w:val="00575D78"/>
    <w:rsid w:val="00580593"/>
    <w:rsid w:val="005822B1"/>
    <w:rsid w:val="00583FD5"/>
    <w:rsid w:val="005870EA"/>
    <w:rsid w:val="00587154"/>
    <w:rsid w:val="00590996"/>
    <w:rsid w:val="005A07C1"/>
    <w:rsid w:val="005A1D74"/>
    <w:rsid w:val="005A3E7D"/>
    <w:rsid w:val="005A6E34"/>
    <w:rsid w:val="005C22F6"/>
    <w:rsid w:val="005C6168"/>
    <w:rsid w:val="005D3EB5"/>
    <w:rsid w:val="005E4960"/>
    <w:rsid w:val="005E7E42"/>
    <w:rsid w:val="00601F12"/>
    <w:rsid w:val="00610634"/>
    <w:rsid w:val="00611BF8"/>
    <w:rsid w:val="006129A3"/>
    <w:rsid w:val="00612B59"/>
    <w:rsid w:val="00616995"/>
    <w:rsid w:val="00623404"/>
    <w:rsid w:val="00623F4B"/>
    <w:rsid w:val="00626E85"/>
    <w:rsid w:val="00632D70"/>
    <w:rsid w:val="006361F6"/>
    <w:rsid w:val="006440FC"/>
    <w:rsid w:val="0065101A"/>
    <w:rsid w:val="00653214"/>
    <w:rsid w:val="00661FE8"/>
    <w:rsid w:val="00664519"/>
    <w:rsid w:val="00666D9D"/>
    <w:rsid w:val="0067340C"/>
    <w:rsid w:val="00673D9E"/>
    <w:rsid w:val="00683440"/>
    <w:rsid w:val="0068422F"/>
    <w:rsid w:val="00684952"/>
    <w:rsid w:val="00686A97"/>
    <w:rsid w:val="006905FB"/>
    <w:rsid w:val="0069229C"/>
    <w:rsid w:val="00692E10"/>
    <w:rsid w:val="00695BD7"/>
    <w:rsid w:val="006A0DD8"/>
    <w:rsid w:val="006A14AB"/>
    <w:rsid w:val="006B3798"/>
    <w:rsid w:val="006B3B27"/>
    <w:rsid w:val="006C0C90"/>
    <w:rsid w:val="006C3A93"/>
    <w:rsid w:val="006C597E"/>
    <w:rsid w:val="006C5EFF"/>
    <w:rsid w:val="006D1318"/>
    <w:rsid w:val="006D4B4F"/>
    <w:rsid w:val="006D5438"/>
    <w:rsid w:val="006E1E59"/>
    <w:rsid w:val="006E3307"/>
    <w:rsid w:val="00701CD2"/>
    <w:rsid w:val="00703A65"/>
    <w:rsid w:val="00704DAF"/>
    <w:rsid w:val="00711C30"/>
    <w:rsid w:val="00712587"/>
    <w:rsid w:val="00712B9E"/>
    <w:rsid w:val="007141F1"/>
    <w:rsid w:val="00714A30"/>
    <w:rsid w:val="00714EA1"/>
    <w:rsid w:val="00724A90"/>
    <w:rsid w:val="007275E0"/>
    <w:rsid w:val="00730C3B"/>
    <w:rsid w:val="00730D71"/>
    <w:rsid w:val="0073157A"/>
    <w:rsid w:val="0073771F"/>
    <w:rsid w:val="00740884"/>
    <w:rsid w:val="007464C8"/>
    <w:rsid w:val="007625F3"/>
    <w:rsid w:val="00780939"/>
    <w:rsid w:val="0078325F"/>
    <w:rsid w:val="007841DB"/>
    <w:rsid w:val="00793776"/>
    <w:rsid w:val="007A306C"/>
    <w:rsid w:val="007A4802"/>
    <w:rsid w:val="007A6F6C"/>
    <w:rsid w:val="007A787F"/>
    <w:rsid w:val="007B1F65"/>
    <w:rsid w:val="007B269D"/>
    <w:rsid w:val="007B455F"/>
    <w:rsid w:val="007C040E"/>
    <w:rsid w:val="007C2025"/>
    <w:rsid w:val="007C3876"/>
    <w:rsid w:val="007C6925"/>
    <w:rsid w:val="007C76B1"/>
    <w:rsid w:val="007D3501"/>
    <w:rsid w:val="007D386B"/>
    <w:rsid w:val="007D4655"/>
    <w:rsid w:val="007E29F7"/>
    <w:rsid w:val="007E414A"/>
    <w:rsid w:val="007F03DA"/>
    <w:rsid w:val="007F1672"/>
    <w:rsid w:val="007F5007"/>
    <w:rsid w:val="00804469"/>
    <w:rsid w:val="00811A14"/>
    <w:rsid w:val="00812317"/>
    <w:rsid w:val="008239AB"/>
    <w:rsid w:val="00824908"/>
    <w:rsid w:val="008250FF"/>
    <w:rsid w:val="008324DA"/>
    <w:rsid w:val="0083252F"/>
    <w:rsid w:val="008336F7"/>
    <w:rsid w:val="0083788B"/>
    <w:rsid w:val="0084078B"/>
    <w:rsid w:val="00841A17"/>
    <w:rsid w:val="00842AEE"/>
    <w:rsid w:val="008462A5"/>
    <w:rsid w:val="00850912"/>
    <w:rsid w:val="00853213"/>
    <w:rsid w:val="00855A83"/>
    <w:rsid w:val="008607C8"/>
    <w:rsid w:val="00863692"/>
    <w:rsid w:val="0086527C"/>
    <w:rsid w:val="008661DC"/>
    <w:rsid w:val="0087323B"/>
    <w:rsid w:val="008767A1"/>
    <w:rsid w:val="008775FA"/>
    <w:rsid w:val="00877D95"/>
    <w:rsid w:val="00880C2D"/>
    <w:rsid w:val="008812D2"/>
    <w:rsid w:val="00886578"/>
    <w:rsid w:val="00886925"/>
    <w:rsid w:val="00886CC6"/>
    <w:rsid w:val="00892505"/>
    <w:rsid w:val="00894CB2"/>
    <w:rsid w:val="008A2AC7"/>
    <w:rsid w:val="008A406F"/>
    <w:rsid w:val="008A5117"/>
    <w:rsid w:val="008A51D6"/>
    <w:rsid w:val="008A6D79"/>
    <w:rsid w:val="008B032F"/>
    <w:rsid w:val="008B1BEF"/>
    <w:rsid w:val="008B36E0"/>
    <w:rsid w:val="008B52E2"/>
    <w:rsid w:val="008C1AF6"/>
    <w:rsid w:val="008C2262"/>
    <w:rsid w:val="008C3530"/>
    <w:rsid w:val="008C690C"/>
    <w:rsid w:val="008E01C4"/>
    <w:rsid w:val="008E5EC1"/>
    <w:rsid w:val="008E61D5"/>
    <w:rsid w:val="008E7554"/>
    <w:rsid w:val="00901437"/>
    <w:rsid w:val="00903648"/>
    <w:rsid w:val="0091034B"/>
    <w:rsid w:val="0091157B"/>
    <w:rsid w:val="00913547"/>
    <w:rsid w:val="00914692"/>
    <w:rsid w:val="00915D36"/>
    <w:rsid w:val="00925265"/>
    <w:rsid w:val="00926C2C"/>
    <w:rsid w:val="00931726"/>
    <w:rsid w:val="0093520F"/>
    <w:rsid w:val="009414E6"/>
    <w:rsid w:val="009443E3"/>
    <w:rsid w:val="00951E6C"/>
    <w:rsid w:val="0095215C"/>
    <w:rsid w:val="009563EA"/>
    <w:rsid w:val="00960129"/>
    <w:rsid w:val="00961DB4"/>
    <w:rsid w:val="00966329"/>
    <w:rsid w:val="009737C7"/>
    <w:rsid w:val="009771A9"/>
    <w:rsid w:val="00980DF2"/>
    <w:rsid w:val="00983E9A"/>
    <w:rsid w:val="00983EFE"/>
    <w:rsid w:val="00991DEC"/>
    <w:rsid w:val="009926F3"/>
    <w:rsid w:val="00995D90"/>
    <w:rsid w:val="009A007D"/>
    <w:rsid w:val="009A2EA1"/>
    <w:rsid w:val="009B30A9"/>
    <w:rsid w:val="009B5505"/>
    <w:rsid w:val="009C4E18"/>
    <w:rsid w:val="009C5DFD"/>
    <w:rsid w:val="009D4955"/>
    <w:rsid w:val="009D569B"/>
    <w:rsid w:val="009E1F87"/>
    <w:rsid w:val="009E458E"/>
    <w:rsid w:val="009E6F4E"/>
    <w:rsid w:val="009F22E6"/>
    <w:rsid w:val="009F77D5"/>
    <w:rsid w:val="00A00EFE"/>
    <w:rsid w:val="00A041BC"/>
    <w:rsid w:val="00A047AD"/>
    <w:rsid w:val="00A05732"/>
    <w:rsid w:val="00A057C5"/>
    <w:rsid w:val="00A05870"/>
    <w:rsid w:val="00A063EF"/>
    <w:rsid w:val="00A079C0"/>
    <w:rsid w:val="00A11696"/>
    <w:rsid w:val="00A13253"/>
    <w:rsid w:val="00A13D05"/>
    <w:rsid w:val="00A16585"/>
    <w:rsid w:val="00A24B23"/>
    <w:rsid w:val="00A27E04"/>
    <w:rsid w:val="00A34B09"/>
    <w:rsid w:val="00A365D8"/>
    <w:rsid w:val="00A43E34"/>
    <w:rsid w:val="00A45B91"/>
    <w:rsid w:val="00A45FE3"/>
    <w:rsid w:val="00A4776A"/>
    <w:rsid w:val="00A563DB"/>
    <w:rsid w:val="00A6257C"/>
    <w:rsid w:val="00A66EE2"/>
    <w:rsid w:val="00A67F94"/>
    <w:rsid w:val="00A720B6"/>
    <w:rsid w:val="00A722FA"/>
    <w:rsid w:val="00A73777"/>
    <w:rsid w:val="00A74DA5"/>
    <w:rsid w:val="00A7611C"/>
    <w:rsid w:val="00A772C9"/>
    <w:rsid w:val="00A77952"/>
    <w:rsid w:val="00A811A4"/>
    <w:rsid w:val="00A81B35"/>
    <w:rsid w:val="00A83CF4"/>
    <w:rsid w:val="00A91B65"/>
    <w:rsid w:val="00AA59BC"/>
    <w:rsid w:val="00AA624B"/>
    <w:rsid w:val="00AA6B3B"/>
    <w:rsid w:val="00AA7A37"/>
    <w:rsid w:val="00AB439D"/>
    <w:rsid w:val="00AB6D20"/>
    <w:rsid w:val="00AD085B"/>
    <w:rsid w:val="00AD17CA"/>
    <w:rsid w:val="00AD23D0"/>
    <w:rsid w:val="00AD700A"/>
    <w:rsid w:val="00AE4E27"/>
    <w:rsid w:val="00AF0412"/>
    <w:rsid w:val="00AF4FDE"/>
    <w:rsid w:val="00AF6D53"/>
    <w:rsid w:val="00B02730"/>
    <w:rsid w:val="00B04390"/>
    <w:rsid w:val="00B10F6F"/>
    <w:rsid w:val="00B11CD6"/>
    <w:rsid w:val="00B16137"/>
    <w:rsid w:val="00B23A61"/>
    <w:rsid w:val="00B26295"/>
    <w:rsid w:val="00B27112"/>
    <w:rsid w:val="00B30424"/>
    <w:rsid w:val="00B31647"/>
    <w:rsid w:val="00B4140B"/>
    <w:rsid w:val="00B433FF"/>
    <w:rsid w:val="00B44D62"/>
    <w:rsid w:val="00B4675D"/>
    <w:rsid w:val="00B54AF2"/>
    <w:rsid w:val="00B62CA0"/>
    <w:rsid w:val="00B6408B"/>
    <w:rsid w:val="00B70B4C"/>
    <w:rsid w:val="00B759A9"/>
    <w:rsid w:val="00B76A54"/>
    <w:rsid w:val="00B81046"/>
    <w:rsid w:val="00B81A4C"/>
    <w:rsid w:val="00B826A2"/>
    <w:rsid w:val="00B843A4"/>
    <w:rsid w:val="00B91DB6"/>
    <w:rsid w:val="00B97941"/>
    <w:rsid w:val="00BA0E48"/>
    <w:rsid w:val="00BA69D6"/>
    <w:rsid w:val="00BA71DC"/>
    <w:rsid w:val="00BB0228"/>
    <w:rsid w:val="00BC0C53"/>
    <w:rsid w:val="00BC1639"/>
    <w:rsid w:val="00BC4311"/>
    <w:rsid w:val="00BC5B4B"/>
    <w:rsid w:val="00BD5687"/>
    <w:rsid w:val="00BD7258"/>
    <w:rsid w:val="00BE44B5"/>
    <w:rsid w:val="00BE7083"/>
    <w:rsid w:val="00BF2B41"/>
    <w:rsid w:val="00BF7185"/>
    <w:rsid w:val="00C018F2"/>
    <w:rsid w:val="00C07A75"/>
    <w:rsid w:val="00C07F85"/>
    <w:rsid w:val="00C110AB"/>
    <w:rsid w:val="00C17931"/>
    <w:rsid w:val="00C24634"/>
    <w:rsid w:val="00C278A9"/>
    <w:rsid w:val="00C61BA2"/>
    <w:rsid w:val="00C62F57"/>
    <w:rsid w:val="00C66BEB"/>
    <w:rsid w:val="00C81336"/>
    <w:rsid w:val="00C82D5C"/>
    <w:rsid w:val="00C83F12"/>
    <w:rsid w:val="00C842D9"/>
    <w:rsid w:val="00C85E7C"/>
    <w:rsid w:val="00C8791B"/>
    <w:rsid w:val="00C8791E"/>
    <w:rsid w:val="00C907D4"/>
    <w:rsid w:val="00C91974"/>
    <w:rsid w:val="00C96734"/>
    <w:rsid w:val="00CA0980"/>
    <w:rsid w:val="00CA1C6E"/>
    <w:rsid w:val="00CA2232"/>
    <w:rsid w:val="00CA2B1B"/>
    <w:rsid w:val="00CA3E2F"/>
    <w:rsid w:val="00CA40D7"/>
    <w:rsid w:val="00CB0A88"/>
    <w:rsid w:val="00CB22FE"/>
    <w:rsid w:val="00CB367F"/>
    <w:rsid w:val="00CB4EC0"/>
    <w:rsid w:val="00CB5659"/>
    <w:rsid w:val="00CC0340"/>
    <w:rsid w:val="00CC09EB"/>
    <w:rsid w:val="00CC382B"/>
    <w:rsid w:val="00CC4226"/>
    <w:rsid w:val="00CC6F1B"/>
    <w:rsid w:val="00CD06A2"/>
    <w:rsid w:val="00CD4946"/>
    <w:rsid w:val="00CD4AD1"/>
    <w:rsid w:val="00CD533B"/>
    <w:rsid w:val="00CE1906"/>
    <w:rsid w:val="00CE5ACF"/>
    <w:rsid w:val="00D0659E"/>
    <w:rsid w:val="00D12ADB"/>
    <w:rsid w:val="00D13F4E"/>
    <w:rsid w:val="00D273C3"/>
    <w:rsid w:val="00D304AB"/>
    <w:rsid w:val="00D368E4"/>
    <w:rsid w:val="00D45DF3"/>
    <w:rsid w:val="00D471FD"/>
    <w:rsid w:val="00D50702"/>
    <w:rsid w:val="00D52A9A"/>
    <w:rsid w:val="00D52E11"/>
    <w:rsid w:val="00D609FD"/>
    <w:rsid w:val="00D64342"/>
    <w:rsid w:val="00D67DC0"/>
    <w:rsid w:val="00D739EA"/>
    <w:rsid w:val="00D824BB"/>
    <w:rsid w:val="00D84147"/>
    <w:rsid w:val="00D85528"/>
    <w:rsid w:val="00D8708C"/>
    <w:rsid w:val="00D94395"/>
    <w:rsid w:val="00D96881"/>
    <w:rsid w:val="00D96FE9"/>
    <w:rsid w:val="00D97204"/>
    <w:rsid w:val="00DA4837"/>
    <w:rsid w:val="00DB64FC"/>
    <w:rsid w:val="00DB6E69"/>
    <w:rsid w:val="00DC46B7"/>
    <w:rsid w:val="00DC664C"/>
    <w:rsid w:val="00DD2046"/>
    <w:rsid w:val="00DD2D5C"/>
    <w:rsid w:val="00DD63D0"/>
    <w:rsid w:val="00DF3E7B"/>
    <w:rsid w:val="00E07CD3"/>
    <w:rsid w:val="00E100EB"/>
    <w:rsid w:val="00E1732A"/>
    <w:rsid w:val="00E2053A"/>
    <w:rsid w:val="00E2266A"/>
    <w:rsid w:val="00E2786D"/>
    <w:rsid w:val="00E32A32"/>
    <w:rsid w:val="00E35CCC"/>
    <w:rsid w:val="00E370D3"/>
    <w:rsid w:val="00E408AF"/>
    <w:rsid w:val="00E43788"/>
    <w:rsid w:val="00E527C6"/>
    <w:rsid w:val="00E543D9"/>
    <w:rsid w:val="00E56294"/>
    <w:rsid w:val="00E562BD"/>
    <w:rsid w:val="00E57C56"/>
    <w:rsid w:val="00E64649"/>
    <w:rsid w:val="00E72EB8"/>
    <w:rsid w:val="00E73CD9"/>
    <w:rsid w:val="00E83A3D"/>
    <w:rsid w:val="00E87EFC"/>
    <w:rsid w:val="00E92FE8"/>
    <w:rsid w:val="00E9627E"/>
    <w:rsid w:val="00E97FE6"/>
    <w:rsid w:val="00EA27F2"/>
    <w:rsid w:val="00EA5910"/>
    <w:rsid w:val="00EA6D72"/>
    <w:rsid w:val="00EA7AAC"/>
    <w:rsid w:val="00EB1392"/>
    <w:rsid w:val="00EB3F41"/>
    <w:rsid w:val="00EC24C4"/>
    <w:rsid w:val="00EC3B69"/>
    <w:rsid w:val="00ED023C"/>
    <w:rsid w:val="00ED08A2"/>
    <w:rsid w:val="00EE275B"/>
    <w:rsid w:val="00EE6BFC"/>
    <w:rsid w:val="00EF0612"/>
    <w:rsid w:val="00EF1994"/>
    <w:rsid w:val="00EF21E1"/>
    <w:rsid w:val="00EF3143"/>
    <w:rsid w:val="00EF60A4"/>
    <w:rsid w:val="00F00F61"/>
    <w:rsid w:val="00F012A9"/>
    <w:rsid w:val="00F040DE"/>
    <w:rsid w:val="00F04B5D"/>
    <w:rsid w:val="00F15888"/>
    <w:rsid w:val="00F16416"/>
    <w:rsid w:val="00F20468"/>
    <w:rsid w:val="00F30298"/>
    <w:rsid w:val="00F36EED"/>
    <w:rsid w:val="00F40E0D"/>
    <w:rsid w:val="00F42E8A"/>
    <w:rsid w:val="00F433D6"/>
    <w:rsid w:val="00F43D7A"/>
    <w:rsid w:val="00F46B14"/>
    <w:rsid w:val="00F52AFB"/>
    <w:rsid w:val="00F54B06"/>
    <w:rsid w:val="00F57A0A"/>
    <w:rsid w:val="00F57A7E"/>
    <w:rsid w:val="00F61B17"/>
    <w:rsid w:val="00F61BF2"/>
    <w:rsid w:val="00F64C94"/>
    <w:rsid w:val="00F66153"/>
    <w:rsid w:val="00F70A83"/>
    <w:rsid w:val="00F72A4A"/>
    <w:rsid w:val="00F73F51"/>
    <w:rsid w:val="00F74B69"/>
    <w:rsid w:val="00F75FB0"/>
    <w:rsid w:val="00F77BCA"/>
    <w:rsid w:val="00F804C1"/>
    <w:rsid w:val="00F86737"/>
    <w:rsid w:val="00F87021"/>
    <w:rsid w:val="00F87532"/>
    <w:rsid w:val="00F90E6C"/>
    <w:rsid w:val="00F9152C"/>
    <w:rsid w:val="00F94935"/>
    <w:rsid w:val="00F9533C"/>
    <w:rsid w:val="00F957FA"/>
    <w:rsid w:val="00FB192F"/>
    <w:rsid w:val="00FB3114"/>
    <w:rsid w:val="00FC50E8"/>
    <w:rsid w:val="00FC7A62"/>
    <w:rsid w:val="00FD0161"/>
    <w:rsid w:val="00FD7B8B"/>
    <w:rsid w:val="00FE08E3"/>
    <w:rsid w:val="00FE127B"/>
    <w:rsid w:val="00FE3850"/>
    <w:rsid w:val="00FF11CE"/>
    <w:rsid w:val="00FF140C"/>
    <w:rsid w:val="00FF4E18"/>
    <w:rsid w:val="00FF757C"/>
  </w:rsids>
  <m:mathPr>
    <m:mathFont m:val="Cambria Math"/>
    <m:brkBin m:val="before"/>
    <m:brkBinSub m:val="--"/>
    <m:smallFrac m:val="off"/>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14EA1"/>
  </w:style>
  <w:style w:type="paragraph" w:styleId="Titolo1">
    <w:name w:val="heading 1"/>
    <w:basedOn w:val="Normale"/>
    <w:next w:val="Normale"/>
    <w:link w:val="Titolo1Carattere"/>
    <w:uiPriority w:val="9"/>
    <w:qFormat/>
    <w:rsid w:val="003F1CA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intensa">
    <w:name w:val="Intense Quote"/>
    <w:basedOn w:val="Normale"/>
    <w:next w:val="Normale"/>
    <w:link w:val="CitazioneintensaCarattere"/>
    <w:uiPriority w:val="30"/>
    <w:qFormat/>
    <w:rsid w:val="00A81B35"/>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A81B35"/>
    <w:rPr>
      <w:b/>
      <w:bCs/>
      <w:i/>
      <w:iCs/>
      <w:color w:val="4F81BD" w:themeColor="accent1"/>
    </w:rPr>
  </w:style>
  <w:style w:type="paragraph" w:styleId="Paragrafoelenco">
    <w:name w:val="List Paragraph"/>
    <w:basedOn w:val="Normale"/>
    <w:uiPriority w:val="34"/>
    <w:qFormat/>
    <w:rsid w:val="00AB6D20"/>
    <w:pPr>
      <w:ind w:left="720"/>
      <w:contextualSpacing/>
    </w:pPr>
  </w:style>
  <w:style w:type="character" w:styleId="Collegamentoipertestuale">
    <w:name w:val="Hyperlink"/>
    <w:basedOn w:val="Carpredefinitoparagrafo"/>
    <w:uiPriority w:val="99"/>
    <w:semiHidden/>
    <w:unhideWhenUsed/>
    <w:rsid w:val="00DC46B7"/>
    <w:rPr>
      <w:color w:val="0000FF"/>
      <w:u w:val="single"/>
    </w:rPr>
  </w:style>
  <w:style w:type="paragraph" w:styleId="NormaleWeb">
    <w:name w:val="Normal (Web)"/>
    <w:basedOn w:val="Normale"/>
    <w:uiPriority w:val="99"/>
    <w:semiHidden/>
    <w:unhideWhenUsed/>
    <w:rsid w:val="001C2B0D"/>
    <w:pPr>
      <w:spacing w:before="100" w:beforeAutospacing="1" w:after="100" w:afterAutospacing="1"/>
    </w:pPr>
    <w:rPr>
      <w:rFonts w:ascii="Times" w:hAnsi="Times" w:cs="Times New Roman"/>
      <w:sz w:val="20"/>
      <w:szCs w:val="20"/>
    </w:rPr>
  </w:style>
  <w:style w:type="table" w:styleId="Grigliatabella">
    <w:name w:val="Table Grid"/>
    <w:basedOn w:val="Tabellanormale"/>
    <w:uiPriority w:val="59"/>
    <w:rsid w:val="00F875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e">
    <w:name w:val="Revision"/>
    <w:hidden/>
    <w:uiPriority w:val="99"/>
    <w:semiHidden/>
    <w:rsid w:val="00995D90"/>
  </w:style>
  <w:style w:type="paragraph" w:styleId="Testofumetto">
    <w:name w:val="Balloon Text"/>
    <w:basedOn w:val="Normale"/>
    <w:link w:val="TestofumettoCarattere"/>
    <w:uiPriority w:val="99"/>
    <w:semiHidden/>
    <w:unhideWhenUsed/>
    <w:rsid w:val="00995D90"/>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95D90"/>
    <w:rPr>
      <w:rFonts w:ascii="Lucida Grande" w:hAnsi="Lucida Grande" w:cs="Lucida Grande"/>
      <w:sz w:val="18"/>
      <w:szCs w:val="18"/>
    </w:rPr>
  </w:style>
  <w:style w:type="paragraph" w:styleId="Testonotaapidipagina">
    <w:name w:val="footnote text"/>
    <w:basedOn w:val="Normale"/>
    <w:link w:val="TestonotaapidipaginaCarattere"/>
    <w:uiPriority w:val="99"/>
    <w:unhideWhenUsed/>
    <w:rsid w:val="00AA59BC"/>
  </w:style>
  <w:style w:type="character" w:customStyle="1" w:styleId="TestonotaapidipaginaCarattere">
    <w:name w:val="Testo nota a piè di pagina Carattere"/>
    <w:basedOn w:val="Carpredefinitoparagrafo"/>
    <w:link w:val="Testonotaapidipagina"/>
    <w:uiPriority w:val="99"/>
    <w:rsid w:val="00AA59BC"/>
  </w:style>
  <w:style w:type="character" w:styleId="Rimandonotaapidipagina">
    <w:name w:val="footnote reference"/>
    <w:basedOn w:val="Carpredefinitoparagrafo"/>
    <w:uiPriority w:val="99"/>
    <w:unhideWhenUsed/>
    <w:rsid w:val="00AA59BC"/>
    <w:rPr>
      <w:vertAlign w:val="superscript"/>
    </w:rPr>
  </w:style>
  <w:style w:type="paragraph" w:styleId="Pidipagina">
    <w:name w:val="footer"/>
    <w:basedOn w:val="Normale"/>
    <w:link w:val="PidipaginaCarattere"/>
    <w:uiPriority w:val="99"/>
    <w:unhideWhenUsed/>
    <w:rsid w:val="00AA59BC"/>
    <w:pPr>
      <w:tabs>
        <w:tab w:val="center" w:pos="4819"/>
        <w:tab w:val="right" w:pos="9638"/>
      </w:tabs>
    </w:pPr>
  </w:style>
  <w:style w:type="character" w:customStyle="1" w:styleId="PidipaginaCarattere">
    <w:name w:val="Piè di pagina Carattere"/>
    <w:basedOn w:val="Carpredefinitoparagrafo"/>
    <w:link w:val="Pidipagina"/>
    <w:uiPriority w:val="99"/>
    <w:rsid w:val="00AA59BC"/>
  </w:style>
  <w:style w:type="character" w:styleId="Numeropagina">
    <w:name w:val="page number"/>
    <w:basedOn w:val="Carpredefinitoparagrafo"/>
    <w:uiPriority w:val="99"/>
    <w:semiHidden/>
    <w:unhideWhenUsed/>
    <w:rsid w:val="00AA59BC"/>
  </w:style>
  <w:style w:type="paragraph" w:customStyle="1" w:styleId="Default">
    <w:name w:val="Default"/>
    <w:rsid w:val="003A307B"/>
    <w:pPr>
      <w:autoSpaceDE w:val="0"/>
      <w:autoSpaceDN w:val="0"/>
      <w:adjustRightInd w:val="0"/>
      <w:spacing w:after="200"/>
      <w:ind w:left="-284"/>
      <w:jc w:val="both"/>
    </w:pPr>
    <w:rPr>
      <w:rFonts w:ascii="Times New Roman" w:eastAsia="Times New Roman" w:hAnsi="Times New Roman" w:cs="Times New Roman"/>
      <w:color w:val="000000"/>
    </w:rPr>
  </w:style>
  <w:style w:type="paragraph" w:styleId="Rientrocorpodeltesto2">
    <w:name w:val="Body Text Indent 2"/>
    <w:basedOn w:val="Normale"/>
    <w:link w:val="Rientrocorpodeltesto2Carattere"/>
    <w:uiPriority w:val="99"/>
    <w:rsid w:val="007F03DA"/>
    <w:pPr>
      <w:spacing w:after="120" w:line="480" w:lineRule="auto"/>
      <w:ind w:left="283"/>
      <w:jc w:val="both"/>
    </w:pPr>
    <w:rPr>
      <w:rFonts w:ascii="Calibri" w:eastAsia="Times New Roman" w:hAnsi="Calibri" w:cs="Times New Roman"/>
      <w:sz w:val="22"/>
      <w:szCs w:val="22"/>
      <w:lang w:eastAsia="en-US"/>
    </w:rPr>
  </w:style>
  <w:style w:type="character" w:customStyle="1" w:styleId="Rientrocorpodeltesto2Carattere">
    <w:name w:val="Rientro corpo del testo 2 Carattere"/>
    <w:basedOn w:val="Carpredefinitoparagrafo"/>
    <w:link w:val="Rientrocorpodeltesto2"/>
    <w:uiPriority w:val="99"/>
    <w:rsid w:val="007F03DA"/>
    <w:rPr>
      <w:rFonts w:ascii="Calibri" w:eastAsia="Times New Roman" w:hAnsi="Calibri" w:cs="Times New Roman"/>
      <w:sz w:val="22"/>
      <w:szCs w:val="22"/>
      <w:lang w:eastAsia="en-US"/>
    </w:rPr>
  </w:style>
  <w:style w:type="character" w:customStyle="1" w:styleId="Titolo1Carattere">
    <w:name w:val="Titolo 1 Carattere"/>
    <w:basedOn w:val="Carpredefinitoparagrafo"/>
    <w:link w:val="Titolo1"/>
    <w:uiPriority w:val="9"/>
    <w:rsid w:val="003F1CAA"/>
    <w:rPr>
      <w:rFonts w:asciiTheme="majorHAnsi" w:eastAsiaTheme="majorEastAsia" w:hAnsiTheme="majorHAnsi" w:cstheme="majorBidi"/>
      <w:b/>
      <w:bCs/>
      <w:color w:val="345A8A" w:themeColor="accent1" w:themeShade="B5"/>
      <w:sz w:val="32"/>
      <w:szCs w:val="32"/>
    </w:rPr>
  </w:style>
  <w:style w:type="paragraph" w:styleId="Sottotitolo">
    <w:name w:val="Subtitle"/>
    <w:basedOn w:val="Normale"/>
    <w:next w:val="Normale"/>
    <w:link w:val="SottotitoloCarattere"/>
    <w:uiPriority w:val="11"/>
    <w:qFormat/>
    <w:rsid w:val="003F1CAA"/>
    <w:pPr>
      <w:numPr>
        <w:ilvl w:val="1"/>
      </w:numPr>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predefinitoparagrafo"/>
    <w:link w:val="Sottotitolo"/>
    <w:uiPriority w:val="11"/>
    <w:rsid w:val="003F1CAA"/>
    <w:rPr>
      <w:rFonts w:asciiTheme="majorHAnsi" w:eastAsiaTheme="majorEastAsia" w:hAnsiTheme="majorHAnsi" w:cstheme="majorBidi"/>
      <w:i/>
      <w:iCs/>
      <w:color w:val="4F81BD" w:themeColor="accent1"/>
      <w:spacing w:val="15"/>
    </w:rPr>
  </w:style>
  <w:style w:type="character" w:styleId="Enfasiintensa">
    <w:name w:val="Intense Emphasis"/>
    <w:basedOn w:val="Carpredefinitoparagrafo"/>
    <w:uiPriority w:val="21"/>
    <w:qFormat/>
    <w:rsid w:val="00CE1906"/>
    <w:rPr>
      <w:b/>
      <w:bCs/>
      <w:i/>
      <w:iCs/>
      <w:color w:val="4F81BD" w:themeColor="accent1"/>
    </w:rPr>
  </w:style>
  <w:style w:type="character" w:styleId="Enfasicorsivo">
    <w:name w:val="Emphasis"/>
    <w:basedOn w:val="Carpredefinitoparagrafo"/>
    <w:uiPriority w:val="20"/>
    <w:qFormat/>
    <w:rsid w:val="00B826A2"/>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3F1CA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intensa">
    <w:name w:val="Intense Quote"/>
    <w:basedOn w:val="Normale"/>
    <w:next w:val="Normale"/>
    <w:link w:val="CitazioneintensaCarattere"/>
    <w:uiPriority w:val="30"/>
    <w:qFormat/>
    <w:rsid w:val="00A81B35"/>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atterepredefinitoparagrafo"/>
    <w:link w:val="Citazioneintensa"/>
    <w:uiPriority w:val="30"/>
    <w:rsid w:val="00A81B35"/>
    <w:rPr>
      <w:b/>
      <w:bCs/>
      <w:i/>
      <w:iCs/>
      <w:color w:val="4F81BD" w:themeColor="accent1"/>
    </w:rPr>
  </w:style>
  <w:style w:type="paragraph" w:styleId="Paragrafoelenco">
    <w:name w:val="List Paragraph"/>
    <w:basedOn w:val="Normale"/>
    <w:uiPriority w:val="34"/>
    <w:qFormat/>
    <w:rsid w:val="00AB6D20"/>
    <w:pPr>
      <w:ind w:left="720"/>
      <w:contextualSpacing/>
    </w:pPr>
  </w:style>
  <w:style w:type="character" w:styleId="Collegamentoipertestuale">
    <w:name w:val="Hyperlink"/>
    <w:basedOn w:val="Caratterepredefinitoparagrafo"/>
    <w:uiPriority w:val="99"/>
    <w:semiHidden/>
    <w:unhideWhenUsed/>
    <w:rsid w:val="00DC46B7"/>
    <w:rPr>
      <w:color w:val="0000FF"/>
      <w:u w:val="single"/>
    </w:rPr>
  </w:style>
  <w:style w:type="paragraph" w:styleId="NormaleWeb">
    <w:name w:val="Normal (Web)"/>
    <w:basedOn w:val="Normale"/>
    <w:uiPriority w:val="99"/>
    <w:semiHidden/>
    <w:unhideWhenUsed/>
    <w:rsid w:val="001C2B0D"/>
    <w:pPr>
      <w:spacing w:before="100" w:beforeAutospacing="1" w:after="100" w:afterAutospacing="1"/>
    </w:pPr>
    <w:rPr>
      <w:rFonts w:ascii="Times" w:hAnsi="Times" w:cs="Times New Roman"/>
      <w:sz w:val="20"/>
      <w:szCs w:val="20"/>
    </w:rPr>
  </w:style>
  <w:style w:type="table" w:styleId="Grigliatabella">
    <w:name w:val="Table Grid"/>
    <w:basedOn w:val="Tabellanormale"/>
    <w:uiPriority w:val="59"/>
    <w:rsid w:val="00F875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e">
    <w:name w:val="Revision"/>
    <w:hidden/>
    <w:uiPriority w:val="99"/>
    <w:semiHidden/>
    <w:rsid w:val="00995D90"/>
  </w:style>
  <w:style w:type="paragraph" w:styleId="Testofumetto">
    <w:name w:val="Balloon Text"/>
    <w:basedOn w:val="Normale"/>
    <w:link w:val="TestofumettoCarattere"/>
    <w:uiPriority w:val="99"/>
    <w:semiHidden/>
    <w:unhideWhenUsed/>
    <w:rsid w:val="00995D90"/>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995D90"/>
    <w:rPr>
      <w:rFonts w:ascii="Lucida Grande" w:hAnsi="Lucida Grande" w:cs="Lucida Grande"/>
      <w:sz w:val="18"/>
      <w:szCs w:val="18"/>
    </w:rPr>
  </w:style>
  <w:style w:type="paragraph" w:styleId="Testonotaapidipagina">
    <w:name w:val="footnote text"/>
    <w:basedOn w:val="Normale"/>
    <w:link w:val="TestonotaapidipaginaCarattere"/>
    <w:uiPriority w:val="99"/>
    <w:unhideWhenUsed/>
    <w:rsid w:val="00AA59BC"/>
  </w:style>
  <w:style w:type="character" w:customStyle="1" w:styleId="TestonotaapidipaginaCarattere">
    <w:name w:val="Testo nota a piè di pagina Carattere"/>
    <w:basedOn w:val="Caratterepredefinitoparagrafo"/>
    <w:link w:val="Testonotaapidipagina"/>
    <w:uiPriority w:val="99"/>
    <w:rsid w:val="00AA59BC"/>
  </w:style>
  <w:style w:type="character" w:styleId="Rimandonotaapidipagina">
    <w:name w:val="footnote reference"/>
    <w:basedOn w:val="Caratterepredefinitoparagrafo"/>
    <w:uiPriority w:val="99"/>
    <w:unhideWhenUsed/>
    <w:rsid w:val="00AA59BC"/>
    <w:rPr>
      <w:vertAlign w:val="superscript"/>
    </w:rPr>
  </w:style>
  <w:style w:type="paragraph" w:styleId="Pidipagina">
    <w:name w:val="footer"/>
    <w:basedOn w:val="Normale"/>
    <w:link w:val="PidipaginaCarattere"/>
    <w:uiPriority w:val="99"/>
    <w:unhideWhenUsed/>
    <w:rsid w:val="00AA59BC"/>
    <w:pPr>
      <w:tabs>
        <w:tab w:val="center" w:pos="4819"/>
        <w:tab w:val="right" w:pos="9638"/>
      </w:tabs>
    </w:pPr>
  </w:style>
  <w:style w:type="character" w:customStyle="1" w:styleId="PidipaginaCarattere">
    <w:name w:val="Piè di pagina Carattere"/>
    <w:basedOn w:val="Caratterepredefinitoparagrafo"/>
    <w:link w:val="Pidipagina"/>
    <w:uiPriority w:val="99"/>
    <w:rsid w:val="00AA59BC"/>
  </w:style>
  <w:style w:type="character" w:styleId="Numeropagina">
    <w:name w:val="page number"/>
    <w:basedOn w:val="Caratterepredefinitoparagrafo"/>
    <w:uiPriority w:val="99"/>
    <w:semiHidden/>
    <w:unhideWhenUsed/>
    <w:rsid w:val="00AA59BC"/>
  </w:style>
  <w:style w:type="paragraph" w:customStyle="1" w:styleId="Default">
    <w:name w:val="Default"/>
    <w:rsid w:val="003A307B"/>
    <w:pPr>
      <w:autoSpaceDE w:val="0"/>
      <w:autoSpaceDN w:val="0"/>
      <w:adjustRightInd w:val="0"/>
      <w:spacing w:after="200"/>
      <w:ind w:left="-284"/>
      <w:jc w:val="both"/>
    </w:pPr>
    <w:rPr>
      <w:rFonts w:ascii="Times New Roman" w:eastAsia="Times New Roman" w:hAnsi="Times New Roman" w:cs="Times New Roman"/>
      <w:color w:val="000000"/>
    </w:rPr>
  </w:style>
  <w:style w:type="paragraph" w:styleId="Rientrocorpodeltesto2">
    <w:name w:val="Body Text Indent 2"/>
    <w:basedOn w:val="Normale"/>
    <w:link w:val="Rientrocorpodeltesto2Carattere"/>
    <w:uiPriority w:val="99"/>
    <w:rsid w:val="007F03DA"/>
    <w:pPr>
      <w:spacing w:after="120" w:line="480" w:lineRule="auto"/>
      <w:ind w:left="283"/>
      <w:jc w:val="both"/>
    </w:pPr>
    <w:rPr>
      <w:rFonts w:ascii="Calibri" w:eastAsia="Times New Roman" w:hAnsi="Calibri" w:cs="Times New Roman"/>
      <w:sz w:val="22"/>
      <w:szCs w:val="22"/>
      <w:lang w:eastAsia="en-US"/>
    </w:rPr>
  </w:style>
  <w:style w:type="character" w:customStyle="1" w:styleId="Rientrocorpodeltesto2Carattere">
    <w:name w:val="Rientro corpo del testo 2 Carattere"/>
    <w:basedOn w:val="Caratterepredefinitoparagrafo"/>
    <w:link w:val="Rientrocorpodeltesto2"/>
    <w:uiPriority w:val="99"/>
    <w:rsid w:val="007F03DA"/>
    <w:rPr>
      <w:rFonts w:ascii="Calibri" w:eastAsia="Times New Roman" w:hAnsi="Calibri" w:cs="Times New Roman"/>
      <w:sz w:val="22"/>
      <w:szCs w:val="22"/>
      <w:lang w:eastAsia="en-US"/>
    </w:rPr>
  </w:style>
  <w:style w:type="character" w:customStyle="1" w:styleId="Titolo1Carattere">
    <w:name w:val="Titolo 1 Carattere"/>
    <w:basedOn w:val="Caratterepredefinitoparagrafo"/>
    <w:link w:val="Titolo1"/>
    <w:uiPriority w:val="9"/>
    <w:rsid w:val="003F1CAA"/>
    <w:rPr>
      <w:rFonts w:asciiTheme="majorHAnsi" w:eastAsiaTheme="majorEastAsia" w:hAnsiTheme="majorHAnsi" w:cstheme="majorBidi"/>
      <w:b/>
      <w:bCs/>
      <w:color w:val="345A8A" w:themeColor="accent1" w:themeShade="B5"/>
      <w:sz w:val="32"/>
      <w:szCs w:val="32"/>
    </w:rPr>
  </w:style>
  <w:style w:type="paragraph" w:styleId="Sottotitolo">
    <w:name w:val="Subtitle"/>
    <w:basedOn w:val="Normale"/>
    <w:next w:val="Normale"/>
    <w:link w:val="SottotitoloCarattere"/>
    <w:uiPriority w:val="11"/>
    <w:qFormat/>
    <w:rsid w:val="003F1CAA"/>
    <w:pPr>
      <w:numPr>
        <w:ilvl w:val="1"/>
      </w:numPr>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atterepredefinitoparagrafo"/>
    <w:link w:val="Sottotitolo"/>
    <w:uiPriority w:val="11"/>
    <w:rsid w:val="003F1CAA"/>
    <w:rPr>
      <w:rFonts w:asciiTheme="majorHAnsi" w:eastAsiaTheme="majorEastAsia" w:hAnsiTheme="majorHAnsi" w:cstheme="majorBidi"/>
      <w:i/>
      <w:iCs/>
      <w:color w:val="4F81BD" w:themeColor="accent1"/>
      <w:spacing w:val="15"/>
    </w:rPr>
  </w:style>
  <w:style w:type="character" w:styleId="Enfasiintensa">
    <w:name w:val="Intense Emphasis"/>
    <w:basedOn w:val="Caratterepredefinitoparagrafo"/>
    <w:uiPriority w:val="21"/>
    <w:qFormat/>
    <w:rsid w:val="00CE1906"/>
    <w:rPr>
      <w:b/>
      <w:bCs/>
      <w:i/>
      <w:iCs/>
      <w:color w:val="4F81BD" w:themeColor="accent1"/>
    </w:rPr>
  </w:style>
  <w:style w:type="character" w:styleId="Enfasicorsivo">
    <w:name w:val="Emphasis"/>
    <w:basedOn w:val="Caratterepredefinitoparagrafo"/>
    <w:uiPriority w:val="20"/>
    <w:qFormat/>
    <w:rsid w:val="00B826A2"/>
    <w:rPr>
      <w:i/>
      <w:iCs/>
    </w:rPr>
  </w:style>
</w:styles>
</file>

<file path=word/webSettings.xml><?xml version="1.0" encoding="utf-8"?>
<w:webSettings xmlns:r="http://schemas.openxmlformats.org/officeDocument/2006/relationships" xmlns:w="http://schemas.openxmlformats.org/wordprocessingml/2006/main">
  <w:divs>
    <w:div w:id="45184417">
      <w:bodyDiv w:val="1"/>
      <w:marLeft w:val="0"/>
      <w:marRight w:val="0"/>
      <w:marTop w:val="0"/>
      <w:marBottom w:val="0"/>
      <w:divBdr>
        <w:top w:val="none" w:sz="0" w:space="0" w:color="auto"/>
        <w:left w:val="none" w:sz="0" w:space="0" w:color="auto"/>
        <w:bottom w:val="none" w:sz="0" w:space="0" w:color="auto"/>
        <w:right w:val="none" w:sz="0" w:space="0" w:color="auto"/>
      </w:divBdr>
    </w:div>
    <w:div w:id="80950748">
      <w:bodyDiv w:val="1"/>
      <w:marLeft w:val="0"/>
      <w:marRight w:val="0"/>
      <w:marTop w:val="0"/>
      <w:marBottom w:val="0"/>
      <w:divBdr>
        <w:top w:val="none" w:sz="0" w:space="0" w:color="auto"/>
        <w:left w:val="none" w:sz="0" w:space="0" w:color="auto"/>
        <w:bottom w:val="none" w:sz="0" w:space="0" w:color="auto"/>
        <w:right w:val="none" w:sz="0" w:space="0" w:color="auto"/>
      </w:divBdr>
    </w:div>
    <w:div w:id="97332618">
      <w:bodyDiv w:val="1"/>
      <w:marLeft w:val="0"/>
      <w:marRight w:val="0"/>
      <w:marTop w:val="0"/>
      <w:marBottom w:val="0"/>
      <w:divBdr>
        <w:top w:val="none" w:sz="0" w:space="0" w:color="auto"/>
        <w:left w:val="none" w:sz="0" w:space="0" w:color="auto"/>
        <w:bottom w:val="none" w:sz="0" w:space="0" w:color="auto"/>
        <w:right w:val="none" w:sz="0" w:space="0" w:color="auto"/>
      </w:divBdr>
    </w:div>
    <w:div w:id="108208009">
      <w:bodyDiv w:val="1"/>
      <w:marLeft w:val="0"/>
      <w:marRight w:val="0"/>
      <w:marTop w:val="0"/>
      <w:marBottom w:val="0"/>
      <w:divBdr>
        <w:top w:val="none" w:sz="0" w:space="0" w:color="auto"/>
        <w:left w:val="none" w:sz="0" w:space="0" w:color="auto"/>
        <w:bottom w:val="none" w:sz="0" w:space="0" w:color="auto"/>
        <w:right w:val="none" w:sz="0" w:space="0" w:color="auto"/>
      </w:divBdr>
      <w:divsChild>
        <w:div w:id="19474341">
          <w:marLeft w:val="432"/>
          <w:marRight w:val="0"/>
          <w:marTop w:val="125"/>
          <w:marBottom w:val="0"/>
          <w:divBdr>
            <w:top w:val="none" w:sz="0" w:space="0" w:color="auto"/>
            <w:left w:val="none" w:sz="0" w:space="0" w:color="auto"/>
            <w:bottom w:val="none" w:sz="0" w:space="0" w:color="auto"/>
            <w:right w:val="none" w:sz="0" w:space="0" w:color="auto"/>
          </w:divBdr>
        </w:div>
      </w:divsChild>
    </w:div>
    <w:div w:id="138308453">
      <w:bodyDiv w:val="1"/>
      <w:marLeft w:val="0"/>
      <w:marRight w:val="0"/>
      <w:marTop w:val="0"/>
      <w:marBottom w:val="0"/>
      <w:divBdr>
        <w:top w:val="none" w:sz="0" w:space="0" w:color="auto"/>
        <w:left w:val="none" w:sz="0" w:space="0" w:color="auto"/>
        <w:bottom w:val="none" w:sz="0" w:space="0" w:color="auto"/>
        <w:right w:val="none" w:sz="0" w:space="0" w:color="auto"/>
      </w:divBdr>
    </w:div>
    <w:div w:id="141967887">
      <w:bodyDiv w:val="1"/>
      <w:marLeft w:val="0"/>
      <w:marRight w:val="0"/>
      <w:marTop w:val="0"/>
      <w:marBottom w:val="0"/>
      <w:divBdr>
        <w:top w:val="none" w:sz="0" w:space="0" w:color="auto"/>
        <w:left w:val="none" w:sz="0" w:space="0" w:color="auto"/>
        <w:bottom w:val="none" w:sz="0" w:space="0" w:color="auto"/>
        <w:right w:val="none" w:sz="0" w:space="0" w:color="auto"/>
      </w:divBdr>
    </w:div>
    <w:div w:id="183593958">
      <w:bodyDiv w:val="1"/>
      <w:marLeft w:val="0"/>
      <w:marRight w:val="0"/>
      <w:marTop w:val="0"/>
      <w:marBottom w:val="0"/>
      <w:divBdr>
        <w:top w:val="none" w:sz="0" w:space="0" w:color="auto"/>
        <w:left w:val="none" w:sz="0" w:space="0" w:color="auto"/>
        <w:bottom w:val="none" w:sz="0" w:space="0" w:color="auto"/>
        <w:right w:val="none" w:sz="0" w:space="0" w:color="auto"/>
      </w:divBdr>
    </w:div>
    <w:div w:id="273174572">
      <w:bodyDiv w:val="1"/>
      <w:marLeft w:val="0"/>
      <w:marRight w:val="0"/>
      <w:marTop w:val="0"/>
      <w:marBottom w:val="0"/>
      <w:divBdr>
        <w:top w:val="none" w:sz="0" w:space="0" w:color="auto"/>
        <w:left w:val="none" w:sz="0" w:space="0" w:color="auto"/>
        <w:bottom w:val="none" w:sz="0" w:space="0" w:color="auto"/>
        <w:right w:val="none" w:sz="0" w:space="0" w:color="auto"/>
      </w:divBdr>
    </w:div>
    <w:div w:id="328751990">
      <w:bodyDiv w:val="1"/>
      <w:marLeft w:val="0"/>
      <w:marRight w:val="0"/>
      <w:marTop w:val="0"/>
      <w:marBottom w:val="0"/>
      <w:divBdr>
        <w:top w:val="none" w:sz="0" w:space="0" w:color="auto"/>
        <w:left w:val="none" w:sz="0" w:space="0" w:color="auto"/>
        <w:bottom w:val="none" w:sz="0" w:space="0" w:color="auto"/>
        <w:right w:val="none" w:sz="0" w:space="0" w:color="auto"/>
      </w:divBdr>
    </w:div>
    <w:div w:id="490098101">
      <w:bodyDiv w:val="1"/>
      <w:marLeft w:val="0"/>
      <w:marRight w:val="0"/>
      <w:marTop w:val="0"/>
      <w:marBottom w:val="0"/>
      <w:divBdr>
        <w:top w:val="none" w:sz="0" w:space="0" w:color="auto"/>
        <w:left w:val="none" w:sz="0" w:space="0" w:color="auto"/>
        <w:bottom w:val="none" w:sz="0" w:space="0" w:color="auto"/>
        <w:right w:val="none" w:sz="0" w:space="0" w:color="auto"/>
      </w:divBdr>
    </w:div>
    <w:div w:id="608122653">
      <w:bodyDiv w:val="1"/>
      <w:marLeft w:val="0"/>
      <w:marRight w:val="0"/>
      <w:marTop w:val="0"/>
      <w:marBottom w:val="0"/>
      <w:divBdr>
        <w:top w:val="none" w:sz="0" w:space="0" w:color="auto"/>
        <w:left w:val="none" w:sz="0" w:space="0" w:color="auto"/>
        <w:bottom w:val="none" w:sz="0" w:space="0" w:color="auto"/>
        <w:right w:val="none" w:sz="0" w:space="0" w:color="auto"/>
      </w:divBdr>
    </w:div>
    <w:div w:id="617032026">
      <w:bodyDiv w:val="1"/>
      <w:marLeft w:val="0"/>
      <w:marRight w:val="0"/>
      <w:marTop w:val="0"/>
      <w:marBottom w:val="0"/>
      <w:divBdr>
        <w:top w:val="none" w:sz="0" w:space="0" w:color="auto"/>
        <w:left w:val="none" w:sz="0" w:space="0" w:color="auto"/>
        <w:bottom w:val="none" w:sz="0" w:space="0" w:color="auto"/>
        <w:right w:val="none" w:sz="0" w:space="0" w:color="auto"/>
      </w:divBdr>
    </w:div>
    <w:div w:id="642586428">
      <w:bodyDiv w:val="1"/>
      <w:marLeft w:val="0"/>
      <w:marRight w:val="0"/>
      <w:marTop w:val="0"/>
      <w:marBottom w:val="0"/>
      <w:divBdr>
        <w:top w:val="none" w:sz="0" w:space="0" w:color="auto"/>
        <w:left w:val="none" w:sz="0" w:space="0" w:color="auto"/>
        <w:bottom w:val="none" w:sz="0" w:space="0" w:color="auto"/>
        <w:right w:val="none" w:sz="0" w:space="0" w:color="auto"/>
      </w:divBdr>
    </w:div>
    <w:div w:id="685788233">
      <w:bodyDiv w:val="1"/>
      <w:marLeft w:val="0"/>
      <w:marRight w:val="0"/>
      <w:marTop w:val="0"/>
      <w:marBottom w:val="0"/>
      <w:divBdr>
        <w:top w:val="none" w:sz="0" w:space="0" w:color="auto"/>
        <w:left w:val="none" w:sz="0" w:space="0" w:color="auto"/>
        <w:bottom w:val="none" w:sz="0" w:space="0" w:color="auto"/>
        <w:right w:val="none" w:sz="0" w:space="0" w:color="auto"/>
      </w:divBdr>
    </w:div>
    <w:div w:id="764694969">
      <w:bodyDiv w:val="1"/>
      <w:marLeft w:val="0"/>
      <w:marRight w:val="0"/>
      <w:marTop w:val="0"/>
      <w:marBottom w:val="0"/>
      <w:divBdr>
        <w:top w:val="none" w:sz="0" w:space="0" w:color="auto"/>
        <w:left w:val="none" w:sz="0" w:space="0" w:color="auto"/>
        <w:bottom w:val="none" w:sz="0" w:space="0" w:color="auto"/>
        <w:right w:val="none" w:sz="0" w:space="0" w:color="auto"/>
      </w:divBdr>
    </w:div>
    <w:div w:id="866069226">
      <w:bodyDiv w:val="1"/>
      <w:marLeft w:val="0"/>
      <w:marRight w:val="0"/>
      <w:marTop w:val="0"/>
      <w:marBottom w:val="0"/>
      <w:divBdr>
        <w:top w:val="none" w:sz="0" w:space="0" w:color="auto"/>
        <w:left w:val="none" w:sz="0" w:space="0" w:color="auto"/>
        <w:bottom w:val="none" w:sz="0" w:space="0" w:color="auto"/>
        <w:right w:val="none" w:sz="0" w:space="0" w:color="auto"/>
      </w:divBdr>
    </w:div>
    <w:div w:id="966818286">
      <w:bodyDiv w:val="1"/>
      <w:marLeft w:val="0"/>
      <w:marRight w:val="0"/>
      <w:marTop w:val="0"/>
      <w:marBottom w:val="0"/>
      <w:divBdr>
        <w:top w:val="none" w:sz="0" w:space="0" w:color="auto"/>
        <w:left w:val="none" w:sz="0" w:space="0" w:color="auto"/>
        <w:bottom w:val="none" w:sz="0" w:space="0" w:color="auto"/>
        <w:right w:val="none" w:sz="0" w:space="0" w:color="auto"/>
      </w:divBdr>
    </w:div>
    <w:div w:id="985738681">
      <w:bodyDiv w:val="1"/>
      <w:marLeft w:val="0"/>
      <w:marRight w:val="0"/>
      <w:marTop w:val="0"/>
      <w:marBottom w:val="0"/>
      <w:divBdr>
        <w:top w:val="none" w:sz="0" w:space="0" w:color="auto"/>
        <w:left w:val="none" w:sz="0" w:space="0" w:color="auto"/>
        <w:bottom w:val="none" w:sz="0" w:space="0" w:color="auto"/>
        <w:right w:val="none" w:sz="0" w:space="0" w:color="auto"/>
      </w:divBdr>
      <w:divsChild>
        <w:div w:id="1288469224">
          <w:marLeft w:val="432"/>
          <w:marRight w:val="0"/>
          <w:marTop w:val="115"/>
          <w:marBottom w:val="0"/>
          <w:divBdr>
            <w:top w:val="none" w:sz="0" w:space="0" w:color="auto"/>
            <w:left w:val="none" w:sz="0" w:space="0" w:color="auto"/>
            <w:bottom w:val="none" w:sz="0" w:space="0" w:color="auto"/>
            <w:right w:val="none" w:sz="0" w:space="0" w:color="auto"/>
          </w:divBdr>
        </w:div>
        <w:div w:id="268703959">
          <w:marLeft w:val="432"/>
          <w:marRight w:val="0"/>
          <w:marTop w:val="115"/>
          <w:marBottom w:val="0"/>
          <w:divBdr>
            <w:top w:val="none" w:sz="0" w:space="0" w:color="auto"/>
            <w:left w:val="none" w:sz="0" w:space="0" w:color="auto"/>
            <w:bottom w:val="none" w:sz="0" w:space="0" w:color="auto"/>
            <w:right w:val="none" w:sz="0" w:space="0" w:color="auto"/>
          </w:divBdr>
        </w:div>
        <w:div w:id="836306824">
          <w:marLeft w:val="432"/>
          <w:marRight w:val="0"/>
          <w:marTop w:val="115"/>
          <w:marBottom w:val="0"/>
          <w:divBdr>
            <w:top w:val="none" w:sz="0" w:space="0" w:color="auto"/>
            <w:left w:val="none" w:sz="0" w:space="0" w:color="auto"/>
            <w:bottom w:val="none" w:sz="0" w:space="0" w:color="auto"/>
            <w:right w:val="none" w:sz="0" w:space="0" w:color="auto"/>
          </w:divBdr>
        </w:div>
        <w:div w:id="687105560">
          <w:marLeft w:val="432"/>
          <w:marRight w:val="0"/>
          <w:marTop w:val="115"/>
          <w:marBottom w:val="0"/>
          <w:divBdr>
            <w:top w:val="none" w:sz="0" w:space="0" w:color="auto"/>
            <w:left w:val="none" w:sz="0" w:space="0" w:color="auto"/>
            <w:bottom w:val="none" w:sz="0" w:space="0" w:color="auto"/>
            <w:right w:val="none" w:sz="0" w:space="0" w:color="auto"/>
          </w:divBdr>
        </w:div>
      </w:divsChild>
    </w:div>
    <w:div w:id="994530849">
      <w:bodyDiv w:val="1"/>
      <w:marLeft w:val="0"/>
      <w:marRight w:val="0"/>
      <w:marTop w:val="0"/>
      <w:marBottom w:val="0"/>
      <w:divBdr>
        <w:top w:val="none" w:sz="0" w:space="0" w:color="auto"/>
        <w:left w:val="none" w:sz="0" w:space="0" w:color="auto"/>
        <w:bottom w:val="none" w:sz="0" w:space="0" w:color="auto"/>
        <w:right w:val="none" w:sz="0" w:space="0" w:color="auto"/>
      </w:divBdr>
    </w:div>
    <w:div w:id="1037898885">
      <w:bodyDiv w:val="1"/>
      <w:marLeft w:val="0"/>
      <w:marRight w:val="0"/>
      <w:marTop w:val="0"/>
      <w:marBottom w:val="0"/>
      <w:divBdr>
        <w:top w:val="none" w:sz="0" w:space="0" w:color="auto"/>
        <w:left w:val="none" w:sz="0" w:space="0" w:color="auto"/>
        <w:bottom w:val="none" w:sz="0" w:space="0" w:color="auto"/>
        <w:right w:val="none" w:sz="0" w:space="0" w:color="auto"/>
      </w:divBdr>
    </w:div>
    <w:div w:id="1106730398">
      <w:bodyDiv w:val="1"/>
      <w:marLeft w:val="0"/>
      <w:marRight w:val="0"/>
      <w:marTop w:val="0"/>
      <w:marBottom w:val="0"/>
      <w:divBdr>
        <w:top w:val="none" w:sz="0" w:space="0" w:color="auto"/>
        <w:left w:val="none" w:sz="0" w:space="0" w:color="auto"/>
        <w:bottom w:val="none" w:sz="0" w:space="0" w:color="auto"/>
        <w:right w:val="none" w:sz="0" w:space="0" w:color="auto"/>
      </w:divBdr>
    </w:div>
    <w:div w:id="1123962845">
      <w:bodyDiv w:val="1"/>
      <w:marLeft w:val="0"/>
      <w:marRight w:val="0"/>
      <w:marTop w:val="0"/>
      <w:marBottom w:val="0"/>
      <w:divBdr>
        <w:top w:val="none" w:sz="0" w:space="0" w:color="auto"/>
        <w:left w:val="none" w:sz="0" w:space="0" w:color="auto"/>
        <w:bottom w:val="none" w:sz="0" w:space="0" w:color="auto"/>
        <w:right w:val="none" w:sz="0" w:space="0" w:color="auto"/>
      </w:divBdr>
      <w:divsChild>
        <w:div w:id="297608690">
          <w:marLeft w:val="432"/>
          <w:marRight w:val="0"/>
          <w:marTop w:val="125"/>
          <w:marBottom w:val="0"/>
          <w:divBdr>
            <w:top w:val="none" w:sz="0" w:space="0" w:color="auto"/>
            <w:left w:val="none" w:sz="0" w:space="0" w:color="auto"/>
            <w:bottom w:val="none" w:sz="0" w:space="0" w:color="auto"/>
            <w:right w:val="none" w:sz="0" w:space="0" w:color="auto"/>
          </w:divBdr>
        </w:div>
      </w:divsChild>
    </w:div>
    <w:div w:id="1246577293">
      <w:bodyDiv w:val="1"/>
      <w:marLeft w:val="0"/>
      <w:marRight w:val="0"/>
      <w:marTop w:val="0"/>
      <w:marBottom w:val="0"/>
      <w:divBdr>
        <w:top w:val="none" w:sz="0" w:space="0" w:color="auto"/>
        <w:left w:val="none" w:sz="0" w:space="0" w:color="auto"/>
        <w:bottom w:val="none" w:sz="0" w:space="0" w:color="auto"/>
        <w:right w:val="none" w:sz="0" w:space="0" w:color="auto"/>
      </w:divBdr>
    </w:div>
    <w:div w:id="1266691179">
      <w:bodyDiv w:val="1"/>
      <w:marLeft w:val="0"/>
      <w:marRight w:val="0"/>
      <w:marTop w:val="0"/>
      <w:marBottom w:val="0"/>
      <w:divBdr>
        <w:top w:val="none" w:sz="0" w:space="0" w:color="auto"/>
        <w:left w:val="none" w:sz="0" w:space="0" w:color="auto"/>
        <w:bottom w:val="none" w:sz="0" w:space="0" w:color="auto"/>
        <w:right w:val="none" w:sz="0" w:space="0" w:color="auto"/>
      </w:divBdr>
    </w:div>
    <w:div w:id="1349597087">
      <w:bodyDiv w:val="1"/>
      <w:marLeft w:val="0"/>
      <w:marRight w:val="0"/>
      <w:marTop w:val="0"/>
      <w:marBottom w:val="0"/>
      <w:divBdr>
        <w:top w:val="none" w:sz="0" w:space="0" w:color="auto"/>
        <w:left w:val="none" w:sz="0" w:space="0" w:color="auto"/>
        <w:bottom w:val="none" w:sz="0" w:space="0" w:color="auto"/>
        <w:right w:val="none" w:sz="0" w:space="0" w:color="auto"/>
      </w:divBdr>
      <w:divsChild>
        <w:div w:id="717509887">
          <w:marLeft w:val="432"/>
          <w:marRight w:val="0"/>
          <w:marTop w:val="125"/>
          <w:marBottom w:val="0"/>
          <w:divBdr>
            <w:top w:val="none" w:sz="0" w:space="0" w:color="auto"/>
            <w:left w:val="none" w:sz="0" w:space="0" w:color="auto"/>
            <w:bottom w:val="none" w:sz="0" w:space="0" w:color="auto"/>
            <w:right w:val="none" w:sz="0" w:space="0" w:color="auto"/>
          </w:divBdr>
        </w:div>
      </w:divsChild>
    </w:div>
    <w:div w:id="1385061148">
      <w:bodyDiv w:val="1"/>
      <w:marLeft w:val="0"/>
      <w:marRight w:val="0"/>
      <w:marTop w:val="0"/>
      <w:marBottom w:val="0"/>
      <w:divBdr>
        <w:top w:val="none" w:sz="0" w:space="0" w:color="auto"/>
        <w:left w:val="none" w:sz="0" w:space="0" w:color="auto"/>
        <w:bottom w:val="none" w:sz="0" w:space="0" w:color="auto"/>
        <w:right w:val="none" w:sz="0" w:space="0" w:color="auto"/>
      </w:divBdr>
    </w:div>
    <w:div w:id="1492060612">
      <w:bodyDiv w:val="1"/>
      <w:marLeft w:val="0"/>
      <w:marRight w:val="0"/>
      <w:marTop w:val="0"/>
      <w:marBottom w:val="0"/>
      <w:divBdr>
        <w:top w:val="none" w:sz="0" w:space="0" w:color="auto"/>
        <w:left w:val="none" w:sz="0" w:space="0" w:color="auto"/>
        <w:bottom w:val="none" w:sz="0" w:space="0" w:color="auto"/>
        <w:right w:val="none" w:sz="0" w:space="0" w:color="auto"/>
      </w:divBdr>
    </w:div>
    <w:div w:id="1492258243">
      <w:bodyDiv w:val="1"/>
      <w:marLeft w:val="0"/>
      <w:marRight w:val="0"/>
      <w:marTop w:val="0"/>
      <w:marBottom w:val="0"/>
      <w:divBdr>
        <w:top w:val="none" w:sz="0" w:space="0" w:color="auto"/>
        <w:left w:val="none" w:sz="0" w:space="0" w:color="auto"/>
        <w:bottom w:val="none" w:sz="0" w:space="0" w:color="auto"/>
        <w:right w:val="none" w:sz="0" w:space="0" w:color="auto"/>
      </w:divBdr>
    </w:div>
    <w:div w:id="1496803481">
      <w:bodyDiv w:val="1"/>
      <w:marLeft w:val="0"/>
      <w:marRight w:val="0"/>
      <w:marTop w:val="0"/>
      <w:marBottom w:val="0"/>
      <w:divBdr>
        <w:top w:val="none" w:sz="0" w:space="0" w:color="auto"/>
        <w:left w:val="none" w:sz="0" w:space="0" w:color="auto"/>
        <w:bottom w:val="none" w:sz="0" w:space="0" w:color="auto"/>
        <w:right w:val="none" w:sz="0" w:space="0" w:color="auto"/>
      </w:divBdr>
    </w:div>
    <w:div w:id="1647513121">
      <w:bodyDiv w:val="1"/>
      <w:marLeft w:val="0"/>
      <w:marRight w:val="0"/>
      <w:marTop w:val="0"/>
      <w:marBottom w:val="0"/>
      <w:divBdr>
        <w:top w:val="none" w:sz="0" w:space="0" w:color="auto"/>
        <w:left w:val="none" w:sz="0" w:space="0" w:color="auto"/>
        <w:bottom w:val="none" w:sz="0" w:space="0" w:color="auto"/>
        <w:right w:val="none" w:sz="0" w:space="0" w:color="auto"/>
      </w:divBdr>
    </w:div>
    <w:div w:id="1668442070">
      <w:bodyDiv w:val="1"/>
      <w:marLeft w:val="0"/>
      <w:marRight w:val="0"/>
      <w:marTop w:val="0"/>
      <w:marBottom w:val="0"/>
      <w:divBdr>
        <w:top w:val="none" w:sz="0" w:space="0" w:color="auto"/>
        <w:left w:val="none" w:sz="0" w:space="0" w:color="auto"/>
        <w:bottom w:val="none" w:sz="0" w:space="0" w:color="auto"/>
        <w:right w:val="none" w:sz="0" w:space="0" w:color="auto"/>
      </w:divBdr>
    </w:div>
    <w:div w:id="1917586904">
      <w:bodyDiv w:val="1"/>
      <w:marLeft w:val="0"/>
      <w:marRight w:val="0"/>
      <w:marTop w:val="0"/>
      <w:marBottom w:val="0"/>
      <w:divBdr>
        <w:top w:val="none" w:sz="0" w:space="0" w:color="auto"/>
        <w:left w:val="none" w:sz="0" w:space="0" w:color="auto"/>
        <w:bottom w:val="none" w:sz="0" w:space="0" w:color="auto"/>
        <w:right w:val="none" w:sz="0" w:space="0" w:color="auto"/>
      </w:divBdr>
    </w:div>
    <w:div w:id="21004430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Paesi_membri_dell%27Unione_Europe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t.wikipedia.org/wiki/Bilancio_dello_Stato" TargetMode="External"/><Relationship Id="rId14"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340D8-2311-428F-8A57-B568D23C5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34536</Words>
  <Characters>196856</Characters>
  <Application>Microsoft Office Word</Application>
  <DocSecurity>0</DocSecurity>
  <Lines>1640</Lines>
  <Paragraphs>461</Paragraphs>
  <ScaleCrop>false</ScaleCrop>
  <Company/>
  <LinksUpToDate>false</LinksUpToDate>
  <CharactersWithSpaces>230931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v</dc:creator>
  <cp:keywords/>
  <dc:description/>
  <cp:lastModifiedBy>Windows User</cp:lastModifiedBy>
  <cp:revision>2</cp:revision>
  <cp:lastPrinted>2017-11-13T13:36:00Z</cp:lastPrinted>
  <dcterms:created xsi:type="dcterms:W3CDTF">2021-09-02T14:41:00Z</dcterms:created>
  <dcterms:modified xsi:type="dcterms:W3CDTF">2021-09-02T14:41:00Z</dcterms:modified>
</cp:coreProperties>
</file>