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85F" w:rsidRPr="003413B0" w:rsidRDefault="002B785F">
      <w:pPr>
        <w:spacing w:before="100" w:after="100"/>
        <w:jc w:val="both"/>
        <w:rPr>
          <w:bCs/>
          <w:color w:val="000000" w:themeColor="text1"/>
        </w:rPr>
      </w:pPr>
      <w:r w:rsidRPr="003413B0">
        <w:rPr>
          <w:bCs/>
          <w:color w:val="000000" w:themeColor="text1"/>
        </w:rPr>
        <w:t>DIRITTO AMMINISTRATIVO</w:t>
      </w:r>
    </w:p>
    <w:p w:rsidR="002B785F" w:rsidRPr="003413B0" w:rsidRDefault="002B785F">
      <w:pPr>
        <w:spacing w:before="100" w:after="100"/>
        <w:jc w:val="both"/>
        <w:rPr>
          <w:color w:val="000000" w:themeColor="text1"/>
        </w:rPr>
      </w:pPr>
      <w:r w:rsidRPr="003413B0">
        <w:rPr>
          <w:color w:val="000000" w:themeColor="text1"/>
        </w:rPr>
        <w:t>L'attività amministrativa giuridicamente rilevante si esprime attraverso:</w:t>
      </w:r>
      <w:r w:rsidRPr="003413B0">
        <w:rPr>
          <w:color w:val="000000" w:themeColor="text1"/>
        </w:rPr>
        <w:br/>
        <w:t xml:space="preserve">1. </w:t>
      </w:r>
      <w:r w:rsidRPr="003413B0">
        <w:rPr>
          <w:bCs/>
          <w:color w:val="000000" w:themeColor="text1"/>
        </w:rPr>
        <w:t>atti giuridici (di diritto pubblico e di diritto privato)</w:t>
      </w:r>
      <w:r w:rsidRPr="003413B0">
        <w:rPr>
          <w:bCs/>
          <w:color w:val="000000" w:themeColor="text1"/>
        </w:rPr>
        <w:br/>
      </w:r>
      <w:r w:rsidRPr="003413B0">
        <w:rPr>
          <w:color w:val="000000" w:themeColor="text1"/>
        </w:rPr>
        <w:t xml:space="preserve">2. </w:t>
      </w:r>
      <w:r w:rsidRPr="003413B0">
        <w:rPr>
          <w:bCs/>
          <w:color w:val="000000" w:themeColor="text1"/>
        </w:rPr>
        <w:t xml:space="preserve">operazioni </w:t>
      </w:r>
      <w:r w:rsidRPr="003413B0">
        <w:rPr>
          <w:bCs/>
          <w:color w:val="000000" w:themeColor="text1"/>
        </w:rPr>
        <w:br/>
      </w:r>
      <w:r w:rsidRPr="003413B0">
        <w:rPr>
          <w:color w:val="000000" w:themeColor="text1"/>
        </w:rPr>
        <w:t>Il suo esercizio è retto da principi (costituzionali) fondamentali:</w:t>
      </w:r>
      <w:r w:rsidRPr="003413B0">
        <w:rPr>
          <w:color w:val="000000" w:themeColor="text1"/>
        </w:rPr>
        <w:br/>
        <w:t xml:space="preserve">1. il principio di </w:t>
      </w:r>
      <w:r w:rsidRPr="003413B0">
        <w:rPr>
          <w:bCs/>
          <w:color w:val="000000" w:themeColor="text1"/>
        </w:rPr>
        <w:t>legalità (formale e sostanziale)</w:t>
      </w:r>
      <w:r w:rsidRPr="003413B0">
        <w:rPr>
          <w:bCs/>
          <w:color w:val="000000" w:themeColor="text1"/>
        </w:rPr>
        <w:br/>
      </w:r>
      <w:r w:rsidRPr="003413B0">
        <w:rPr>
          <w:color w:val="000000" w:themeColor="text1"/>
        </w:rPr>
        <w:t>2. il principio d'</w:t>
      </w:r>
      <w:r w:rsidRPr="003413B0">
        <w:rPr>
          <w:bCs/>
          <w:color w:val="000000" w:themeColor="text1"/>
        </w:rPr>
        <w:t>imparzialità</w:t>
      </w:r>
      <w:r w:rsidRPr="003413B0">
        <w:rPr>
          <w:bCs/>
          <w:color w:val="000000" w:themeColor="text1"/>
        </w:rPr>
        <w:br/>
      </w:r>
      <w:r w:rsidRPr="003413B0">
        <w:rPr>
          <w:color w:val="000000" w:themeColor="text1"/>
        </w:rPr>
        <w:t xml:space="preserve">3. il principio di </w:t>
      </w:r>
      <w:r w:rsidRPr="003413B0">
        <w:rPr>
          <w:bCs/>
          <w:color w:val="000000" w:themeColor="text1"/>
        </w:rPr>
        <w:t>buon andamento</w:t>
      </w:r>
      <w:r w:rsidRPr="003413B0">
        <w:rPr>
          <w:color w:val="000000" w:themeColor="text1"/>
        </w:rPr>
        <w:br/>
        <w:t xml:space="preserve">Dall'analisi di alcune disposizioni della Costituzione (in particolare, dell'art. 97, comma 1) risulta evidente che l'intera azione amministrativa è retta da </w:t>
      </w:r>
      <w:r w:rsidRPr="003413B0">
        <w:rPr>
          <w:bCs/>
          <w:color w:val="000000" w:themeColor="text1"/>
        </w:rPr>
        <w:t>PRINCIPI FONDAMENTALI</w:t>
      </w:r>
      <w:r w:rsidRPr="003413B0">
        <w:rPr>
          <w:color w:val="000000" w:themeColor="text1"/>
        </w:rPr>
        <w:t>: il principio di legalità, il principio d'imparzialità ed il principio di buon andamento.</w:t>
      </w:r>
    </w:p>
    <w:p w:rsidR="002B785F" w:rsidRPr="003413B0" w:rsidRDefault="002B785F">
      <w:pPr>
        <w:spacing w:before="100" w:after="100"/>
        <w:jc w:val="both"/>
        <w:rPr>
          <w:color w:val="000000" w:themeColor="text1"/>
        </w:rPr>
      </w:pPr>
      <w:r w:rsidRPr="003413B0">
        <w:rPr>
          <w:color w:val="000000" w:themeColor="text1"/>
        </w:rPr>
        <w:t xml:space="preserve">Il principio di </w:t>
      </w:r>
      <w:r w:rsidRPr="003413B0">
        <w:rPr>
          <w:bCs/>
          <w:color w:val="000000" w:themeColor="text1"/>
        </w:rPr>
        <w:t>legalità</w:t>
      </w:r>
      <w:r w:rsidRPr="003413B0">
        <w:rPr>
          <w:color w:val="000000" w:themeColor="text1"/>
        </w:rPr>
        <w:t xml:space="preserve">, sebbene non espressamente posto dalla Carta costituzionale, è ritenuto principio generale dell'ordinamento che regola i rapporti tra legge ed attività amministrativa. </w:t>
      </w:r>
      <w:r w:rsidRPr="003413B0">
        <w:rPr>
          <w:color w:val="000000" w:themeColor="text1"/>
        </w:rPr>
        <w:br/>
        <w:t xml:space="preserve">Ed infatti, sinteticamente, esso esprime la necessità che l'attività amministrativa sia </w:t>
      </w:r>
      <w:r w:rsidRPr="003413B0">
        <w:rPr>
          <w:i/>
          <w:iCs/>
          <w:color w:val="000000" w:themeColor="text1"/>
        </w:rPr>
        <w:t>raffrontabile</w:t>
      </w:r>
      <w:r w:rsidRPr="003413B0">
        <w:rPr>
          <w:color w:val="000000" w:themeColor="text1"/>
        </w:rPr>
        <w:t xml:space="preserve"> con la normativa che ne ha dettato la disciplina. Tale affermazione, tuttavia, può avere un contenuto massimo (c.d. legalità sostanziale) od un contenuto minimo (c.d. legalità formale).</w:t>
      </w:r>
      <w:r w:rsidRPr="003413B0">
        <w:rPr>
          <w:color w:val="000000" w:themeColor="text1"/>
        </w:rPr>
        <w:br/>
      </w:r>
      <w:r w:rsidRPr="003413B0">
        <w:rPr>
          <w:color w:val="000000" w:themeColor="text1"/>
        </w:rPr>
        <w:br/>
        <w:t xml:space="preserve">1) Quando l'amministrazione opera come soggetto dotato di poteri autoritativi (cioè ricorrendo all'adozione di provvedimenti amministrativi) è necessario, per ragioni di garanzia dei soggetti coinvolti dalla sua azione, che essa operi </w:t>
      </w:r>
      <w:r w:rsidRPr="003413B0">
        <w:rPr>
          <w:i/>
          <w:iCs/>
          <w:color w:val="000000" w:themeColor="text1"/>
        </w:rPr>
        <w:t>secondo la legge</w:t>
      </w:r>
      <w:r w:rsidRPr="003413B0">
        <w:rPr>
          <w:color w:val="000000" w:themeColor="text1"/>
        </w:rPr>
        <w:t xml:space="preserve">.  Cioè a dire, è necessario che il legislatore predetermini le finalità, le procedura da seguire, le forme nonché gli effetti giuridici dell'intera azione amministrativa. Ed allora, si parlerà di </w:t>
      </w:r>
      <w:r w:rsidRPr="003413B0">
        <w:rPr>
          <w:bCs/>
          <w:color w:val="000000" w:themeColor="text1"/>
        </w:rPr>
        <w:t>legalità sostanziale</w:t>
      </w:r>
      <w:r w:rsidRPr="003413B0">
        <w:rPr>
          <w:color w:val="000000" w:themeColor="text1"/>
        </w:rPr>
        <w:t>: il principio di legalità riguarderà l'azione amministrativa nel suo complesso.</w:t>
      </w:r>
      <w:r w:rsidRPr="003413B0">
        <w:rPr>
          <w:color w:val="000000" w:themeColor="text1"/>
        </w:rPr>
        <w:br/>
        <w:t xml:space="preserve">Ne deriva che il provvedimento amministrativo, per un verso, avrà struttura (contenuto, forma e procedimento di adozione) e funzione giuridica (effetti giuridici e regime giuridico) ben caratterizzate: c.d. principio di </w:t>
      </w:r>
      <w:r w:rsidRPr="003413B0">
        <w:rPr>
          <w:i/>
          <w:iCs/>
          <w:color w:val="000000" w:themeColor="text1"/>
        </w:rPr>
        <w:t>tipicità</w:t>
      </w:r>
      <w:r w:rsidRPr="003413B0">
        <w:rPr>
          <w:color w:val="000000" w:themeColor="text1"/>
        </w:rPr>
        <w:t xml:space="preserve"> del provvedimento amministrativo.</w:t>
      </w:r>
      <w:r w:rsidRPr="003413B0">
        <w:rPr>
          <w:i/>
          <w:iCs/>
          <w:color w:val="000000" w:themeColor="text1"/>
        </w:rPr>
        <w:t xml:space="preserve"> </w:t>
      </w:r>
      <w:r w:rsidRPr="003413B0">
        <w:rPr>
          <w:i/>
          <w:iCs/>
          <w:color w:val="000000" w:themeColor="text1"/>
        </w:rPr>
        <w:br/>
      </w:r>
      <w:r w:rsidRPr="003413B0">
        <w:rPr>
          <w:color w:val="000000" w:themeColor="text1"/>
        </w:rPr>
        <w:t xml:space="preserve">Per altro verso, e conseguentemente, non sarà possibile configurare un provvedimento amministrativo diverso ed ulteriore rispetto a quello disciplinato e previsto dal legislatore: c.d. principio di </w:t>
      </w:r>
      <w:r w:rsidRPr="003413B0">
        <w:rPr>
          <w:i/>
          <w:iCs/>
          <w:color w:val="000000" w:themeColor="text1"/>
        </w:rPr>
        <w:t xml:space="preserve">nominatività </w:t>
      </w:r>
      <w:r w:rsidRPr="003413B0">
        <w:rPr>
          <w:color w:val="000000" w:themeColor="text1"/>
        </w:rPr>
        <w:t>del provvedimento amministrativo.</w:t>
      </w:r>
      <w:r w:rsidRPr="003413B0">
        <w:rPr>
          <w:color w:val="000000" w:themeColor="text1"/>
        </w:rPr>
        <w:br/>
      </w:r>
      <w:r w:rsidRPr="003413B0">
        <w:rPr>
          <w:color w:val="000000" w:themeColor="text1"/>
        </w:rPr>
        <w:br/>
        <w:t xml:space="preserve">2) Quando, al contrario, la p.a. non opera come soggetto dotato di poteri autoritativi, può essere sufficiente che operi </w:t>
      </w:r>
      <w:r w:rsidRPr="003413B0">
        <w:rPr>
          <w:i/>
          <w:iCs/>
          <w:color w:val="000000" w:themeColor="text1"/>
        </w:rPr>
        <w:t>nei limiti della legge</w:t>
      </w:r>
      <w:r w:rsidRPr="003413B0">
        <w:rPr>
          <w:color w:val="000000" w:themeColor="text1"/>
        </w:rPr>
        <w:t xml:space="preserve">. Cioè a dire, è sufficiente che il legislatore autorizzi l'azione amministrativa e che quest'ultima si svolga secondo i principi generali della funzione amministrativa (es. la funzionalizzazione). Ne deriva che la legalità assume in questo caso un'apparenza  </w:t>
      </w:r>
      <w:r w:rsidRPr="003413B0">
        <w:rPr>
          <w:bCs/>
          <w:color w:val="000000" w:themeColor="text1"/>
        </w:rPr>
        <w:t>formale</w:t>
      </w:r>
      <w:r w:rsidRPr="003413B0">
        <w:rPr>
          <w:color w:val="000000" w:themeColor="text1"/>
        </w:rPr>
        <w:t>: delinea i confini esterni di legittimità dell'azione amministrativa.</w:t>
      </w:r>
      <w:r w:rsidRPr="003413B0">
        <w:rPr>
          <w:color w:val="000000" w:themeColor="text1"/>
        </w:rPr>
        <w:br/>
        <w:t xml:space="preserve">Ed infatti, alla legalità, anche nel suo contenuto minimo, si riconduce il principio (di garanzia) di </w:t>
      </w:r>
      <w:r w:rsidRPr="003413B0">
        <w:rPr>
          <w:i/>
          <w:iCs/>
          <w:color w:val="000000" w:themeColor="text1"/>
        </w:rPr>
        <w:t>giusiziabilità od azionabilità</w:t>
      </w:r>
      <w:r w:rsidRPr="003413B0">
        <w:rPr>
          <w:color w:val="000000" w:themeColor="text1"/>
        </w:rPr>
        <w:t xml:space="preserve">: la garanzia della tutela giurisdizionale dei diritti e degli interessi legittimi coinvolti dall'azione amministrativa. </w:t>
      </w:r>
    </w:p>
    <w:p w:rsidR="002B785F" w:rsidRPr="003413B0" w:rsidRDefault="002B785F">
      <w:pPr>
        <w:spacing w:before="100" w:after="100"/>
        <w:jc w:val="both"/>
        <w:rPr>
          <w:color w:val="000000" w:themeColor="text1"/>
        </w:rPr>
      </w:pPr>
      <w:r w:rsidRPr="003413B0">
        <w:rPr>
          <w:color w:val="000000" w:themeColor="text1"/>
        </w:rPr>
        <w:t xml:space="preserve">Il principio costituzionale di </w:t>
      </w:r>
      <w:r w:rsidRPr="003413B0">
        <w:rPr>
          <w:bCs/>
          <w:color w:val="000000" w:themeColor="text1"/>
        </w:rPr>
        <w:t>imparzialità</w:t>
      </w:r>
      <w:r w:rsidRPr="003413B0">
        <w:rPr>
          <w:color w:val="000000" w:themeColor="text1"/>
        </w:rPr>
        <w:t xml:space="preserve">, </w:t>
      </w:r>
      <w:hyperlink r:id="rId8" w:history="1">
        <w:r w:rsidRPr="003413B0">
          <w:rPr>
            <w:rStyle w:val="Collegamentoipertestuale"/>
            <w:color w:val="000000" w:themeColor="text1"/>
          </w:rPr>
          <w:t>nella nuova ottica della buona amministrazione al servizio della persona</w:t>
        </w:r>
      </w:hyperlink>
      <w:r w:rsidRPr="003413B0">
        <w:rPr>
          <w:color w:val="000000" w:themeColor="text1"/>
        </w:rPr>
        <w:t xml:space="preserve">, con riferimento all'azione amministrativa, esprime la necessità che la p.a., da un alto,  non privilegi né pretermetta alcuno degli interessi coinvolti dalla sua azione (divieto di discriminazione = aspetto negativo). D'altro lato, la necessità che identifichi e  valuti tutti gli interessi, pubblici e privati, toccati dall'azione medesima (aspetto positivo). Ciò perché la scelta finale di cura concreta dell'interesse pubblico primario deve essere il risultato di </w:t>
      </w:r>
      <w:r w:rsidRPr="003413B0">
        <w:rPr>
          <w:color w:val="000000" w:themeColor="text1"/>
        </w:rPr>
        <w:lastRenderedPageBreak/>
        <w:t>un'esatta e completa valutazione comparativa di tutti gli interessi coinvolti dall'azione amministrativa.</w:t>
      </w:r>
      <w:r w:rsidRPr="003413B0">
        <w:rPr>
          <w:color w:val="000000" w:themeColor="text1"/>
        </w:rPr>
        <w:br/>
      </w:r>
      <w:r w:rsidRPr="003413B0">
        <w:rPr>
          <w:color w:val="000000" w:themeColor="text1"/>
        </w:rPr>
        <w:br/>
        <w:t xml:space="preserve">Il principio costituzionale di </w:t>
      </w:r>
      <w:r w:rsidRPr="003413B0">
        <w:rPr>
          <w:bCs/>
          <w:color w:val="000000" w:themeColor="text1"/>
        </w:rPr>
        <w:t>buon andamento</w:t>
      </w:r>
      <w:r w:rsidRPr="003413B0">
        <w:rPr>
          <w:color w:val="000000" w:themeColor="text1"/>
        </w:rPr>
        <w:t xml:space="preserve">, del pari, in questa sede, esprime la necessità di operare la scelta più immediatamente conveniente  ed adeguata alla cura dell'interesse pubblico primario perseguito. Cioè a dire, per un verso, completa il precedente principio, e si traduce, ad esempio,  nella necessità di completezza dell'istruttoria; per altro verso, esprime la necessità di ragionevolezza dell'azione amministrativa, e si traduce, ad esempio, nel principio di continuità dell'azione amministrativa (es. istituto della </w:t>
      </w:r>
      <w:r w:rsidRPr="003413B0">
        <w:rPr>
          <w:i/>
          <w:iCs/>
          <w:color w:val="000000" w:themeColor="text1"/>
        </w:rPr>
        <w:t>prorogatio</w:t>
      </w:r>
      <w:r w:rsidRPr="003413B0">
        <w:rPr>
          <w:color w:val="000000" w:themeColor="text1"/>
        </w:rPr>
        <w:t>).</w:t>
      </w:r>
      <w:r w:rsidRPr="003413B0">
        <w:rPr>
          <w:color w:val="000000" w:themeColor="text1"/>
        </w:rPr>
        <w:br/>
        <w:t>Ne deriva che tale principio tende al merito dell'azione amministrativa; con la conseguenza che non sempre si traduce in regole giuridiche (ovvero in parametro di legittimità) dell'azione amministrativa.</w:t>
      </w:r>
    </w:p>
    <w:p w:rsidR="002B785F" w:rsidRPr="003413B0" w:rsidRDefault="002B785F">
      <w:pPr>
        <w:spacing w:before="100" w:after="100"/>
        <w:jc w:val="both"/>
        <w:rPr>
          <w:color w:val="000000" w:themeColor="text1"/>
        </w:rPr>
      </w:pPr>
      <w:r w:rsidRPr="003413B0">
        <w:rPr>
          <w:bCs/>
          <w:color w:val="000000" w:themeColor="text1"/>
        </w:rPr>
        <w:t xml:space="preserve">Criterio d'efficienza. </w:t>
      </w:r>
      <w:r w:rsidRPr="003413B0">
        <w:rPr>
          <w:color w:val="000000" w:themeColor="text1"/>
        </w:rPr>
        <w:t>Necessità di misurare il rapporto tre il risultato dell’azione organizzativa e la quantità di risorse impiegate per ottenere quel dato risultato:esso costituisce la capacità di organizzazione complessa di raggiungere i propri obiettivi attraverso la combinazione ottimale dei fattori produttivi.</w:t>
      </w:r>
    </w:p>
    <w:p w:rsidR="002B785F" w:rsidRPr="003413B0" w:rsidRDefault="002B785F">
      <w:pPr>
        <w:jc w:val="both"/>
        <w:rPr>
          <w:color w:val="000000" w:themeColor="text1"/>
        </w:rPr>
      </w:pPr>
      <w:r w:rsidRPr="003413B0">
        <w:rPr>
          <w:bCs/>
          <w:color w:val="000000" w:themeColor="text1"/>
        </w:rPr>
        <w:t>Criterio di efficacia:</w:t>
      </w:r>
      <w:r w:rsidRPr="003413B0">
        <w:rPr>
          <w:color w:val="000000" w:themeColor="text1"/>
        </w:rPr>
        <w:t>è collegato al rapporto tra ciò che si è effettivamente realizzato e quanto si sarebbe dovuto realizzare sulla base di un piano o di un programma.</w:t>
      </w:r>
    </w:p>
    <w:p w:rsidR="002B785F" w:rsidRPr="003413B0" w:rsidRDefault="002B785F">
      <w:pPr>
        <w:jc w:val="both"/>
        <w:rPr>
          <w:color w:val="000000" w:themeColor="text1"/>
        </w:rPr>
      </w:pPr>
      <w:r w:rsidRPr="003413B0">
        <w:rPr>
          <w:bCs/>
          <w:color w:val="000000" w:themeColor="text1"/>
        </w:rPr>
        <w:t>Criterio di trasparenza:</w:t>
      </w:r>
      <w:r w:rsidRPr="003413B0">
        <w:rPr>
          <w:color w:val="000000" w:themeColor="text1"/>
        </w:rPr>
        <w:t>può essere riferito sia all’attività sia all’organizzazione e dunque alla duplice declinazione del termine amministrazione (diritto di accesso,pubblicità degli atti,la motivazione,la univoca definizione delle competenze,istituzione degli uffici di relazione con il pubblico,responsabile del procedimento,attività di informazione e di comunicazione delle amministrazioni.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Principio di finalizzazione:</w:t>
      </w:r>
      <w:r w:rsidRPr="003413B0">
        <w:rPr>
          <w:color w:val="000000" w:themeColor="text1"/>
        </w:rPr>
        <w:t>il buon andamento significa congruità dell’azione in relazione all’interesse pubblico ;l’imparzialità,direttamente applicabile all’attività amministrativa,postula l’esistenza di un soggetto parte ,il quale è tale in quanto persegue finalità collettive che l’ordinamento generale ha attribuito alla sua cura.</w:t>
      </w:r>
    </w:p>
    <w:p w:rsidR="002B785F" w:rsidRPr="003413B0" w:rsidRDefault="002B785F">
      <w:pPr>
        <w:jc w:val="both"/>
        <w:rPr>
          <w:color w:val="000000" w:themeColor="text1"/>
        </w:rPr>
      </w:pPr>
      <w:r w:rsidRPr="003413B0">
        <w:rPr>
          <w:bCs/>
          <w:color w:val="000000" w:themeColor="text1"/>
        </w:rPr>
        <w:t>Principio di sussidiarietà:</w:t>
      </w:r>
      <w:r w:rsidRPr="003413B0">
        <w:rPr>
          <w:color w:val="000000" w:themeColor="text1"/>
        </w:rPr>
        <w:t>attribuzione di funzioni al livello superiore di governo esercitatile soltanto nell’ipotesi in cui il livello inferiore non riesca a curare gli interessi ad esso affidati.</w:t>
      </w:r>
    </w:p>
    <w:p w:rsidR="002B785F" w:rsidRPr="003413B0" w:rsidRDefault="002B785F">
      <w:pPr>
        <w:jc w:val="both"/>
        <w:rPr>
          <w:color w:val="000000" w:themeColor="text1"/>
        </w:rPr>
      </w:pPr>
      <w:r w:rsidRPr="003413B0">
        <w:rPr>
          <w:bCs/>
          <w:color w:val="000000" w:themeColor="text1"/>
        </w:rPr>
        <w:t xml:space="preserve">Decentramento. </w:t>
      </w:r>
      <w:r w:rsidRPr="003413B0">
        <w:rPr>
          <w:color w:val="000000" w:themeColor="text1"/>
        </w:rPr>
        <w:t>fenomeno organizzativo che può assumere forme diverse:burocratico (trasferimento di competenze da organi centrali a organi periferici di uno stesso ente),oppure autarchico (se comporta l’affidamento ,ad enti diversi dallo Stato,del compito di soddisfare la cura di alcuni bisogni pubblici)</w:t>
      </w:r>
    </w:p>
    <w:p w:rsidR="002B785F" w:rsidRPr="003413B0" w:rsidRDefault="002B785F">
      <w:pPr>
        <w:jc w:val="both"/>
        <w:rPr>
          <w:color w:val="000000" w:themeColor="text1"/>
        </w:rPr>
      </w:pPr>
      <w:r w:rsidRPr="003413B0">
        <w:rPr>
          <w:bCs/>
          <w:color w:val="000000" w:themeColor="text1"/>
        </w:rPr>
        <w:t>Decentramento burocratico:</w:t>
      </w:r>
      <w:r w:rsidRPr="003413B0">
        <w:rPr>
          <w:color w:val="000000" w:themeColor="text1"/>
        </w:rPr>
        <w:t>implicherebbe la responsabilità esclusiva degli organi locali nelle materie di propria competenza e l’assenza di un rapporto di rigida subordinazione con il centro.</w:t>
      </w:r>
    </w:p>
    <w:p w:rsidR="002B785F" w:rsidRPr="003413B0" w:rsidRDefault="002B785F">
      <w:pPr>
        <w:jc w:val="both"/>
        <w:rPr>
          <w:color w:val="000000" w:themeColor="text1"/>
        </w:rPr>
      </w:pPr>
      <w:r w:rsidRPr="003413B0">
        <w:rPr>
          <w:bCs/>
          <w:color w:val="000000" w:themeColor="text1"/>
        </w:rPr>
        <w:t>Decentramento autarchico:</w:t>
      </w:r>
      <w:r w:rsidRPr="003413B0">
        <w:rPr>
          <w:color w:val="000000" w:themeColor="text1"/>
        </w:rPr>
        <w:t>può essere previsto a favore di enti locali,consentendo così che la cura di interessi locali sia affidata ad enti esponenziali,di collettività locali,ovvero a favore di altri enti (c.d. decentramenti istituzionali).</w:t>
      </w:r>
    </w:p>
    <w:p w:rsidR="002B785F" w:rsidRPr="003413B0" w:rsidRDefault="002B785F">
      <w:pPr>
        <w:pStyle w:val="Titolo3"/>
        <w:keepNext/>
        <w:jc w:val="both"/>
        <w:rPr>
          <w:bCs/>
          <w:color w:val="000000" w:themeColor="text1"/>
        </w:rPr>
      </w:pPr>
      <w:r w:rsidRPr="003413B0">
        <w:rPr>
          <w:bCs/>
          <w:color w:val="000000" w:themeColor="text1"/>
        </w:rPr>
        <w:t>Organizzazione degli enti pubblici</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color w:val="000000" w:themeColor="text1"/>
        </w:rPr>
        <w:t xml:space="preserve">Lo </w:t>
      </w:r>
      <w:r w:rsidRPr="003413B0">
        <w:rPr>
          <w:bCs/>
          <w:color w:val="000000" w:themeColor="text1"/>
        </w:rPr>
        <w:t xml:space="preserve">Stato-amministrazione </w:t>
      </w:r>
      <w:r w:rsidRPr="003413B0">
        <w:rPr>
          <w:color w:val="000000" w:themeColor="text1"/>
        </w:rPr>
        <w:t>può essere qualificato come ente pubblico ,dovendosi riconoscere ad esso la qualità di persona giuridica in forza di riferimenti normativi (art.28 C.,e art. 822 c.c.)</w:t>
      </w:r>
    </w:p>
    <w:p w:rsidR="002B785F" w:rsidRPr="003413B0" w:rsidRDefault="002B785F">
      <w:pPr>
        <w:jc w:val="both"/>
        <w:rPr>
          <w:color w:val="000000" w:themeColor="text1"/>
        </w:rPr>
      </w:pPr>
      <w:r w:rsidRPr="003413B0">
        <w:rPr>
          <w:color w:val="000000" w:themeColor="text1"/>
        </w:rPr>
        <w:t>Tuttavia la frammentazione dell’amministrazione statale e la distinzione in ministeri,portano a concludere che non sussiste l’unicità della personalità statale.</w:t>
      </w:r>
    </w:p>
    <w:p w:rsidR="002B785F" w:rsidRPr="003413B0" w:rsidRDefault="002B785F">
      <w:pPr>
        <w:jc w:val="both"/>
        <w:rPr>
          <w:color w:val="000000" w:themeColor="text1"/>
        </w:rPr>
      </w:pPr>
      <w:r w:rsidRPr="003413B0">
        <w:rPr>
          <w:color w:val="000000" w:themeColor="text1"/>
        </w:rPr>
        <w:t>Si diramano così varie teorie che riconoscono ai ministeri la qualifica di figure soggettive (centri di imputazione di figure giuridiche soggettive,o di alcune situazioni soggettive.</w:t>
      </w:r>
    </w:p>
    <w:p w:rsidR="002B785F" w:rsidRPr="003413B0" w:rsidRDefault="002B785F">
      <w:pPr>
        <w:pStyle w:val="Titolo3"/>
        <w:keepNext/>
        <w:jc w:val="both"/>
        <w:rPr>
          <w:bCs/>
          <w:color w:val="000000" w:themeColor="text1"/>
        </w:rPr>
      </w:pPr>
      <w:r w:rsidRPr="003413B0">
        <w:rPr>
          <w:bCs/>
          <w:color w:val="000000" w:themeColor="text1"/>
        </w:rPr>
        <w:t>Governo e ministeri</w:t>
      </w:r>
    </w:p>
    <w:p w:rsidR="002B785F" w:rsidRPr="003413B0" w:rsidRDefault="002B785F">
      <w:pPr>
        <w:jc w:val="both"/>
        <w:rPr>
          <w:color w:val="000000" w:themeColor="text1"/>
        </w:rPr>
      </w:pPr>
      <w:r w:rsidRPr="003413B0">
        <w:rPr>
          <w:color w:val="000000" w:themeColor="text1"/>
        </w:rPr>
        <w:t>Al vertice dell’organizzazione statale è collocato il governo,formato dal presidente del Consiglio dei ministri e dai ministri (art.92 C.). anche il presidente della repubblica svolge importanti funzioni attinenti all’attività amministrativa (nomina dei più alti funzionari e emanazione dei regolamenti governativi).</w:t>
      </w:r>
    </w:p>
    <w:p w:rsidR="002B785F" w:rsidRPr="003413B0" w:rsidRDefault="002B785F">
      <w:pPr>
        <w:jc w:val="both"/>
        <w:rPr>
          <w:color w:val="000000" w:themeColor="text1"/>
        </w:rPr>
      </w:pPr>
      <w:r w:rsidRPr="003413B0">
        <w:rPr>
          <w:bCs/>
          <w:color w:val="000000" w:themeColor="text1"/>
        </w:rPr>
        <w:t>d.lgs. 300/1999:</w:t>
      </w:r>
      <w:r w:rsidRPr="003413B0">
        <w:rPr>
          <w:color w:val="000000" w:themeColor="text1"/>
        </w:rPr>
        <w:t>è stato ridotto il numero dei ministeri ed è stata rimodellata la loro struttura organizzativa.</w:t>
      </w:r>
    </w:p>
    <w:p w:rsidR="002B785F" w:rsidRPr="003413B0" w:rsidRDefault="002B785F">
      <w:pPr>
        <w:jc w:val="both"/>
        <w:rPr>
          <w:color w:val="000000" w:themeColor="text1"/>
        </w:rPr>
      </w:pPr>
      <w:r w:rsidRPr="003413B0">
        <w:rPr>
          <w:bCs/>
          <w:color w:val="000000" w:themeColor="text1"/>
        </w:rPr>
        <w:t>Agenzie:</w:t>
      </w:r>
      <w:r w:rsidRPr="003413B0">
        <w:rPr>
          <w:color w:val="000000" w:themeColor="text1"/>
        </w:rPr>
        <w:t>sono strutture che svolgono attività a carattere tecnico operativo di interesse nazionale attualmente esercitate da ministeri ed enti pubblici.</w:t>
      </w:r>
    </w:p>
    <w:p w:rsidR="002B785F" w:rsidRPr="003413B0" w:rsidRDefault="002B785F">
      <w:pPr>
        <w:jc w:val="both"/>
        <w:rPr>
          <w:color w:val="000000" w:themeColor="text1"/>
        </w:rPr>
      </w:pPr>
      <w:r w:rsidRPr="003413B0">
        <w:rPr>
          <w:bCs/>
          <w:color w:val="000000" w:themeColor="text1"/>
        </w:rPr>
        <w:t>d.lgs. 300/1999:</w:t>
      </w:r>
      <w:r w:rsidRPr="003413B0">
        <w:rPr>
          <w:color w:val="000000" w:themeColor="text1"/>
        </w:rPr>
        <w:t>istituisce 4 agenzie fiscali (agenzia delle entrate,delle dogane,del territorio,e del demanio);l’agenzia industrie difesa;agenzia per la protezione dell’ambiente e per i servizi tecnici;agenzia dei trasporti terrestri e delle infrastrutture;agenzia di protezione civile;agenzia per la formazione e l’istruzione professionale.</w:t>
      </w:r>
    </w:p>
    <w:p w:rsidR="002B785F" w:rsidRPr="003413B0" w:rsidRDefault="002B785F">
      <w:pPr>
        <w:jc w:val="both"/>
        <w:rPr>
          <w:color w:val="000000" w:themeColor="text1"/>
        </w:rPr>
      </w:pPr>
      <w:r w:rsidRPr="003413B0">
        <w:rPr>
          <w:color w:val="000000" w:themeColor="text1"/>
        </w:rPr>
        <w:t>Le agenzie operano al servizio delle amministrazioni pubbliche. Hanno autonomia nei limiti stabiliti dalla legge,e sono sottoposte al controllo della Corte dei conti e ai poteri di indirizzo e vigilanza del ministro.</w:t>
      </w:r>
    </w:p>
    <w:p w:rsidR="002B785F" w:rsidRPr="003413B0" w:rsidRDefault="002B785F">
      <w:pPr>
        <w:jc w:val="both"/>
        <w:rPr>
          <w:color w:val="000000" w:themeColor="text1"/>
        </w:rPr>
      </w:pPr>
      <w:r w:rsidRPr="003413B0">
        <w:rPr>
          <w:color w:val="000000" w:themeColor="text1"/>
        </w:rPr>
        <w:t>A capo dell’agenzia è posto un direttore generale. Le agenzie possono anche avere personalità giuridica.</w:t>
      </w:r>
    </w:p>
    <w:p w:rsidR="002B785F" w:rsidRPr="003413B0" w:rsidRDefault="002B785F">
      <w:pPr>
        <w:jc w:val="both"/>
        <w:rPr>
          <w:bCs/>
          <w:color w:val="000000" w:themeColor="text1"/>
        </w:rPr>
      </w:pPr>
    </w:p>
    <w:p w:rsidR="002B785F" w:rsidRPr="003413B0" w:rsidRDefault="002B785F">
      <w:pPr>
        <w:jc w:val="both"/>
        <w:rPr>
          <w:bCs/>
          <w:color w:val="000000" w:themeColor="text1"/>
        </w:rPr>
      </w:pPr>
      <w:r w:rsidRPr="003413B0">
        <w:rPr>
          <w:bCs/>
          <w:color w:val="000000" w:themeColor="text1"/>
        </w:rPr>
        <w:t>Strutture di raccordo tra i vari ministeri</w:t>
      </w:r>
    </w:p>
    <w:p w:rsidR="002B785F" w:rsidRPr="003413B0" w:rsidRDefault="002B785F">
      <w:pPr>
        <w:jc w:val="both"/>
        <w:rPr>
          <w:color w:val="000000" w:themeColor="text1"/>
        </w:rPr>
      </w:pPr>
      <w:r w:rsidRPr="003413B0">
        <w:rPr>
          <w:color w:val="000000" w:themeColor="text1"/>
        </w:rPr>
        <w:t>Innanzitutto il collegamento tra i vari ministeri è garantito dall’azione politica del consiglio dei ministri,dal presidente del Consiglio dei ministri e dai comitati dei ministri.</w:t>
      </w:r>
    </w:p>
    <w:p w:rsidR="002B785F" w:rsidRPr="003413B0" w:rsidRDefault="002B785F">
      <w:pPr>
        <w:jc w:val="both"/>
        <w:rPr>
          <w:color w:val="000000" w:themeColor="text1"/>
        </w:rPr>
      </w:pPr>
      <w:r w:rsidRPr="003413B0">
        <w:rPr>
          <w:color w:val="000000" w:themeColor="text1"/>
        </w:rPr>
        <w:t>CONSIGLIO DI GABINETTO:organo collegiale ristretto costituito dal presidente del Consiglio dei ministri e dai ministri da lui designati sentito il Consiglio dei ministri.</w:t>
      </w:r>
    </w:p>
    <w:p w:rsidR="002B785F" w:rsidRPr="003413B0" w:rsidRDefault="002B785F">
      <w:pPr>
        <w:jc w:val="both"/>
        <w:rPr>
          <w:color w:val="000000" w:themeColor="text1"/>
        </w:rPr>
      </w:pPr>
      <w:r w:rsidRPr="003413B0">
        <w:rPr>
          <w:color w:val="000000" w:themeColor="text1"/>
        </w:rPr>
        <w:t>COMITATI INTERMINISTERIALI:possono essere formati anche da non ministri,in particolare esperti e rappresentanti delle amministrazioni.</w:t>
      </w:r>
    </w:p>
    <w:p w:rsidR="002B785F" w:rsidRPr="003413B0" w:rsidRDefault="002B785F">
      <w:pPr>
        <w:jc w:val="both"/>
        <w:rPr>
          <w:color w:val="000000" w:themeColor="text1"/>
        </w:rPr>
      </w:pPr>
      <w:r w:rsidRPr="003413B0">
        <w:rPr>
          <w:bCs/>
          <w:color w:val="000000" w:themeColor="text1"/>
        </w:rPr>
        <w:t xml:space="preserve">L. 537/1993 </w:t>
      </w:r>
      <w:r w:rsidRPr="003413B0">
        <w:rPr>
          <w:color w:val="000000" w:themeColor="text1"/>
        </w:rPr>
        <w:t>: soppressione di 13 comitati e ridistribuzione delle funzioni tra ministeri,regioni e CIPE.</w:t>
      </w:r>
    </w:p>
    <w:p w:rsidR="002B785F" w:rsidRPr="003413B0" w:rsidRDefault="002B785F">
      <w:pPr>
        <w:jc w:val="both"/>
        <w:rPr>
          <w:color w:val="000000" w:themeColor="text1"/>
        </w:rPr>
      </w:pPr>
      <w:r w:rsidRPr="003413B0">
        <w:rPr>
          <w:color w:val="000000" w:themeColor="text1"/>
        </w:rPr>
        <w:t>CIPE:comitato interministeriale programmazione economica,presieduto dal presidente del C.d.M. e composto da ministri.</w:t>
      </w:r>
    </w:p>
    <w:p w:rsidR="002B785F" w:rsidRPr="003413B0" w:rsidRDefault="002B785F">
      <w:pPr>
        <w:jc w:val="both"/>
        <w:rPr>
          <w:color w:val="000000" w:themeColor="text1"/>
        </w:rPr>
      </w:pPr>
      <w:r w:rsidRPr="003413B0">
        <w:rPr>
          <w:bCs/>
          <w:color w:val="000000" w:themeColor="text1"/>
        </w:rPr>
        <w:t>d.lgs. 430/1997</w:t>
      </w:r>
      <w:r w:rsidRPr="003413B0">
        <w:rPr>
          <w:color w:val="000000" w:themeColor="text1"/>
        </w:rPr>
        <w:t>: il CIPE è competente in via generale su questioni di rilevante importanza economico-finanziaria,e/o con prospettive di medio lungo termine,che necessitino di coordinamento a livello territoriale o settoriale.</w:t>
      </w:r>
    </w:p>
    <w:p w:rsidR="002B785F" w:rsidRPr="003413B0" w:rsidRDefault="002B785F">
      <w:pPr>
        <w:jc w:val="both"/>
        <w:rPr>
          <w:color w:val="000000" w:themeColor="text1"/>
        </w:rPr>
      </w:pPr>
      <w:r w:rsidRPr="003413B0">
        <w:rPr>
          <w:color w:val="000000" w:themeColor="text1"/>
        </w:rPr>
        <w:t>CICR:comitato interministeriale per il credito e il risparmio,si occupa di politica creditizia,esercitando poteri di direttiva nei confronti del Tesoro e della Banca d’Italia.</w:t>
      </w:r>
    </w:p>
    <w:p w:rsidR="002B785F" w:rsidRPr="003413B0" w:rsidRDefault="002B785F">
      <w:pPr>
        <w:jc w:val="both"/>
        <w:rPr>
          <w:color w:val="000000" w:themeColor="text1"/>
        </w:rPr>
      </w:pPr>
      <w:r w:rsidRPr="003413B0">
        <w:rPr>
          <w:color w:val="000000" w:themeColor="text1"/>
        </w:rPr>
        <w:t>CIS:comitato interministeriale per le informazioni,che si occupa di politica della sicurezza.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ORGANIZZAZIONE DELL’AMMINISTRAZIONE CONTABILE DELLO STATO</w:t>
      </w:r>
    </w:p>
    <w:p w:rsidR="002B785F" w:rsidRPr="003413B0" w:rsidRDefault="002B785F">
      <w:pPr>
        <w:jc w:val="both"/>
        <w:rPr>
          <w:color w:val="000000" w:themeColor="text1"/>
        </w:rPr>
      </w:pPr>
      <w:r w:rsidRPr="003413B0">
        <w:rPr>
          <w:color w:val="000000" w:themeColor="text1"/>
        </w:rPr>
        <w:t>Gli uffici centrali del bilancio sono dipendenti dalla ragioneria centrale dello Stato del ministero del tesoro,del bilancio,e della programmazione economica.</w:t>
      </w:r>
    </w:p>
    <w:p w:rsidR="002B785F" w:rsidRPr="003413B0" w:rsidRDefault="002B785F">
      <w:pPr>
        <w:jc w:val="both"/>
        <w:rPr>
          <w:color w:val="000000" w:themeColor="text1"/>
        </w:rPr>
      </w:pPr>
      <w:r w:rsidRPr="003413B0">
        <w:rPr>
          <w:color w:val="000000" w:themeColor="text1"/>
        </w:rPr>
        <w:t>DIPARTIMENTI PROVINCIALI,si occupano delle amministrazioni statali decentrate e sono articolati al loro interno nelle ragionerie provinciali.</w:t>
      </w:r>
    </w:p>
    <w:p w:rsidR="002B785F" w:rsidRPr="003413B0" w:rsidRDefault="002B785F">
      <w:pPr>
        <w:jc w:val="both"/>
        <w:rPr>
          <w:color w:val="000000" w:themeColor="text1"/>
        </w:rPr>
      </w:pPr>
      <w:r w:rsidRPr="003413B0">
        <w:rPr>
          <w:color w:val="000000" w:themeColor="text1"/>
        </w:rPr>
        <w:t>ISTAT:istituto centrale di statistica.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AVVOCATURA DELLO STATO:legali che forniscono consulenze alle amministrazioni statali e provvedono alla loro difesa in giudizio. E’ incardinata presso la presidenza del consiglio dei ministri. Al vertice è l’avvocato generale dello Stato,con sede a Roma e nominato con decreto del presidente della Repubblica su proposta del presidente del C.d.M.</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DIREZIONE GENERALE DEL DEMANIO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PROVVEDITORATO GENERALE DELLO STATO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AUTORITA’ PER L’INFORMATICA NELLA PUBBLICA AMMINISTRAZIONE (</w:t>
      </w:r>
      <w:r w:rsidRPr="003413B0">
        <w:rPr>
          <w:bCs/>
          <w:color w:val="000000" w:themeColor="text1"/>
        </w:rPr>
        <w:t>AIPA</w:t>
      </w:r>
      <w:r w:rsidRPr="003413B0">
        <w:rPr>
          <w:color w:val="000000" w:themeColor="text1"/>
        </w:rPr>
        <w:t xml:space="preserve">,istituita con </w:t>
      </w:r>
      <w:r w:rsidRPr="003413B0">
        <w:rPr>
          <w:bCs/>
          <w:color w:val="000000" w:themeColor="text1"/>
        </w:rPr>
        <w:t>d.lgs. 39/1993</w:t>
      </w:r>
      <w:r w:rsidRPr="003413B0">
        <w:rPr>
          <w:color w:val="000000" w:themeColor="text1"/>
        </w:rPr>
        <w:t>)</w:t>
      </w:r>
    </w:p>
    <w:p w:rsidR="002B785F" w:rsidRPr="003413B0" w:rsidRDefault="002B785F">
      <w:pPr>
        <w:jc w:val="both"/>
        <w:rPr>
          <w:color w:val="000000" w:themeColor="text1"/>
        </w:rPr>
      </w:pPr>
      <w:r w:rsidRPr="003413B0">
        <w:rPr>
          <w:color w:val="000000" w:themeColor="text1"/>
        </w:rPr>
        <w:t>SERVIZIO DI TESORERIA DELLO STATO:insieme di operazioni ed atti attraverso i quali il denaro acquisito dalla Pubblica amministrazione viene raccolto,conservato e impiegato.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CONSIGLIO DI STATO:organo di consulenza giuridico-amministrativa di tutela della giustizia nell’amministrazione (art.100 co.1 Cost.)</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CORTE DEI CONTI:oltre ad esercitare funzioni di controllo dispone di funzioni giurisdizionali e di funzioni consultive,principalmente con riferimento ai disegni di legge governativi che modificano la legge sulla contabilità dello Stato e alle proposte di legge riguardanti l’ordinamento e le funzioni della Corte.</w:t>
      </w:r>
    </w:p>
    <w:p w:rsidR="002B785F" w:rsidRPr="003413B0" w:rsidRDefault="002B785F">
      <w:pPr>
        <w:jc w:val="both"/>
        <w:rPr>
          <w:color w:val="000000" w:themeColor="text1"/>
        </w:rPr>
      </w:pPr>
      <w:r w:rsidRPr="003413B0">
        <w:rPr>
          <w:color w:val="000000" w:themeColor="text1"/>
        </w:rPr>
        <w:t>3 sezioni di controllo (1 per gli atti del governo e dell’amministrazione centrale,1 per gli enti locali e 1 per gli enti cui lo Stato contribuisce in via ordinaria,che prevede anche una sezione affari internazionali e comunitari)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CNEL,Consiglio nazionale dell’economia e del lavoro,previsto dall’art.99 Cost. come organo ausiliario del governo. Composto da un presidente e da 111 membri svolge compiti di consulenza tecnica.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AZIENDE AUTONOME,o amministrazioni dello Stato ad ordinamento autonomo:</w:t>
      </w:r>
    </w:p>
    <w:p w:rsidR="002B785F" w:rsidRPr="003413B0" w:rsidRDefault="002B785F">
      <w:pPr>
        <w:jc w:val="both"/>
        <w:rPr>
          <w:color w:val="000000" w:themeColor="text1"/>
        </w:rPr>
      </w:pPr>
      <w:r w:rsidRPr="003413B0">
        <w:rPr>
          <w:color w:val="000000" w:themeColor="text1"/>
        </w:rPr>
        <w:t>sono amministrazioni caratterizzate dal fatto di essere incardinate presso un ministero,ma di avere ciononostante un’organizzazione separata da quella del ministero.</w:t>
      </w:r>
    </w:p>
    <w:p w:rsidR="002B785F" w:rsidRPr="003413B0" w:rsidRDefault="002B785F">
      <w:pPr>
        <w:jc w:val="both"/>
        <w:rPr>
          <w:color w:val="000000" w:themeColor="text1"/>
        </w:rPr>
      </w:pPr>
      <w:r w:rsidRPr="003413B0">
        <w:rPr>
          <w:color w:val="000000" w:themeColor="text1"/>
        </w:rPr>
        <w:t>Svolgono attività prevalentemente tecnica,amministrano in modo autonomo le relative entrate,dispongono di capacità contrattuale e sono titolari di rapporti giuridici,anche se non hanno un proprio patrimonio.</w:t>
      </w:r>
    </w:p>
    <w:p w:rsidR="002B785F" w:rsidRPr="003413B0" w:rsidRDefault="002B785F">
      <w:pPr>
        <w:jc w:val="both"/>
        <w:rPr>
          <w:color w:val="000000" w:themeColor="text1"/>
        </w:rPr>
      </w:pPr>
      <w:r w:rsidRPr="003413B0">
        <w:rPr>
          <w:color w:val="000000" w:themeColor="text1"/>
        </w:rPr>
        <w:t xml:space="preserve">Molte di esse sono state trasformate in enti pubblici economici o in società per azioni,come previsto dal </w:t>
      </w:r>
      <w:r w:rsidRPr="003413B0">
        <w:rPr>
          <w:bCs/>
          <w:color w:val="000000" w:themeColor="text1"/>
        </w:rPr>
        <w:t xml:space="preserve">D.l. 386/1991 </w:t>
      </w:r>
      <w:r w:rsidRPr="003413B0">
        <w:rPr>
          <w:color w:val="000000" w:themeColor="text1"/>
        </w:rPr>
        <w:t xml:space="preserve">convertito in </w:t>
      </w:r>
      <w:r w:rsidRPr="003413B0">
        <w:rPr>
          <w:bCs/>
          <w:color w:val="000000" w:themeColor="text1"/>
        </w:rPr>
        <w:t>L.35/1992</w:t>
      </w:r>
      <w:r w:rsidRPr="003413B0">
        <w:rPr>
          <w:color w:val="000000" w:themeColor="text1"/>
        </w:rPr>
        <w:t>.</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AMMINISTRAZIONI INDIPENDENTI</w:t>
      </w:r>
    </w:p>
    <w:p w:rsidR="002B785F" w:rsidRPr="003413B0" w:rsidRDefault="002B785F">
      <w:pPr>
        <w:jc w:val="both"/>
        <w:rPr>
          <w:color w:val="000000" w:themeColor="text1"/>
        </w:rPr>
      </w:pPr>
      <w:r w:rsidRPr="003413B0">
        <w:rPr>
          <w:color w:val="000000" w:themeColor="text1"/>
        </w:rPr>
        <w:t>Come autorità indipendenti generalmente vengono ricordate:</w:t>
      </w:r>
    </w:p>
    <w:p w:rsidR="002B785F" w:rsidRPr="003413B0" w:rsidRDefault="002B785F">
      <w:pPr>
        <w:tabs>
          <w:tab w:val="left" w:pos="720"/>
        </w:tabs>
        <w:ind w:left="720" w:hanging="360"/>
        <w:jc w:val="both"/>
        <w:rPr>
          <w:color w:val="000000" w:themeColor="text1"/>
        </w:rPr>
      </w:pPr>
      <w:r w:rsidRPr="003413B0">
        <w:rPr>
          <w:color w:val="000000" w:themeColor="text1"/>
        </w:rPr>
        <w:t>·</w:t>
      </w:r>
      <w:r w:rsidRPr="003413B0">
        <w:rPr>
          <w:color w:val="000000" w:themeColor="text1"/>
        </w:rPr>
        <w:tab/>
        <w:t>BANCA D’ITALIA</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CONSOB</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ISTITUTO PER LA VIGILANZA SULLE ASSICURAZIONI PRIVATE (ISVAP)</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 xml:space="preserve">AUTORITA’ PER LE GARANZIE NELLE COMUNICAZIONI </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AUTORITA’ GARANTE PER LA CONCORRENZA ED IL MERCATO</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AUTORITA’ PER LA VIGILANZA SUI LAVORI PUBBLICI</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AUTORITA’ PER L’ENERGIA ELETTRICA E IL GAS</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GARANTE PER LA TUTELA DELLE PERSONE  E DI ALTRI SOGGETTI RISPETTO AL TRATTAMENTO DEI DATI PERSONALI</w:t>
      </w:r>
    </w:p>
    <w:p w:rsidR="002B785F" w:rsidRPr="003413B0" w:rsidRDefault="002B785F">
      <w:pPr>
        <w:ind w:left="720" w:hanging="360"/>
        <w:jc w:val="both"/>
        <w:rPr>
          <w:color w:val="000000" w:themeColor="text1"/>
        </w:rPr>
      </w:pPr>
      <w:r w:rsidRPr="003413B0">
        <w:rPr>
          <w:color w:val="000000" w:themeColor="text1"/>
        </w:rPr>
        <w:t>·</w:t>
      </w:r>
      <w:r w:rsidRPr="003413B0">
        <w:rPr>
          <w:color w:val="000000" w:themeColor="text1"/>
        </w:rPr>
        <w:tab/>
        <w:t>COMMISSIONE DI GARANZIA PER L’ATTUAZIONE DELLA LEGGE SUL DIRITTO DI SCIOPERO NEI SERVIZI PUBBLICI ESSENZIALI</w:t>
      </w:r>
    </w:p>
    <w:p w:rsidR="002B785F" w:rsidRPr="003413B0" w:rsidRDefault="002B785F">
      <w:pPr>
        <w:jc w:val="both"/>
        <w:rPr>
          <w:color w:val="000000" w:themeColor="text1"/>
        </w:rPr>
      </w:pPr>
      <w:r w:rsidRPr="003413B0">
        <w:rPr>
          <w:color w:val="000000" w:themeColor="text1"/>
        </w:rPr>
        <w:t>Le autorità sono indipendenti dal potere politico del Governo pur dovendo di norma trasmettergli relazioni,oltre che al Parlamento,in ordine all’attività svolta.</w:t>
      </w:r>
    </w:p>
    <w:p w:rsidR="002B785F" w:rsidRPr="003413B0" w:rsidRDefault="002B785F">
      <w:pPr>
        <w:jc w:val="both"/>
        <w:rPr>
          <w:color w:val="000000" w:themeColor="text1"/>
        </w:rPr>
      </w:pPr>
      <w:r w:rsidRPr="003413B0">
        <w:rPr>
          <w:color w:val="000000" w:themeColor="text1"/>
        </w:rPr>
        <w:t>Di conseguenza non sono tenute ad adeguarsi all’indirizzo politico espresso dalla maggioranza e adottano decisioni simili a quelle degli organi giurisdizionali.</w:t>
      </w:r>
    </w:p>
    <w:p w:rsidR="002B785F" w:rsidRPr="003413B0" w:rsidRDefault="002B785F">
      <w:pPr>
        <w:jc w:val="both"/>
        <w:rPr>
          <w:color w:val="000000" w:themeColor="text1"/>
        </w:rPr>
      </w:pPr>
      <w:r w:rsidRPr="003413B0">
        <w:rPr>
          <w:color w:val="000000" w:themeColor="text1"/>
        </w:rPr>
        <w:t>Problematiche relative all’assenza di copertura costituzionale nei loro confronti.</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bCs/>
          <w:color w:val="000000" w:themeColor="text1"/>
        </w:rPr>
        <w:t>ENTI PARASTATALI</w:t>
      </w:r>
    </w:p>
    <w:p w:rsidR="002B785F" w:rsidRPr="003413B0" w:rsidRDefault="002B785F">
      <w:pPr>
        <w:jc w:val="both"/>
        <w:rPr>
          <w:color w:val="000000" w:themeColor="text1"/>
        </w:rPr>
      </w:pPr>
      <w:r w:rsidRPr="003413B0">
        <w:rPr>
          <w:color w:val="000000" w:themeColor="text1"/>
        </w:rPr>
        <w:t xml:space="preserve">Termine utilizzato dal 1975 per definire gli enti disciplinati dalla </w:t>
      </w:r>
      <w:r w:rsidRPr="003413B0">
        <w:rPr>
          <w:bCs/>
          <w:color w:val="000000" w:themeColor="text1"/>
        </w:rPr>
        <w:t>L. 70/1975.</w:t>
      </w:r>
      <w:r w:rsidRPr="003413B0">
        <w:rPr>
          <w:color w:val="000000" w:themeColor="text1"/>
        </w:rPr>
        <w:t xml:space="preserve"> La legge si applica a tutti gli enti con esclusione di quelli espressamente indicati e li raggruppa in 7 categorie in base al settore d’attività:</w:t>
      </w:r>
    </w:p>
    <w:p w:rsidR="002B785F" w:rsidRPr="003413B0" w:rsidRDefault="002B785F">
      <w:pPr>
        <w:tabs>
          <w:tab w:val="left" w:pos="720"/>
        </w:tabs>
        <w:ind w:left="720" w:hanging="360"/>
        <w:jc w:val="both"/>
        <w:rPr>
          <w:color w:val="000000" w:themeColor="text1"/>
        </w:rPr>
      </w:pPr>
      <w:r w:rsidRPr="003413B0">
        <w:rPr>
          <w:color w:val="000000" w:themeColor="text1"/>
        </w:rPr>
        <w:t>1.</w:t>
      </w:r>
      <w:r w:rsidRPr="003413B0">
        <w:rPr>
          <w:color w:val="000000" w:themeColor="text1"/>
        </w:rPr>
        <w:tab/>
        <w:t>enti che gestiscono forme obbligatorie di previdenza e assistenza</w:t>
      </w:r>
    </w:p>
    <w:p w:rsidR="002B785F" w:rsidRPr="003413B0" w:rsidRDefault="002B785F">
      <w:pPr>
        <w:ind w:left="720" w:hanging="360"/>
        <w:jc w:val="both"/>
        <w:rPr>
          <w:color w:val="000000" w:themeColor="text1"/>
        </w:rPr>
      </w:pPr>
      <w:r w:rsidRPr="003413B0">
        <w:rPr>
          <w:color w:val="000000" w:themeColor="text1"/>
        </w:rPr>
        <w:t>2.</w:t>
      </w:r>
      <w:r w:rsidRPr="003413B0">
        <w:rPr>
          <w:color w:val="000000" w:themeColor="text1"/>
        </w:rPr>
        <w:tab/>
        <w:t>enti di assistenza generica</w:t>
      </w:r>
    </w:p>
    <w:p w:rsidR="002B785F" w:rsidRPr="003413B0" w:rsidRDefault="002B785F">
      <w:pPr>
        <w:ind w:left="720" w:hanging="360"/>
        <w:jc w:val="both"/>
        <w:rPr>
          <w:color w:val="000000" w:themeColor="text1"/>
        </w:rPr>
      </w:pPr>
      <w:r w:rsidRPr="003413B0">
        <w:rPr>
          <w:color w:val="000000" w:themeColor="text1"/>
        </w:rPr>
        <w:t>3.</w:t>
      </w:r>
      <w:r w:rsidRPr="003413B0">
        <w:rPr>
          <w:color w:val="000000" w:themeColor="text1"/>
        </w:rPr>
        <w:tab/>
        <w:t>enti di promozione economica</w:t>
      </w:r>
    </w:p>
    <w:p w:rsidR="002B785F" w:rsidRPr="003413B0" w:rsidRDefault="002B785F">
      <w:pPr>
        <w:ind w:left="720" w:hanging="360"/>
        <w:jc w:val="both"/>
        <w:rPr>
          <w:color w:val="000000" w:themeColor="text1"/>
        </w:rPr>
      </w:pPr>
      <w:r w:rsidRPr="003413B0">
        <w:rPr>
          <w:color w:val="000000" w:themeColor="text1"/>
        </w:rPr>
        <w:t>4.</w:t>
      </w:r>
      <w:r w:rsidRPr="003413B0">
        <w:rPr>
          <w:color w:val="000000" w:themeColor="text1"/>
        </w:rPr>
        <w:tab/>
        <w:t>enti preposti a settori di pubblico interesse</w:t>
      </w:r>
    </w:p>
    <w:p w:rsidR="002B785F" w:rsidRPr="003413B0" w:rsidRDefault="002B785F">
      <w:pPr>
        <w:ind w:left="720" w:hanging="360"/>
        <w:jc w:val="both"/>
        <w:rPr>
          <w:color w:val="000000" w:themeColor="text1"/>
        </w:rPr>
      </w:pPr>
      <w:r w:rsidRPr="003413B0">
        <w:rPr>
          <w:color w:val="000000" w:themeColor="text1"/>
        </w:rPr>
        <w:t>5.</w:t>
      </w:r>
      <w:r w:rsidRPr="003413B0">
        <w:rPr>
          <w:color w:val="000000" w:themeColor="text1"/>
        </w:rPr>
        <w:tab/>
        <w:t>enti preposti ad attività sportive,turistiche e del tempo libero</w:t>
      </w:r>
    </w:p>
    <w:p w:rsidR="002B785F" w:rsidRPr="003413B0" w:rsidRDefault="002B785F">
      <w:pPr>
        <w:ind w:left="720" w:hanging="360"/>
        <w:jc w:val="both"/>
        <w:rPr>
          <w:color w:val="000000" w:themeColor="text1"/>
        </w:rPr>
      </w:pPr>
      <w:r w:rsidRPr="003413B0">
        <w:rPr>
          <w:color w:val="000000" w:themeColor="text1"/>
        </w:rPr>
        <w:t>6.</w:t>
      </w:r>
      <w:r w:rsidRPr="003413B0">
        <w:rPr>
          <w:color w:val="000000" w:themeColor="text1"/>
        </w:rPr>
        <w:tab/>
        <w:t>enti scientifici di ricerca e di sperimentazione</w:t>
      </w:r>
    </w:p>
    <w:p w:rsidR="002B785F" w:rsidRPr="003413B0" w:rsidRDefault="002B785F">
      <w:pPr>
        <w:ind w:left="720" w:hanging="360"/>
        <w:jc w:val="both"/>
        <w:rPr>
          <w:color w:val="000000" w:themeColor="text1"/>
        </w:rPr>
      </w:pPr>
      <w:r w:rsidRPr="003413B0">
        <w:rPr>
          <w:color w:val="000000" w:themeColor="text1"/>
        </w:rPr>
        <w:t>7.</w:t>
      </w:r>
      <w:r w:rsidRPr="003413B0">
        <w:rPr>
          <w:color w:val="000000" w:themeColor="text1"/>
        </w:rPr>
        <w:tab/>
        <w:t xml:space="preserve">enti culturali e di promozione turistica </w:t>
      </w:r>
    </w:p>
    <w:p w:rsidR="002B785F" w:rsidRPr="003413B0" w:rsidRDefault="002B785F">
      <w:pPr>
        <w:jc w:val="both"/>
        <w:rPr>
          <w:color w:val="000000" w:themeColor="text1"/>
        </w:rPr>
      </w:pPr>
      <w:r w:rsidRPr="003413B0">
        <w:rPr>
          <w:color w:val="000000" w:themeColor="text1"/>
        </w:rPr>
        <w:t>La legge ha reso uniforme lo stato giuridico e il trattamento dei dipendenti degli enti,ha stabilito le modalità di nomina,revoca e conferma degli amministratori;ha disciplinato la gestione finanziaria e contabile e le modalità di controllo e vigilanza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Art. 30 L.70/1975 :</w:t>
      </w:r>
      <w:r w:rsidRPr="003413B0">
        <w:rPr>
          <w:color w:val="000000" w:themeColor="text1"/>
        </w:rPr>
        <w:t xml:space="preserve">tutti gli enti del parastato sono soggetti al controllo della Corte dei Conti (ad esempio </w:t>
      </w:r>
      <w:r w:rsidRPr="003413B0">
        <w:rPr>
          <w:bCs/>
          <w:color w:val="000000" w:themeColor="text1"/>
        </w:rPr>
        <w:t xml:space="preserve">INPS </w:t>
      </w:r>
      <w:r w:rsidRPr="003413B0">
        <w:rPr>
          <w:color w:val="000000" w:themeColor="text1"/>
        </w:rPr>
        <w:t xml:space="preserve">e </w:t>
      </w:r>
      <w:r w:rsidRPr="003413B0">
        <w:rPr>
          <w:bCs/>
          <w:color w:val="000000" w:themeColor="text1"/>
        </w:rPr>
        <w:t>INAIL</w:t>
      </w:r>
      <w:r w:rsidRPr="003413B0">
        <w:rPr>
          <w:color w:val="000000" w:themeColor="text1"/>
        </w:rPr>
        <w:t>)</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Anche il CONI è ricompresso tra gli enti parastatali,ma non è stato trasformato (ma la L.178/2002 gli affianca una società per azioni)</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bCs/>
          <w:color w:val="000000" w:themeColor="text1"/>
        </w:rPr>
        <w:t>ENTI PUBBLICI ECONOMICI</w:t>
      </w:r>
    </w:p>
    <w:p w:rsidR="002B785F" w:rsidRPr="003413B0" w:rsidRDefault="002B785F">
      <w:pPr>
        <w:jc w:val="both"/>
        <w:rPr>
          <w:color w:val="000000" w:themeColor="text1"/>
        </w:rPr>
      </w:pPr>
      <w:r w:rsidRPr="003413B0">
        <w:rPr>
          <w:color w:val="000000" w:themeColor="text1"/>
        </w:rPr>
        <w:t xml:space="preserve">Sono titolari d’impresa e agiscono con gli strumenti del diritto comune. Vi è una tendenza legislativa a trasformarli in società per azioni. Ma la regola della trasformazione degli enti pubblici economici in società per azioni non è assoluta. Infatti la </w:t>
      </w:r>
      <w:r w:rsidRPr="003413B0">
        <w:rPr>
          <w:bCs/>
          <w:color w:val="000000" w:themeColor="text1"/>
        </w:rPr>
        <w:t xml:space="preserve">L.59/1997 </w:t>
      </w:r>
      <w:r w:rsidRPr="003413B0">
        <w:rPr>
          <w:color w:val="000000" w:themeColor="text1"/>
        </w:rPr>
        <w:t>prevede che con i decreti legislativigli enti ad alto indice di autonomia finanziaria siano trasformati in ente pubblico economico o in società di diritto privato.</w:t>
      </w:r>
    </w:p>
    <w:p w:rsidR="002B785F" w:rsidRPr="003413B0" w:rsidRDefault="002B785F">
      <w:pPr>
        <w:jc w:val="both"/>
        <w:rPr>
          <w:color w:val="000000" w:themeColor="text1"/>
        </w:rPr>
      </w:pPr>
      <w:r w:rsidRPr="003413B0">
        <w:rPr>
          <w:color w:val="000000" w:themeColor="text1"/>
        </w:rPr>
        <w:t>Le aziende speciali ,cui possono essere equiparati ad alcuni consorzi,possono essere ricondotte sotto la categoria degli enti pubblici economici.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Dato che gli enti pubblici economici operano con strumenti di diritto comune,si contesta la possibilità di riferire loro la nozione di autarchia. Esiste comunque un </w:t>
      </w:r>
      <w:r w:rsidRPr="003413B0">
        <w:rPr>
          <w:i/>
          <w:iCs/>
          <w:color w:val="000000" w:themeColor="text1"/>
        </w:rPr>
        <w:t xml:space="preserve">minimum </w:t>
      </w:r>
      <w:r w:rsidRPr="003413B0">
        <w:rPr>
          <w:color w:val="000000" w:themeColor="text1"/>
        </w:rPr>
        <w:t>di potestà pubblica:</w:t>
      </w:r>
    </w:p>
    <w:p w:rsidR="002B785F" w:rsidRPr="003413B0" w:rsidRDefault="002B785F">
      <w:pPr>
        <w:tabs>
          <w:tab w:val="left" w:pos="720"/>
        </w:tabs>
        <w:ind w:left="720" w:hanging="360"/>
        <w:jc w:val="both"/>
        <w:rPr>
          <w:color w:val="000000" w:themeColor="text1"/>
        </w:rPr>
      </w:pPr>
      <w:r w:rsidRPr="003413B0">
        <w:rPr>
          <w:color w:val="000000" w:themeColor="text1"/>
        </w:rPr>
        <w:t>1.</w:t>
      </w:r>
      <w:r w:rsidRPr="003413B0">
        <w:rPr>
          <w:color w:val="000000" w:themeColor="text1"/>
        </w:rPr>
        <w:tab/>
        <w:t>poteri di autocertificazione</w:t>
      </w:r>
    </w:p>
    <w:p w:rsidR="002B785F" w:rsidRPr="003413B0" w:rsidRDefault="002B785F">
      <w:pPr>
        <w:ind w:left="720" w:hanging="360"/>
        <w:jc w:val="both"/>
        <w:rPr>
          <w:color w:val="000000" w:themeColor="text1"/>
        </w:rPr>
      </w:pPr>
      <w:r w:rsidRPr="003413B0">
        <w:rPr>
          <w:color w:val="000000" w:themeColor="text1"/>
        </w:rPr>
        <w:t>2.</w:t>
      </w:r>
      <w:r w:rsidRPr="003413B0">
        <w:rPr>
          <w:color w:val="000000" w:themeColor="text1"/>
        </w:rPr>
        <w:tab/>
        <w:t>poteri di autoorganizzazione interna</w:t>
      </w:r>
    </w:p>
    <w:p w:rsidR="002B785F" w:rsidRPr="003413B0" w:rsidRDefault="002B785F">
      <w:pPr>
        <w:ind w:left="720" w:hanging="360"/>
        <w:jc w:val="both"/>
        <w:rPr>
          <w:color w:val="000000" w:themeColor="text1"/>
        </w:rPr>
      </w:pPr>
      <w:r w:rsidRPr="003413B0">
        <w:rPr>
          <w:color w:val="000000" w:themeColor="text1"/>
        </w:rPr>
        <w:t>3.</w:t>
      </w:r>
      <w:r w:rsidRPr="003413B0">
        <w:rPr>
          <w:color w:val="000000" w:themeColor="text1"/>
        </w:rPr>
        <w:tab/>
        <w:t>prerogativa dell’autotutela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ORDINI E COLLEGI PROFESSIONALI</w:t>
      </w:r>
      <w:r w:rsidRPr="003413B0">
        <w:rPr>
          <w:color w:val="000000" w:themeColor="text1"/>
        </w:rPr>
        <w:t>:enti pubblici associativi ad appartenenza necessaria,esponenziali della categoria di professionisti che realizzano l’autogoverno della categoria stessa.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CAMERE DI COMMERCIO,INDUSTRIA,ARTIGIANATO E AGRICOLTURA</w:t>
      </w:r>
      <w:r w:rsidRPr="003413B0">
        <w:rPr>
          <w:color w:val="000000" w:themeColor="text1"/>
        </w:rPr>
        <w:t>:sono enti di diritto pubblico che svolgono funzioni di interesse generale per il sistema della imprese. Sono enti d’appartenenza necessaria di tipo associativo a competenza territoriale delimitata(a base provinciale) che raggruppano commercianti,industriali,agricoltori e artigiani.</w:t>
      </w:r>
    </w:p>
    <w:p w:rsidR="002B785F" w:rsidRPr="003413B0" w:rsidRDefault="002B785F">
      <w:pPr>
        <w:jc w:val="both"/>
        <w:rPr>
          <w:color w:val="000000" w:themeColor="text1"/>
        </w:rPr>
      </w:pPr>
      <w:r w:rsidRPr="003413B0">
        <w:rPr>
          <w:bCs/>
          <w:color w:val="000000" w:themeColor="text1"/>
        </w:rPr>
        <w:t>Compiti principali</w:t>
      </w:r>
      <w:r w:rsidRPr="003413B0">
        <w:rPr>
          <w:color w:val="000000" w:themeColor="text1"/>
        </w:rPr>
        <w:t>:</w:t>
      </w:r>
    </w:p>
    <w:p w:rsidR="002B785F" w:rsidRPr="003413B0" w:rsidRDefault="002B785F">
      <w:pPr>
        <w:tabs>
          <w:tab w:val="left" w:pos="720"/>
        </w:tabs>
        <w:ind w:left="720" w:hanging="360"/>
        <w:jc w:val="both"/>
        <w:rPr>
          <w:color w:val="000000" w:themeColor="text1"/>
        </w:rPr>
      </w:pPr>
      <w:r w:rsidRPr="003413B0">
        <w:rPr>
          <w:color w:val="000000" w:themeColor="text1"/>
        </w:rPr>
        <w:t>1.</w:t>
      </w:r>
      <w:r w:rsidRPr="003413B0">
        <w:rPr>
          <w:color w:val="000000" w:themeColor="text1"/>
        </w:rPr>
        <w:tab/>
        <w:t>cura degli interessi delle categorie rappresentate</w:t>
      </w:r>
    </w:p>
    <w:p w:rsidR="002B785F" w:rsidRPr="003413B0" w:rsidRDefault="002B785F">
      <w:pPr>
        <w:ind w:left="720" w:hanging="360"/>
        <w:jc w:val="both"/>
        <w:rPr>
          <w:color w:val="000000" w:themeColor="text1"/>
        </w:rPr>
      </w:pPr>
      <w:r w:rsidRPr="003413B0">
        <w:rPr>
          <w:color w:val="000000" w:themeColor="text1"/>
        </w:rPr>
        <w:t>2.</w:t>
      </w:r>
      <w:r w:rsidRPr="003413B0">
        <w:rPr>
          <w:color w:val="000000" w:themeColor="text1"/>
        </w:rPr>
        <w:tab/>
        <w:t xml:space="preserve">tenuta del registro delle imprese </w:t>
      </w:r>
    </w:p>
    <w:p w:rsidR="002B785F" w:rsidRPr="003413B0" w:rsidRDefault="002B785F">
      <w:pPr>
        <w:ind w:left="720" w:hanging="360"/>
        <w:jc w:val="both"/>
        <w:rPr>
          <w:color w:val="000000" w:themeColor="text1"/>
        </w:rPr>
      </w:pPr>
      <w:r w:rsidRPr="003413B0">
        <w:rPr>
          <w:color w:val="000000" w:themeColor="text1"/>
        </w:rPr>
        <w:t>3.</w:t>
      </w:r>
      <w:r w:rsidRPr="003413B0">
        <w:rPr>
          <w:color w:val="000000" w:themeColor="text1"/>
        </w:rPr>
        <w:tab/>
        <w:t>formazione di mercuriali e listini prezzi</w:t>
      </w:r>
    </w:p>
    <w:p w:rsidR="002B785F" w:rsidRPr="003413B0" w:rsidRDefault="002B785F">
      <w:pPr>
        <w:ind w:left="720" w:hanging="360"/>
        <w:jc w:val="both"/>
        <w:rPr>
          <w:color w:val="000000" w:themeColor="text1"/>
        </w:rPr>
      </w:pPr>
      <w:r w:rsidRPr="003413B0">
        <w:rPr>
          <w:color w:val="000000" w:themeColor="text1"/>
        </w:rPr>
        <w:t>4.</w:t>
      </w:r>
      <w:r w:rsidRPr="003413B0">
        <w:rPr>
          <w:color w:val="000000" w:themeColor="text1"/>
        </w:rPr>
        <w:tab/>
        <w:t>amministrazione delle borse valori</w:t>
      </w:r>
    </w:p>
    <w:p w:rsidR="002B785F" w:rsidRPr="003413B0" w:rsidRDefault="002B785F">
      <w:pPr>
        <w:ind w:left="720" w:hanging="360"/>
        <w:jc w:val="both"/>
        <w:rPr>
          <w:color w:val="000000" w:themeColor="text1"/>
        </w:rPr>
      </w:pPr>
      <w:r w:rsidRPr="003413B0">
        <w:rPr>
          <w:color w:val="000000" w:themeColor="text1"/>
        </w:rPr>
        <w:t>5.</w:t>
      </w:r>
      <w:r w:rsidRPr="003413B0">
        <w:rPr>
          <w:color w:val="000000" w:themeColor="text1"/>
        </w:rPr>
        <w:tab/>
        <w:t>funzioni di supporto e di promozione degli interessi generali delle imprese</w:t>
      </w:r>
    </w:p>
    <w:p w:rsidR="002B785F" w:rsidRPr="003413B0" w:rsidRDefault="002B785F">
      <w:pPr>
        <w:ind w:left="720" w:hanging="360"/>
        <w:jc w:val="both"/>
        <w:rPr>
          <w:color w:val="000000" w:themeColor="text1"/>
        </w:rPr>
      </w:pPr>
      <w:r w:rsidRPr="003413B0">
        <w:rPr>
          <w:color w:val="000000" w:themeColor="text1"/>
        </w:rPr>
        <w:t>6.</w:t>
      </w:r>
      <w:r w:rsidRPr="003413B0">
        <w:rPr>
          <w:color w:val="000000" w:themeColor="text1"/>
        </w:rPr>
        <w:tab/>
        <w:t>promozione della formazione di commissioni arbitrali e conciliative per la soluzione delle controversie tra imprenditori e tra questi e gli imprenditori</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bCs/>
          <w:color w:val="000000" w:themeColor="text1"/>
        </w:rPr>
        <w:t>AMMINISTRAZIONE STATALE PERIFERICA</w:t>
      </w:r>
    </w:p>
    <w:p w:rsidR="002B785F" w:rsidRPr="003413B0" w:rsidRDefault="002B785F">
      <w:pPr>
        <w:jc w:val="both"/>
        <w:rPr>
          <w:color w:val="000000" w:themeColor="text1"/>
        </w:rPr>
      </w:pPr>
      <w:r w:rsidRPr="003413B0">
        <w:rPr>
          <w:color w:val="000000" w:themeColor="text1"/>
        </w:rPr>
        <w:t>Sul territorio nazionale convivono amministrazione statale periferica,quella regionale e degli enti locali.</w:t>
      </w:r>
    </w:p>
    <w:p w:rsidR="002B785F" w:rsidRPr="003413B0" w:rsidRDefault="002B785F">
      <w:pPr>
        <w:jc w:val="both"/>
        <w:rPr>
          <w:color w:val="000000" w:themeColor="text1"/>
        </w:rPr>
      </w:pPr>
      <w:r w:rsidRPr="003413B0">
        <w:rPr>
          <w:color w:val="000000" w:themeColor="text1"/>
        </w:rPr>
        <w:t>Gli ambiti territoriali di decentramento più frequenti sono la provincia e talvolta la regione.</w:t>
      </w:r>
    </w:p>
    <w:p w:rsidR="002B785F" w:rsidRPr="003413B0" w:rsidRDefault="002B785F">
      <w:pPr>
        <w:jc w:val="both"/>
        <w:rPr>
          <w:color w:val="000000" w:themeColor="text1"/>
        </w:rPr>
      </w:pPr>
      <w:r w:rsidRPr="003413B0">
        <w:rPr>
          <w:bCs/>
          <w:color w:val="000000" w:themeColor="text1"/>
        </w:rPr>
        <w:t xml:space="preserve">Art. 9 L.265/1999 </w:t>
      </w:r>
      <w:r w:rsidRPr="003413B0">
        <w:rPr>
          <w:color w:val="000000" w:themeColor="text1"/>
        </w:rPr>
        <w:t>Quando ragioni di economicità e di efficienza lo richiedono,gli uffici periferici dell’amministrazione dello Stato possono essere situati nel capoluogo di provincia o in altro comune della provincia.</w:t>
      </w:r>
    </w:p>
    <w:p w:rsidR="002B785F" w:rsidRPr="003413B0" w:rsidRDefault="002B785F">
      <w:pPr>
        <w:jc w:val="both"/>
        <w:rPr>
          <w:color w:val="000000" w:themeColor="text1"/>
        </w:rPr>
      </w:pPr>
      <w:r w:rsidRPr="003413B0">
        <w:rPr>
          <w:color w:val="000000" w:themeColor="text1"/>
        </w:rPr>
        <w:t>Al vertice di ogni ufficio periferico è presente un dipendente del ministero,mentre la difesa in giudizio e le funzioni consultive spettano alle avvocature distrettuali dello Stato,aventi sede in ogni luogo in cui opera una Corte d’appello.</w:t>
      </w:r>
    </w:p>
    <w:p w:rsidR="002B785F" w:rsidRPr="003413B0" w:rsidRDefault="002B785F">
      <w:pPr>
        <w:jc w:val="both"/>
        <w:rPr>
          <w:color w:val="000000" w:themeColor="text1"/>
        </w:rPr>
      </w:pPr>
      <w:r w:rsidRPr="003413B0">
        <w:rPr>
          <w:color w:val="000000" w:themeColor="text1"/>
        </w:rPr>
        <w:t>Controllo sulla spesa &gt; esercitato da dipartimenti provinciali e in particolare dalle ragionerie provinciali.</w:t>
      </w:r>
    </w:p>
    <w:p w:rsidR="002B785F" w:rsidRPr="003413B0" w:rsidRDefault="002B785F">
      <w:pPr>
        <w:jc w:val="both"/>
        <w:rPr>
          <w:color w:val="000000" w:themeColor="text1"/>
        </w:rPr>
      </w:pPr>
      <w:r w:rsidRPr="003413B0">
        <w:rPr>
          <w:bCs/>
          <w:color w:val="000000" w:themeColor="text1"/>
        </w:rPr>
        <w:t>PREFETTO:</w:t>
      </w:r>
      <w:r w:rsidRPr="003413B0">
        <w:rPr>
          <w:color w:val="000000" w:themeColor="text1"/>
        </w:rPr>
        <w:t>organo del ministero dell’interno,preposto all’ufficio territoriale del governo,chiamato a rappresentare sia il potere esecutivo nella provincia,sia a svolgere la funzione di tramite tra centro e periferia.</w:t>
      </w:r>
    </w:p>
    <w:p w:rsidR="002B785F" w:rsidRPr="003413B0" w:rsidRDefault="002B785F">
      <w:pPr>
        <w:jc w:val="both"/>
        <w:rPr>
          <w:color w:val="000000" w:themeColor="text1"/>
        </w:rPr>
      </w:pPr>
      <w:r w:rsidRPr="003413B0">
        <w:rPr>
          <w:bCs/>
          <w:color w:val="000000" w:themeColor="text1"/>
        </w:rPr>
        <w:t xml:space="preserve">d.p.r. 361/2000 </w:t>
      </w:r>
      <w:r w:rsidRPr="003413B0">
        <w:rPr>
          <w:color w:val="000000" w:themeColor="text1"/>
        </w:rPr>
        <w:t>Poteri in tema di riconoscimento delle persone giuridiche private.</w:t>
      </w:r>
    </w:p>
    <w:p w:rsidR="002B785F" w:rsidRPr="003413B0" w:rsidRDefault="002B785F">
      <w:pPr>
        <w:jc w:val="both"/>
        <w:rPr>
          <w:color w:val="000000" w:themeColor="text1"/>
        </w:rPr>
      </w:pPr>
      <w:r w:rsidRPr="003413B0">
        <w:rPr>
          <w:bCs/>
          <w:color w:val="000000" w:themeColor="text1"/>
        </w:rPr>
        <w:t xml:space="preserve">d.lgs. 300/1999 </w:t>
      </w:r>
      <w:r w:rsidRPr="003413B0">
        <w:rPr>
          <w:color w:val="000000" w:themeColor="text1"/>
        </w:rPr>
        <w:t>ha istituito la conferenza permanente dei responsabili degli uffici statali,presieduto dal prefetto.</w:t>
      </w:r>
    </w:p>
    <w:p w:rsidR="002B785F" w:rsidRPr="003413B0" w:rsidRDefault="002B785F">
      <w:pPr>
        <w:jc w:val="both"/>
        <w:rPr>
          <w:color w:val="000000" w:themeColor="text1"/>
        </w:rPr>
      </w:pPr>
      <w:r w:rsidRPr="003413B0">
        <w:rPr>
          <w:bCs/>
          <w:color w:val="000000" w:themeColor="text1"/>
        </w:rPr>
        <w:t xml:space="preserve">Art. 11 d.lgs. 300/1999 </w:t>
      </w:r>
      <w:r w:rsidRPr="003413B0">
        <w:rPr>
          <w:color w:val="000000" w:themeColor="text1"/>
        </w:rPr>
        <w:t>Ha trasformato le prefetture in uffici territoriali del Governo a cui sono preposti i prefetti.</w:t>
      </w:r>
    </w:p>
    <w:p w:rsidR="002B785F" w:rsidRPr="003413B0" w:rsidRDefault="002B785F">
      <w:pPr>
        <w:jc w:val="both"/>
        <w:rPr>
          <w:color w:val="000000" w:themeColor="text1"/>
        </w:rPr>
      </w:pPr>
      <w:r w:rsidRPr="003413B0">
        <w:rPr>
          <w:bCs/>
          <w:color w:val="000000" w:themeColor="text1"/>
        </w:rPr>
        <w:t>L. 131/2003</w:t>
      </w:r>
      <w:r w:rsidRPr="003413B0">
        <w:rPr>
          <w:color w:val="000000" w:themeColor="text1"/>
        </w:rPr>
        <w:t xml:space="preserve"> “Il prefetto preposto all’ufficio territoriale del governo avente sede nel capoluogo della regione svolge le funzioni di rappresentante dello stato per i rapporti con il sistema delle autonomie”</w:t>
      </w:r>
    </w:p>
    <w:p w:rsidR="002B785F" w:rsidRPr="003413B0" w:rsidRDefault="002B785F">
      <w:pPr>
        <w:tabs>
          <w:tab w:val="left" w:pos="1440"/>
        </w:tabs>
        <w:spacing w:line="360" w:lineRule="auto"/>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5325"/>
      </w:tblGrid>
      <w:tr w:rsidR="002B785F" w:rsidRPr="003413B0">
        <w:tc>
          <w:tcPr>
            <w:tcW w:w="532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rPr>
              <w:t>LE POSIZIONI GIURIDICHE SOGGETTIVE</w:t>
            </w:r>
          </w:p>
        </w:tc>
      </w:tr>
    </w:tbl>
    <w:p w:rsidR="002B785F" w:rsidRPr="003413B0" w:rsidRDefault="002B785F">
      <w:pPr>
        <w:spacing w:line="360" w:lineRule="auto"/>
        <w:jc w:val="both"/>
        <w:rPr>
          <w:color w:val="000000" w:themeColor="text1"/>
        </w:rPr>
      </w:pPr>
    </w:p>
    <w:p w:rsidR="002B785F" w:rsidRPr="003413B0" w:rsidRDefault="002B785F">
      <w:pPr>
        <w:jc w:val="both"/>
        <w:rPr>
          <w:color w:val="000000" w:themeColor="text1"/>
        </w:rPr>
      </w:pPr>
      <w:r w:rsidRPr="003413B0">
        <w:rPr>
          <w:color w:val="000000" w:themeColor="text1"/>
        </w:rPr>
        <w:t>Le posizioni giuridiche soggettive indicano tutte quelle situazioni di vantaggio o svantaggio delle quali i soggetti risultano titolari nei rapporti giuridici.</w:t>
      </w:r>
    </w:p>
    <w:p w:rsidR="002B785F" w:rsidRPr="003413B0" w:rsidRDefault="002B785F">
      <w:pPr>
        <w:jc w:val="both"/>
        <w:rPr>
          <w:color w:val="000000" w:themeColor="text1"/>
        </w:rPr>
      </w:pPr>
      <w:r w:rsidRPr="003413B0">
        <w:rPr>
          <w:color w:val="000000" w:themeColor="text1"/>
        </w:rPr>
        <w:t>Se il contenuto di queste posizioni è favorevole vengono definite attive ( il suo contenuto amplia la sfera giuridica del titolare), altrimenti sono chiamate passive ( il contenuto restringe la sfera giuridica del titolare).</w:t>
      </w:r>
    </w:p>
    <w:p w:rsidR="002B785F" w:rsidRPr="003413B0" w:rsidRDefault="002B785F">
      <w:pPr>
        <w:jc w:val="both"/>
        <w:rPr>
          <w:color w:val="000000" w:themeColor="text1"/>
        </w:rPr>
      </w:pPr>
      <w:r w:rsidRPr="003413B0">
        <w:rPr>
          <w:color w:val="000000" w:themeColor="text1"/>
        </w:rPr>
        <w:t>Ogni posizione giuridica si configura come un potere giuridico a protezione di un interesse  che l’ordinamento riconosce come meritevole di tutela giuridica; questo viene sempre preso in considerazione da una norma giuridica che ne assicura la protezione.</w:t>
      </w:r>
    </w:p>
    <w:p w:rsidR="002B785F" w:rsidRPr="003413B0" w:rsidRDefault="002B785F">
      <w:pPr>
        <w:jc w:val="both"/>
        <w:rPr>
          <w:color w:val="000000" w:themeColor="text1"/>
        </w:rPr>
      </w:pPr>
      <w:r w:rsidRPr="003413B0">
        <w:rPr>
          <w:color w:val="000000" w:themeColor="text1"/>
        </w:rPr>
        <w:t>L’ordinamento però non tutela ogni situazione di interesse.</w:t>
      </w:r>
    </w:p>
    <w:p w:rsidR="002B785F" w:rsidRPr="003413B0" w:rsidRDefault="002B785F">
      <w:pPr>
        <w:keepNext/>
        <w:jc w:val="both"/>
        <w:rPr>
          <w:bCs/>
          <w:color w:val="000000" w:themeColor="text1"/>
        </w:rPr>
      </w:pPr>
      <w:r w:rsidRPr="003413B0">
        <w:rPr>
          <w:bCs/>
          <w:color w:val="000000" w:themeColor="text1"/>
        </w:rPr>
        <w:t>Diritto soggettivo</w:t>
      </w:r>
    </w:p>
    <w:p w:rsidR="002B785F" w:rsidRPr="003413B0" w:rsidRDefault="002B785F">
      <w:pPr>
        <w:jc w:val="both"/>
        <w:rPr>
          <w:color w:val="000000" w:themeColor="text1"/>
        </w:rPr>
      </w:pPr>
      <w:r w:rsidRPr="003413B0">
        <w:rPr>
          <w:color w:val="000000" w:themeColor="text1"/>
        </w:rPr>
        <w:t xml:space="preserve">Il diritto soggettivo è una situazione giuridica di vantaggio riconosciuta dall’ordinamento ad un soggetto. </w:t>
      </w:r>
    </w:p>
    <w:p w:rsidR="002B785F" w:rsidRPr="003413B0" w:rsidRDefault="002B785F">
      <w:pPr>
        <w:jc w:val="both"/>
        <w:rPr>
          <w:color w:val="000000" w:themeColor="text1"/>
        </w:rPr>
      </w:pPr>
      <w:r w:rsidRPr="003413B0">
        <w:rPr>
          <w:color w:val="000000" w:themeColor="text1"/>
        </w:rPr>
        <w:t>L’ordinamento infatti riconosce un potere di agire per la realizzazione del diritto immediato e esclusivo.</w:t>
      </w:r>
    </w:p>
    <w:p w:rsidR="002B785F" w:rsidRPr="003413B0" w:rsidRDefault="002B785F">
      <w:pPr>
        <w:jc w:val="both"/>
        <w:rPr>
          <w:color w:val="000000" w:themeColor="text1"/>
        </w:rPr>
      </w:pPr>
      <w:r w:rsidRPr="003413B0">
        <w:rPr>
          <w:color w:val="000000" w:themeColor="text1"/>
        </w:rPr>
        <w:t>Il diritto soggettivo viene definito perfetto quando è attribuito in maniera diretta e incondizionata al titolare, senza cioè alcuna limitazione, ed è per questo motivo che il suo esercizio viene definito  libero. ( non è infatti sottoposto né ad autorizzazione, né la stessa PA può comprimerlo o estinguerlo).</w:t>
      </w:r>
    </w:p>
    <w:p w:rsidR="002B785F" w:rsidRPr="003413B0" w:rsidRDefault="002B785F">
      <w:pPr>
        <w:jc w:val="both"/>
        <w:rPr>
          <w:color w:val="000000" w:themeColor="text1"/>
        </w:rPr>
      </w:pPr>
      <w:r w:rsidRPr="003413B0">
        <w:rPr>
          <w:color w:val="000000" w:themeColor="text1"/>
        </w:rPr>
        <w:t>La tutela dei diritti soggettivi in via generale è rimessa al giudice ordinario; solo in casi tassativi è prevista la giurisdizione del giudice amministrativo.</w:t>
      </w:r>
    </w:p>
    <w:p w:rsidR="002B785F" w:rsidRPr="003413B0" w:rsidRDefault="002B785F">
      <w:pPr>
        <w:keepNext/>
        <w:jc w:val="both"/>
        <w:rPr>
          <w:bCs/>
          <w:color w:val="000000" w:themeColor="text1"/>
        </w:rPr>
      </w:pPr>
      <w:r w:rsidRPr="003413B0">
        <w:rPr>
          <w:bCs/>
          <w:color w:val="000000" w:themeColor="text1"/>
        </w:rPr>
        <w:t xml:space="preserve">Interesse legittimo   </w:t>
      </w:r>
    </w:p>
    <w:p w:rsidR="002B785F" w:rsidRPr="003413B0" w:rsidRDefault="002B785F">
      <w:pPr>
        <w:jc w:val="both"/>
        <w:rPr>
          <w:color w:val="000000" w:themeColor="text1"/>
        </w:rPr>
      </w:pPr>
      <w:r w:rsidRPr="003413B0">
        <w:rPr>
          <w:color w:val="000000" w:themeColor="text1"/>
        </w:rPr>
        <w:t>L’interesse legittimo è la pretesa alla legittimità di un atto amministrativo riconosciuta a quel soggetto che, rispetto all’esercizio di un potere discrezionale della P, si trovi in una particolare posizione differenziata rispetto agli altri soggetti.</w:t>
      </w:r>
    </w:p>
    <w:p w:rsidR="002B785F" w:rsidRPr="003413B0" w:rsidRDefault="002B785F">
      <w:pPr>
        <w:jc w:val="both"/>
        <w:rPr>
          <w:color w:val="000000" w:themeColor="text1"/>
        </w:rPr>
      </w:pPr>
      <w:r w:rsidRPr="003413B0">
        <w:rPr>
          <w:color w:val="000000" w:themeColor="text1"/>
        </w:rPr>
        <w:t>L’interesse del soggetto emerge nel momento in cui l’interesse a ottenere o conservare un bene viene a confronto con il potere della PA di soddisfare tale interesse o di sacrificarlo.</w:t>
      </w:r>
    </w:p>
    <w:p w:rsidR="002B785F" w:rsidRPr="003413B0" w:rsidRDefault="002B785F">
      <w:pPr>
        <w:spacing w:before="100" w:after="100"/>
        <w:jc w:val="both"/>
        <w:rPr>
          <w:color w:val="000000" w:themeColor="text1"/>
        </w:rPr>
      </w:pPr>
      <w:r w:rsidRPr="003413B0">
        <w:rPr>
          <w:color w:val="000000" w:themeColor="text1"/>
        </w:rPr>
        <w:t xml:space="preserve">L'interesse legittimo è la situazione giuridica soggettiva della quale è titolare un soggetto privato nei confronti della pubblica amministrazione, </w:t>
      </w:r>
      <w:r w:rsidRPr="003413B0">
        <w:rPr>
          <w:color w:val="000000" w:themeColor="text1"/>
        </w:rPr>
        <w:br/>
        <w:t>che esercita un potere autoritativo attribuitole dalla legge.</w:t>
      </w:r>
      <w:r w:rsidRPr="003413B0">
        <w:rPr>
          <w:color w:val="000000" w:themeColor="text1"/>
        </w:rPr>
        <w:br/>
        <w:t>L'interesse legittimo ha come oggetto una utilità o un bene della vita che un soggetto privato mira, rispettivamente, a conservare o a conseguire tramite l'esercizio legittimo del potere amministrativo.</w:t>
      </w:r>
      <w:r w:rsidRPr="003413B0">
        <w:rPr>
          <w:color w:val="000000" w:themeColor="text1"/>
        </w:rPr>
        <w:br/>
        <w:t>Nel primo caso si parla di interesse legittimo oppositivo, che sorge, per esempio, nei casi di espropriazione o di imposizione di un vincolo alla proprietà; nel secondo caso di interesse legittimo pretensivo, che sorge per esempio in relazione a un'autorizzazione o a una concessione necessaria per intraprendere un'attività.</w:t>
      </w:r>
      <w:r w:rsidRPr="003413B0">
        <w:rPr>
          <w:color w:val="000000" w:themeColor="text1"/>
        </w:rPr>
        <w:br/>
        <w:t>Fino a pochi anni fa, la lesione di un interesse legittimo a opera di un provvedimento amministrativo illegittimo trovava tutela esclusivamente attraverso l'azione di annullamento da proporre innanzi al giudice amministrativo.</w:t>
      </w:r>
      <w:r w:rsidRPr="003413B0">
        <w:rPr>
          <w:color w:val="000000" w:themeColor="text1"/>
        </w:rPr>
        <w:br/>
        <w:t>In seguito a una sentenza storica della Corte di cassazione (500/1999), è venuto meno il principio tradizionale che limitava l'area della risarcibilità nei rapporti tra cittadino e pubblica amministrazione alla lesione di diritti soggettivi. L'azione risarcitoria può essere dunque proposta, come prevede ora espressamente la normativa sulla giustizia amministrativa, anche in caso di lesione dell'interesse legittimo.</w:t>
      </w:r>
    </w:p>
    <w:p w:rsidR="002B785F" w:rsidRPr="003413B0" w:rsidRDefault="002B785F">
      <w:pPr>
        <w:spacing w:line="360" w:lineRule="auto"/>
        <w:jc w:val="both"/>
        <w:rPr>
          <w:color w:val="000000" w:themeColor="text1"/>
        </w:rPr>
      </w:pPr>
      <w:r w:rsidRPr="003413B0">
        <w:rPr>
          <w:color w:val="000000" w:themeColor="text1"/>
        </w:rPr>
        <w:t>La risarcibilità degli interesse legittimi è stata definita dalla legge 205/2000.</w:t>
      </w:r>
    </w:p>
    <w:p w:rsidR="002B785F" w:rsidRPr="003413B0" w:rsidRDefault="002B785F">
      <w:pPr>
        <w:spacing w:line="360" w:lineRule="auto"/>
        <w:jc w:val="both"/>
        <w:rPr>
          <w:color w:val="000000" w:themeColor="text1"/>
        </w:rPr>
      </w:pPr>
      <w:r w:rsidRPr="003413B0">
        <w:rPr>
          <w:color w:val="000000" w:themeColor="text1"/>
        </w:rPr>
        <w:t>La tutela degli interessi legittimi è rimessa esclusivamente al giudice amministrativo.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Riferimenti all’interesse legittimo nella Costituzione:</w:t>
      </w:r>
    </w:p>
    <w:p w:rsidR="002B785F" w:rsidRPr="003413B0" w:rsidRDefault="002B785F">
      <w:pPr>
        <w:tabs>
          <w:tab w:val="left" w:pos="720"/>
        </w:tabs>
        <w:ind w:left="720" w:hanging="360"/>
        <w:jc w:val="both"/>
        <w:rPr>
          <w:color w:val="000000" w:themeColor="text1"/>
        </w:rPr>
      </w:pPr>
      <w:r w:rsidRPr="003413B0">
        <w:rPr>
          <w:bCs/>
          <w:color w:val="000000" w:themeColor="text1"/>
        </w:rPr>
        <w:t>1.</w:t>
      </w:r>
      <w:r w:rsidRPr="003413B0">
        <w:rPr>
          <w:bCs/>
          <w:color w:val="000000" w:themeColor="text1"/>
        </w:rPr>
        <w:tab/>
        <w:t xml:space="preserve">art. 24 C. </w:t>
      </w:r>
      <w:r w:rsidRPr="003413B0">
        <w:rPr>
          <w:color w:val="000000" w:themeColor="text1"/>
        </w:rPr>
        <w:t xml:space="preserve">è accostato al diritto soggettivo,garantendone la tutela giurisdizionale </w:t>
      </w:r>
    </w:p>
    <w:p w:rsidR="002B785F" w:rsidRPr="003413B0" w:rsidRDefault="002B785F">
      <w:pPr>
        <w:ind w:left="720" w:hanging="360"/>
        <w:jc w:val="both"/>
        <w:rPr>
          <w:color w:val="000000" w:themeColor="text1"/>
        </w:rPr>
      </w:pPr>
      <w:r w:rsidRPr="003413B0">
        <w:rPr>
          <w:bCs/>
          <w:color w:val="000000" w:themeColor="text1"/>
        </w:rPr>
        <w:t>2.</w:t>
      </w:r>
      <w:r w:rsidRPr="003413B0">
        <w:rPr>
          <w:bCs/>
          <w:color w:val="000000" w:themeColor="text1"/>
        </w:rPr>
        <w:tab/>
        <w:t xml:space="preserve">art. 103 C. </w:t>
      </w:r>
      <w:r w:rsidRPr="003413B0">
        <w:rPr>
          <w:color w:val="000000" w:themeColor="text1"/>
        </w:rPr>
        <w:t>è contemplato come oggetto principale della giurisdizione amministrativa</w:t>
      </w:r>
    </w:p>
    <w:p w:rsidR="002B785F" w:rsidRPr="003413B0" w:rsidRDefault="002B785F">
      <w:pPr>
        <w:ind w:left="720" w:hanging="360"/>
        <w:jc w:val="both"/>
        <w:rPr>
          <w:color w:val="000000" w:themeColor="text1"/>
        </w:rPr>
      </w:pPr>
      <w:r w:rsidRPr="003413B0">
        <w:rPr>
          <w:bCs/>
          <w:color w:val="000000" w:themeColor="text1"/>
        </w:rPr>
        <w:t>3.</w:t>
      </w:r>
      <w:r w:rsidRPr="003413B0">
        <w:rPr>
          <w:bCs/>
          <w:color w:val="000000" w:themeColor="text1"/>
        </w:rPr>
        <w:tab/>
        <w:t>art.</w:t>
      </w:r>
      <w:r w:rsidRPr="003413B0">
        <w:rPr>
          <w:color w:val="000000" w:themeColor="text1"/>
        </w:rPr>
        <w:t xml:space="preserve"> </w:t>
      </w:r>
      <w:r w:rsidRPr="003413B0">
        <w:rPr>
          <w:bCs/>
          <w:color w:val="000000" w:themeColor="text1"/>
        </w:rPr>
        <w:t xml:space="preserve">113 C. </w:t>
      </w:r>
      <w:r w:rsidRPr="003413B0">
        <w:rPr>
          <w:color w:val="000000" w:themeColor="text1"/>
        </w:rPr>
        <w:t>La sua tutela è sempre ammessa contro gli atti della pubblica amministrazione</w:t>
      </w:r>
    </w:p>
    <w:p w:rsidR="002B785F" w:rsidRPr="003413B0" w:rsidRDefault="002B785F">
      <w:pPr>
        <w:jc w:val="both"/>
        <w:rPr>
          <w:bCs/>
          <w:color w:val="000000" w:themeColor="text1"/>
        </w:rPr>
      </w:pPr>
      <w:r w:rsidRPr="003413B0">
        <w:rPr>
          <w:bCs/>
          <w:color w:val="000000" w:themeColor="text1"/>
        </w:rPr>
        <w:t xml:space="preserve"> </w:t>
      </w:r>
    </w:p>
    <w:p w:rsidR="002B785F" w:rsidRPr="003413B0" w:rsidRDefault="002B785F">
      <w:pPr>
        <w:jc w:val="both"/>
        <w:rPr>
          <w:color w:val="000000" w:themeColor="text1"/>
        </w:rPr>
      </w:pPr>
      <w:r w:rsidRPr="003413B0">
        <w:rPr>
          <w:color w:val="000000" w:themeColor="text1"/>
          <w:u w:val="single"/>
        </w:rPr>
        <w:t>poteri di reazione</w:t>
      </w:r>
      <w:r w:rsidRPr="003413B0">
        <w:rPr>
          <w:bCs/>
          <w:color w:val="000000" w:themeColor="text1"/>
        </w:rPr>
        <w:t>:</w:t>
      </w:r>
      <w:r w:rsidRPr="003413B0">
        <w:rPr>
          <w:color w:val="000000" w:themeColor="text1"/>
        </w:rPr>
        <w:t>il loro esercizio si concretizza nei ricorsi amministrativi e nei ricorsi giurisdizionali,volti ad ottenere l’annullamento dell’atto amministrativo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u w:val="single"/>
        </w:rPr>
        <w:t>poteri di partecipazione</w:t>
      </w:r>
      <w:r w:rsidRPr="003413B0">
        <w:rPr>
          <w:bCs/>
          <w:color w:val="000000" w:themeColor="text1"/>
        </w:rPr>
        <w:t xml:space="preserve"> </w:t>
      </w:r>
      <w:r w:rsidRPr="003413B0">
        <w:rPr>
          <w:color w:val="000000" w:themeColor="text1"/>
        </w:rPr>
        <w:t>al procedimento amministrativo:documenti e osservazioni che rappresentano il punto di vista del cittadino devono essere presi in considerazione dall’amministrazione procedente.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u w:val="single"/>
        </w:rPr>
        <w:t>Potere di accedere a documenti amministrativi:art. 22 L. 241/1990</w:t>
      </w:r>
      <w:r w:rsidRPr="003413B0">
        <w:rPr>
          <w:color w:val="000000" w:themeColor="text1"/>
        </w:rPr>
        <w:t xml:space="preserve"> ammette la possibilità per i portatori di interessi giuridicamente rilevanti.</w:t>
      </w:r>
    </w:p>
    <w:p w:rsidR="002B785F" w:rsidRPr="003413B0" w:rsidRDefault="002B785F">
      <w:pPr>
        <w:jc w:val="both"/>
        <w:rPr>
          <w:color w:val="000000" w:themeColor="text1"/>
        </w:rPr>
      </w:pPr>
      <w:r w:rsidRPr="003413B0">
        <w:rPr>
          <w:color w:val="000000" w:themeColor="text1"/>
          <w:u w:val="single"/>
        </w:rPr>
        <w:t>Interessi procedimentali</w:t>
      </w:r>
      <w:r w:rsidRPr="003413B0">
        <w:rPr>
          <w:bCs/>
          <w:color w:val="000000" w:themeColor="text1"/>
        </w:rPr>
        <w:t>:</w:t>
      </w:r>
      <w:r w:rsidRPr="003413B0">
        <w:rPr>
          <w:color w:val="000000" w:themeColor="text1"/>
        </w:rPr>
        <w:t>hanno la caratteristica di attenere a fatti procedimentali</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bCs/>
          <w:color w:val="000000" w:themeColor="text1"/>
        </w:rPr>
        <w:t>Nota Bene:</w:t>
      </w:r>
      <w:r w:rsidRPr="003413B0">
        <w:rPr>
          <w:color w:val="000000" w:themeColor="text1"/>
        </w:rPr>
        <w:t xml:space="preserve">l’interesse legittimo non sorge tutte le volte in cui un soggetto venga implicato dall’esercizio di un potere,bensì </w:t>
      </w:r>
      <w:r w:rsidRPr="003413B0">
        <w:rPr>
          <w:bCs/>
          <w:color w:val="000000" w:themeColor="text1"/>
        </w:rPr>
        <w:t>quando la soddisfazione del suo interesse dipende dall’esercizio di un potere.</w:t>
      </w:r>
    </w:p>
    <w:p w:rsidR="002B785F" w:rsidRPr="003413B0" w:rsidRDefault="002B785F">
      <w:pPr>
        <w:jc w:val="both"/>
        <w:rPr>
          <w:color w:val="000000" w:themeColor="text1"/>
        </w:rPr>
      </w:pPr>
      <w:r w:rsidRPr="003413B0">
        <w:rPr>
          <w:color w:val="000000" w:themeColor="text1"/>
        </w:rPr>
        <w:t xml:space="preserve">L’interesse legittimo è un interesse </w:t>
      </w:r>
      <w:r w:rsidRPr="003413B0">
        <w:rPr>
          <w:bCs/>
          <w:color w:val="000000" w:themeColor="text1"/>
        </w:rPr>
        <w:t>differenziato</w:t>
      </w:r>
      <w:r w:rsidRPr="003413B0">
        <w:rPr>
          <w:color w:val="000000" w:themeColor="text1"/>
        </w:rPr>
        <w:t xml:space="preserve"> rispetto ad altri interessi e </w:t>
      </w:r>
      <w:r w:rsidRPr="003413B0">
        <w:rPr>
          <w:bCs/>
          <w:color w:val="000000" w:themeColor="text1"/>
        </w:rPr>
        <w:t>qualificato</w:t>
      </w:r>
      <w:r w:rsidRPr="003413B0">
        <w:rPr>
          <w:color w:val="000000" w:themeColor="text1"/>
        </w:rPr>
        <w:t xml:space="preserve"> da una norma.--&gt;e' una situazione giuridica di vantaggio</w:t>
      </w:r>
    </w:p>
    <w:p w:rsidR="002B785F" w:rsidRPr="003413B0" w:rsidRDefault="002B785F">
      <w:pPr>
        <w:jc w:val="both"/>
        <w:rPr>
          <w:color w:val="000000" w:themeColor="text1"/>
        </w:rPr>
      </w:pPr>
    </w:p>
    <w:p w:rsidR="002B785F" w:rsidRPr="003413B0" w:rsidRDefault="002B785F">
      <w:pPr>
        <w:spacing w:before="100" w:after="100"/>
        <w:jc w:val="both"/>
        <w:rPr>
          <w:color w:val="000000" w:themeColor="text1"/>
        </w:rPr>
      </w:pPr>
      <w:r w:rsidRPr="003413B0">
        <w:rPr>
          <w:color w:val="000000" w:themeColor="text1"/>
        </w:rPr>
        <w:t>L'</w:t>
      </w:r>
      <w:r w:rsidRPr="003413B0">
        <w:rPr>
          <w:bCs/>
          <w:color w:val="000000" w:themeColor="text1"/>
        </w:rPr>
        <w:t>interesse collettivo</w:t>
      </w:r>
      <w:r w:rsidRPr="003413B0">
        <w:rPr>
          <w:color w:val="000000" w:themeColor="text1"/>
        </w:rPr>
        <w:t xml:space="preserve"> è l'omogenea pretesa di una gruppo organizzato di persone, nell'ambito di una collettività più ampia o della stessa collettività generale, a fronte dell'attività della </w:t>
      </w:r>
      <w:hyperlink r:id="rId9" w:history="1">
        <w:r w:rsidRPr="003413B0">
          <w:rPr>
            <w:rStyle w:val="Collegamentoipertestuale"/>
            <w:color w:val="000000" w:themeColor="text1"/>
          </w:rPr>
          <w:t>pubblica amministrazione</w:t>
        </w:r>
      </w:hyperlink>
      <w:r w:rsidRPr="003413B0">
        <w:rPr>
          <w:color w:val="000000" w:themeColor="text1"/>
        </w:rPr>
        <w:t>.</w:t>
      </w:r>
    </w:p>
    <w:p w:rsidR="002B785F" w:rsidRPr="003413B0" w:rsidRDefault="002B785F">
      <w:pPr>
        <w:spacing w:before="100" w:after="100"/>
        <w:jc w:val="both"/>
        <w:rPr>
          <w:color w:val="000000" w:themeColor="text1"/>
        </w:rPr>
      </w:pPr>
      <w:r w:rsidRPr="003413B0">
        <w:rPr>
          <w:color w:val="000000" w:themeColor="text1"/>
        </w:rPr>
        <w:t xml:space="preserve">La </w:t>
      </w:r>
      <w:hyperlink r:id="rId10" w:history="1">
        <w:r w:rsidRPr="003413B0">
          <w:rPr>
            <w:rStyle w:val="Collegamentoipertestuale"/>
            <w:color w:val="000000" w:themeColor="text1"/>
          </w:rPr>
          <w:t>legge</w:t>
        </w:r>
      </w:hyperlink>
      <w:r w:rsidRPr="003413B0">
        <w:rPr>
          <w:color w:val="000000" w:themeColor="text1"/>
        </w:rPr>
        <w:t xml:space="preserve"> n. 241 del </w:t>
      </w:r>
      <w:hyperlink r:id="rId11" w:history="1">
        <w:r w:rsidRPr="003413B0">
          <w:rPr>
            <w:rStyle w:val="Collegamentoipertestuale"/>
            <w:color w:val="000000" w:themeColor="text1"/>
          </w:rPr>
          <w:t>1990</w:t>
        </w:r>
      </w:hyperlink>
      <w:r w:rsidRPr="003413B0">
        <w:rPr>
          <w:color w:val="000000" w:themeColor="text1"/>
        </w:rPr>
        <w:t xml:space="preserve"> ha preso in considerazione questi interessi quando all'articolo 9 ha previsto la facoltà dei portatori di interessi collettivi a costituirsi in associazioni o comitati al fine di intervenire nei procedimenti amministrativi dai quali possa derivare loro pregiudizio (art. 9).</w:t>
      </w:r>
    </w:p>
    <w:p w:rsidR="002B785F" w:rsidRPr="003413B0" w:rsidRDefault="002B785F">
      <w:pPr>
        <w:spacing w:before="100" w:after="100"/>
        <w:jc w:val="both"/>
        <w:rPr>
          <w:color w:val="000000" w:themeColor="text1"/>
        </w:rPr>
      </w:pPr>
      <w:r w:rsidRPr="003413B0">
        <w:rPr>
          <w:bCs/>
          <w:color w:val="000000" w:themeColor="text1"/>
        </w:rPr>
        <w:t>interessi collettivi</w:t>
      </w:r>
      <w:r w:rsidRPr="003413B0">
        <w:rPr>
          <w:color w:val="000000" w:themeColor="text1"/>
        </w:rPr>
        <w:t xml:space="preserve">, che fano capo ad un gruppo, cioè un ente esponenziale non occasionale, il quale è esclusivo titolare e portatore nel </w:t>
      </w:r>
      <w:hyperlink r:id="rId12" w:history="1">
        <w:r w:rsidRPr="003413B0">
          <w:rPr>
            <w:rStyle w:val="Collegamentoipertestuale"/>
            <w:color w:val="000000" w:themeColor="text1"/>
          </w:rPr>
          <w:t>processo amministrativo</w:t>
        </w:r>
      </w:hyperlink>
      <w:r w:rsidRPr="003413B0">
        <w:rPr>
          <w:color w:val="000000" w:themeColor="text1"/>
        </w:rPr>
        <w:t xml:space="preserve"> di tali interessi, alla stregua di un </w:t>
      </w:r>
      <w:r w:rsidRPr="003413B0">
        <w:rPr>
          <w:i/>
          <w:iCs/>
          <w:color w:val="000000" w:themeColor="text1"/>
        </w:rPr>
        <w:t>attore collettivo</w:t>
      </w:r>
      <w:r w:rsidRPr="003413B0">
        <w:rPr>
          <w:color w:val="000000" w:themeColor="text1"/>
        </w:rPr>
        <w:t xml:space="preserve"> e istituzionalizzato, cioè previsto e tutelato dall'ordinamento quanto alla meritevolezza degli interessi di cui è portatore e quanto alla </w:t>
      </w:r>
      <w:hyperlink r:id="rId13" w:history="1">
        <w:r w:rsidRPr="003413B0">
          <w:rPr>
            <w:rStyle w:val="Collegamentoipertestuale"/>
            <w:color w:val="000000" w:themeColor="text1"/>
          </w:rPr>
          <w:t>legittimazione ad agire</w:t>
        </w:r>
      </w:hyperlink>
      <w:r w:rsidRPr="003413B0">
        <w:rPr>
          <w:color w:val="000000" w:themeColor="text1"/>
        </w:rPr>
        <w:t xml:space="preserve">. Gli interessi diffusi cd. collettivi sono dunque sufficientemente differenziati e personalizzati in capo al soggetto collettivo, sicché presentano tutti i requisiti necessari per far configurare un vero e proprio interesse legittimo; </w:t>
      </w:r>
    </w:p>
    <w:p w:rsidR="002B785F" w:rsidRPr="003413B0" w:rsidRDefault="002B785F">
      <w:pPr>
        <w:keepNext/>
        <w:spacing w:before="100" w:after="100"/>
        <w:jc w:val="both"/>
        <w:rPr>
          <w:bCs/>
          <w:color w:val="000000" w:themeColor="text1"/>
        </w:rPr>
      </w:pPr>
      <w:r w:rsidRPr="003413B0">
        <w:rPr>
          <w:bCs/>
          <w:color w:val="000000" w:themeColor="text1"/>
        </w:rPr>
        <w:t xml:space="preserve">L'interesse diffuso </w:t>
      </w:r>
    </w:p>
    <w:p w:rsidR="002B785F" w:rsidRPr="003413B0" w:rsidRDefault="002B785F">
      <w:pPr>
        <w:spacing w:before="100" w:after="100"/>
        <w:jc w:val="both"/>
        <w:rPr>
          <w:color w:val="000000" w:themeColor="text1"/>
        </w:rPr>
      </w:pPr>
      <w:r w:rsidRPr="003413B0">
        <w:rPr>
          <w:color w:val="000000" w:themeColor="text1"/>
        </w:rPr>
        <w:t>A differenza dall'interesse collettivo, gli interessi diffusi sono comuni a individui di una formazione sociale non organizzata e non individuabile autonomamente.</w:t>
      </w:r>
    </w:p>
    <w:p w:rsidR="002B785F" w:rsidRPr="003413B0" w:rsidRDefault="002B785F">
      <w:pPr>
        <w:spacing w:line="360" w:lineRule="auto"/>
        <w:jc w:val="both"/>
        <w:rPr>
          <w:color w:val="000000" w:themeColor="text1"/>
        </w:rPr>
      </w:pPr>
    </w:p>
    <w:tbl>
      <w:tblPr>
        <w:tblW w:w="0" w:type="auto"/>
        <w:tblInd w:w="-17" w:type="dxa"/>
        <w:tblLayout w:type="fixed"/>
        <w:tblCellMar>
          <w:left w:w="70" w:type="dxa"/>
          <w:right w:w="70" w:type="dxa"/>
        </w:tblCellMar>
        <w:tblLook w:val="0000"/>
      </w:tblPr>
      <w:tblGrid>
        <w:gridCol w:w="6585"/>
      </w:tblGrid>
      <w:tr w:rsidR="002B785F" w:rsidRPr="003413B0">
        <w:tc>
          <w:tcPr>
            <w:tcW w:w="658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rPr>
              <w:t>GIUSTIZIA AMMINISTRATIVA</w:t>
            </w:r>
          </w:p>
        </w:tc>
      </w:tr>
    </w:tbl>
    <w:p w:rsidR="002B785F" w:rsidRPr="003413B0" w:rsidRDefault="002B785F">
      <w:pPr>
        <w:spacing w:line="360" w:lineRule="auto"/>
        <w:jc w:val="both"/>
        <w:rPr>
          <w:color w:val="000000" w:themeColor="text1"/>
        </w:rPr>
      </w:pPr>
    </w:p>
    <w:p w:rsidR="002B785F" w:rsidRPr="003413B0" w:rsidRDefault="002B785F">
      <w:pPr>
        <w:jc w:val="both"/>
        <w:rPr>
          <w:color w:val="000000" w:themeColor="text1"/>
        </w:rPr>
      </w:pPr>
      <w:r w:rsidRPr="003413B0">
        <w:rPr>
          <w:color w:val="000000" w:themeColor="text1"/>
        </w:rPr>
        <w:t>La giustizia amministrativa si occupa di riportare l’attività amm.va nei limiti del diritto e di garantire l’autonomia della PA rispetto agli altri poteri.</w:t>
      </w:r>
    </w:p>
    <w:p w:rsidR="002B785F" w:rsidRPr="003413B0" w:rsidRDefault="002B785F">
      <w:pPr>
        <w:jc w:val="both"/>
        <w:rPr>
          <w:color w:val="000000" w:themeColor="text1"/>
        </w:rPr>
      </w:pPr>
      <w:r w:rsidRPr="003413B0">
        <w:rPr>
          <w:color w:val="000000" w:themeColor="text1"/>
        </w:rPr>
        <w:t>Nel nostro paese vige il principio della doppia giurisdizione, che affianca alla giurisdizione ordinaria quella amministrativa. La tutela nei confronti della PA si può attuare in due sedi:</w:t>
      </w:r>
    </w:p>
    <w:p w:rsidR="002B785F" w:rsidRPr="003413B0" w:rsidRDefault="002B785F" w:rsidP="007200E3">
      <w:pPr>
        <w:numPr>
          <w:ilvl w:val="0"/>
          <w:numId w:val="11"/>
        </w:numPr>
        <w:tabs>
          <w:tab w:val="left" w:pos="720"/>
        </w:tabs>
        <w:ind w:left="720" w:hanging="360"/>
        <w:jc w:val="both"/>
        <w:rPr>
          <w:color w:val="000000" w:themeColor="text1"/>
        </w:rPr>
      </w:pPr>
      <w:r w:rsidRPr="003413B0">
        <w:rPr>
          <w:color w:val="000000" w:themeColor="text1"/>
        </w:rPr>
        <w:t>Sede amministrativa ( nel caso in cui il soggetto si rivolge direttamente alla Pa mediante ricorso, chiedendo che la stessa annulli, revochi, modifichi l’atto dal quale ha subito un pregiudizio</w:t>
      </w:r>
    </w:p>
    <w:p w:rsidR="002B785F" w:rsidRPr="003413B0" w:rsidRDefault="002B785F" w:rsidP="007200E3">
      <w:pPr>
        <w:numPr>
          <w:ilvl w:val="0"/>
          <w:numId w:val="11"/>
        </w:numPr>
        <w:tabs>
          <w:tab w:val="left" w:pos="720"/>
        </w:tabs>
        <w:ind w:left="720" w:hanging="360"/>
        <w:jc w:val="both"/>
        <w:rPr>
          <w:color w:val="000000" w:themeColor="text1"/>
        </w:rPr>
      </w:pPr>
      <w:r w:rsidRPr="003413B0">
        <w:rPr>
          <w:color w:val="000000" w:themeColor="text1"/>
        </w:rPr>
        <w:t>Il soggetto si rivolge direttamente all’autorità giudiziaria.</w:t>
      </w:r>
    </w:p>
    <w:p w:rsidR="002B785F" w:rsidRPr="003413B0" w:rsidRDefault="002B785F">
      <w:pPr>
        <w:keepNext/>
        <w:jc w:val="both"/>
        <w:rPr>
          <w:bCs/>
          <w:color w:val="000000" w:themeColor="text1"/>
        </w:rPr>
      </w:pPr>
      <w:r w:rsidRPr="003413B0">
        <w:rPr>
          <w:bCs/>
          <w:color w:val="000000" w:themeColor="text1"/>
        </w:rPr>
        <w:t>Ricorsi amministrativi</w:t>
      </w:r>
    </w:p>
    <w:p w:rsidR="002B785F" w:rsidRPr="003413B0" w:rsidRDefault="002B785F">
      <w:pPr>
        <w:jc w:val="both"/>
        <w:rPr>
          <w:color w:val="000000" w:themeColor="text1"/>
        </w:rPr>
      </w:pPr>
      <w:r w:rsidRPr="003413B0">
        <w:rPr>
          <w:color w:val="000000" w:themeColor="text1"/>
        </w:rPr>
        <w:t>Attraverso i ricorsi amministrativi il soggetto si rivolge direttamente alla PA, per chiedere l’annullamento, la modifica degli atti amministrativi per lui dannosi.</w:t>
      </w:r>
    </w:p>
    <w:p w:rsidR="002B785F" w:rsidRPr="003413B0" w:rsidRDefault="002B785F">
      <w:pPr>
        <w:jc w:val="both"/>
        <w:rPr>
          <w:color w:val="000000" w:themeColor="text1"/>
        </w:rPr>
      </w:pPr>
      <w:r w:rsidRPr="003413B0">
        <w:rPr>
          <w:color w:val="000000" w:themeColor="text1"/>
        </w:rPr>
        <w:t>Il ricorso presuppone</w:t>
      </w:r>
    </w:p>
    <w:p w:rsidR="002B785F" w:rsidRPr="003413B0" w:rsidRDefault="002B785F" w:rsidP="007200E3">
      <w:pPr>
        <w:numPr>
          <w:ilvl w:val="0"/>
          <w:numId w:val="4"/>
        </w:numPr>
        <w:tabs>
          <w:tab w:val="left" w:pos="720"/>
        </w:tabs>
        <w:ind w:left="720" w:hanging="360"/>
        <w:jc w:val="both"/>
        <w:rPr>
          <w:color w:val="000000" w:themeColor="text1"/>
        </w:rPr>
      </w:pPr>
      <w:r w:rsidRPr="003413B0">
        <w:rPr>
          <w:color w:val="000000" w:themeColor="text1"/>
        </w:rPr>
        <w:t>deve esistere un precedente prov. della PA</w:t>
      </w:r>
    </w:p>
    <w:p w:rsidR="002B785F" w:rsidRPr="003413B0" w:rsidRDefault="002B785F" w:rsidP="007200E3">
      <w:pPr>
        <w:numPr>
          <w:ilvl w:val="0"/>
          <w:numId w:val="4"/>
        </w:numPr>
        <w:tabs>
          <w:tab w:val="left" w:pos="720"/>
        </w:tabs>
        <w:ind w:left="720" w:hanging="360"/>
        <w:jc w:val="both"/>
        <w:rPr>
          <w:color w:val="000000" w:themeColor="text1"/>
        </w:rPr>
      </w:pPr>
      <w:r w:rsidRPr="003413B0">
        <w:rPr>
          <w:color w:val="000000" w:themeColor="text1"/>
        </w:rPr>
        <w:t>che un privato basandosi su probabili vizi ne richieda l’annullamento, la revoca, la modifica</w:t>
      </w:r>
    </w:p>
    <w:p w:rsidR="002B785F" w:rsidRPr="003413B0" w:rsidRDefault="002B785F" w:rsidP="007200E3">
      <w:pPr>
        <w:numPr>
          <w:ilvl w:val="0"/>
          <w:numId w:val="4"/>
        </w:numPr>
        <w:tabs>
          <w:tab w:val="left" w:pos="720"/>
        </w:tabs>
        <w:ind w:left="720" w:hanging="360"/>
        <w:jc w:val="both"/>
        <w:rPr>
          <w:color w:val="000000" w:themeColor="text1"/>
        </w:rPr>
      </w:pPr>
      <w:r w:rsidRPr="003413B0">
        <w:rPr>
          <w:color w:val="000000" w:themeColor="text1"/>
        </w:rPr>
        <w:t>l’interesse alla rimozione del prov.</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Nel nostro ordinamento sono previsti 3 specie di ricorsi amministrativi:</w:t>
      </w:r>
    </w:p>
    <w:p w:rsidR="002B785F" w:rsidRPr="003413B0" w:rsidRDefault="002B785F">
      <w:pPr>
        <w:tabs>
          <w:tab w:val="left" w:pos="567"/>
        </w:tabs>
        <w:ind w:left="567" w:hanging="360"/>
        <w:jc w:val="both"/>
        <w:rPr>
          <w:color w:val="000000" w:themeColor="text1"/>
        </w:rPr>
      </w:pPr>
      <w:r w:rsidRPr="003413B0">
        <w:rPr>
          <w:color w:val="000000" w:themeColor="text1"/>
        </w:rPr>
        <w:t>·</w:t>
      </w:r>
      <w:r w:rsidRPr="003413B0">
        <w:rPr>
          <w:color w:val="000000" w:themeColor="text1"/>
        </w:rPr>
        <w:tab/>
      </w:r>
      <w:r w:rsidRPr="003413B0">
        <w:rPr>
          <w:bCs/>
          <w:color w:val="000000" w:themeColor="text1"/>
        </w:rPr>
        <w:t>Ricorso in opposizione</w:t>
      </w:r>
      <w:r w:rsidRPr="003413B0">
        <w:rPr>
          <w:color w:val="000000" w:themeColor="text1"/>
        </w:rPr>
        <w:t xml:space="preserve"> (è un ricorso amministrativo atipico), rivolto alla stessa amministrazione che ha emanato l’atto. Questo rimedio a carattere eccezionale, è utilizzabile solo in casi tassativamente previsti dalla legge e può esser proposto sia per motivi di merito che di legittimità, sia a tutela di interessi semplici, legittimi, e di veri e propri diritti nel tempo massimo di 30 giorni dalla notifica dell’emanazione dell’atto impugnato, anche se la legge può prevedere termini diversi. </w:t>
      </w:r>
    </w:p>
    <w:p w:rsidR="002B785F" w:rsidRPr="003413B0" w:rsidRDefault="002B785F">
      <w:pPr>
        <w:tabs>
          <w:tab w:val="left" w:pos="567"/>
        </w:tabs>
        <w:ind w:left="567" w:hanging="360"/>
        <w:jc w:val="both"/>
        <w:rPr>
          <w:color w:val="000000" w:themeColor="text1"/>
        </w:rPr>
      </w:pPr>
      <w:r w:rsidRPr="003413B0">
        <w:rPr>
          <w:color w:val="000000" w:themeColor="text1"/>
        </w:rPr>
        <w:t>·</w:t>
      </w:r>
      <w:r w:rsidRPr="003413B0">
        <w:rPr>
          <w:color w:val="000000" w:themeColor="text1"/>
        </w:rPr>
        <w:tab/>
      </w:r>
      <w:r w:rsidRPr="003413B0">
        <w:rPr>
          <w:bCs/>
          <w:color w:val="000000" w:themeColor="text1"/>
        </w:rPr>
        <w:t>Ricorso gerarchico</w:t>
      </w:r>
      <w:r w:rsidRPr="003413B0">
        <w:rPr>
          <w:color w:val="000000" w:themeColor="text1"/>
        </w:rPr>
        <w:t xml:space="preserve"> è un rimedio a carattere generale e consiste nell’impugnazione di un atto non definitivo all’organo gerarchicamente superiore a quello che ha emanato l’atto. Questo ricorso presuppone che esista un rapporto di gerarchia esterna, la non definitività dell’atto, l’interesse a ricorrere (interessi legittimi, semplici, diritti). Il termine è di 30 giorni. Se trascorsi 90 giorni dalla data di presentazione del ricorso non si è ricevuta notizia il ricorso s’intende respinto (silenzio rigetto). </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In dottrina si distinguono due tipi di ricorsi:</w:t>
      </w:r>
    </w:p>
    <w:p w:rsidR="002B785F" w:rsidRPr="003413B0" w:rsidRDefault="002B785F" w:rsidP="007200E3">
      <w:pPr>
        <w:numPr>
          <w:ilvl w:val="0"/>
          <w:numId w:val="37"/>
        </w:numPr>
        <w:jc w:val="both"/>
        <w:rPr>
          <w:color w:val="000000" w:themeColor="text1"/>
        </w:rPr>
      </w:pPr>
      <w:r w:rsidRPr="003413B0">
        <w:rPr>
          <w:color w:val="000000" w:themeColor="text1"/>
        </w:rPr>
        <w:t xml:space="preserve">ricorso gerarchico proprio, che è un rimedio a carattere generale che presuppone l’esistenza di un rapporto di gerarchia in senso tecnico tra i due organi, </w:t>
      </w:r>
    </w:p>
    <w:p w:rsidR="002B785F" w:rsidRPr="003413B0" w:rsidRDefault="002B785F" w:rsidP="007200E3">
      <w:pPr>
        <w:numPr>
          <w:ilvl w:val="0"/>
          <w:numId w:val="37"/>
        </w:numPr>
        <w:jc w:val="both"/>
        <w:rPr>
          <w:color w:val="000000" w:themeColor="text1"/>
        </w:rPr>
      </w:pPr>
      <w:r w:rsidRPr="003413B0">
        <w:rPr>
          <w:color w:val="000000" w:themeColor="text1"/>
        </w:rPr>
        <w:t>ricorso gerarchico improprio contro atti di organi che si sottraggono alla relazione di gerarchia. Questo rimedio a carattere eccezionale, è ammesso solo nei casi tassativamente previsti dalla legge.</w:t>
      </w:r>
    </w:p>
    <w:p w:rsidR="002B785F" w:rsidRPr="003413B0" w:rsidRDefault="002B785F">
      <w:pPr>
        <w:jc w:val="both"/>
        <w:rPr>
          <w:bCs/>
          <w:color w:val="000000" w:themeColor="text1"/>
        </w:rPr>
      </w:pPr>
    </w:p>
    <w:p w:rsidR="002B785F" w:rsidRPr="003413B0" w:rsidRDefault="002B785F">
      <w:pPr>
        <w:jc w:val="both"/>
        <w:rPr>
          <w:bCs/>
          <w:color w:val="000000" w:themeColor="text1"/>
        </w:rPr>
      </w:pPr>
      <w:r w:rsidRPr="003413B0">
        <w:rPr>
          <w:bCs/>
          <w:color w:val="000000" w:themeColor="text1"/>
        </w:rPr>
        <w:t>Contro i provv. definitivi sono ammessi:</w:t>
      </w:r>
    </w:p>
    <w:p w:rsidR="002B785F" w:rsidRPr="003413B0" w:rsidRDefault="002B785F" w:rsidP="007200E3">
      <w:pPr>
        <w:numPr>
          <w:ilvl w:val="0"/>
          <w:numId w:val="49"/>
        </w:numPr>
        <w:tabs>
          <w:tab w:val="left" w:pos="720"/>
        </w:tabs>
        <w:ind w:left="720" w:hanging="360"/>
        <w:jc w:val="both"/>
        <w:rPr>
          <w:bCs/>
          <w:color w:val="000000" w:themeColor="text1"/>
        </w:rPr>
      </w:pPr>
      <w:r w:rsidRPr="003413B0">
        <w:rPr>
          <w:bCs/>
          <w:color w:val="000000" w:themeColor="text1"/>
        </w:rPr>
        <w:t>ricorso straordinario al Presidente della Repubblica</w:t>
      </w:r>
    </w:p>
    <w:p w:rsidR="002B785F" w:rsidRPr="003413B0" w:rsidRDefault="002B785F" w:rsidP="007200E3">
      <w:pPr>
        <w:numPr>
          <w:ilvl w:val="0"/>
          <w:numId w:val="49"/>
        </w:numPr>
        <w:tabs>
          <w:tab w:val="left" w:pos="720"/>
        </w:tabs>
        <w:ind w:left="720" w:hanging="360"/>
        <w:jc w:val="both"/>
        <w:rPr>
          <w:bCs/>
          <w:color w:val="000000" w:themeColor="text1"/>
        </w:rPr>
      </w:pPr>
      <w:r w:rsidRPr="003413B0">
        <w:rPr>
          <w:bCs/>
          <w:color w:val="000000" w:themeColor="text1"/>
        </w:rPr>
        <w:t>ricorso giurisdizionale al TAR</w:t>
      </w:r>
    </w:p>
    <w:p w:rsidR="002B785F" w:rsidRPr="003413B0" w:rsidRDefault="002B785F">
      <w:pPr>
        <w:tabs>
          <w:tab w:val="left" w:pos="1440"/>
        </w:tabs>
        <w:ind w:left="1440" w:hanging="360"/>
        <w:jc w:val="both"/>
        <w:rPr>
          <w:color w:val="000000" w:themeColor="text1"/>
        </w:rPr>
      </w:pPr>
      <w:r w:rsidRPr="003413B0">
        <w:rPr>
          <w:color w:val="000000" w:themeColor="text1"/>
        </w:rPr>
        <w:t>·</w:t>
      </w:r>
      <w:r w:rsidRPr="003413B0">
        <w:rPr>
          <w:color w:val="000000" w:themeColor="text1"/>
        </w:rPr>
        <w:tab/>
      </w:r>
      <w:r w:rsidRPr="003413B0">
        <w:rPr>
          <w:bCs/>
          <w:color w:val="000000" w:themeColor="text1"/>
        </w:rPr>
        <w:t>ricorso straordinario al Presidente della Repubblica</w:t>
      </w:r>
      <w:r w:rsidRPr="003413B0">
        <w:rPr>
          <w:color w:val="000000" w:themeColor="text1"/>
        </w:rPr>
        <w:t xml:space="preserve">: è un rimedio a carattere generale con il quale un soggetto impugna un atto amm.vo definitivo direttamente davanti al Presidente della Repubblica. E’ ammesso solo per motivi di legittimità per la tutela sia di interessi legittimi che di diritti soggettivi,ma è alternativo a quello giurisdizionale al TAR. Il termine previsto è 120 giorni, indirizzandolo al PDR, notificandolo all’amministrazione che ha emesso l’atto e ad eventuali controinteressati che entro 60 giorni possono presentare le loro deduzioni .Il ricorso è istruito dal Ministero competente e viene deciso con decreto del Capo dello stato, registrato alla Corte dei Conti, previo parere del Consiglio di Stato. </w:t>
      </w:r>
    </w:p>
    <w:p w:rsidR="002B785F" w:rsidRPr="003413B0" w:rsidRDefault="002B785F">
      <w:pPr>
        <w:spacing w:line="360" w:lineRule="auto"/>
        <w:jc w:val="both"/>
        <w:rPr>
          <w:color w:val="000000" w:themeColor="text1"/>
        </w:rPr>
      </w:pPr>
      <w:r w:rsidRPr="003413B0">
        <w:rPr>
          <w:color w:val="000000" w:themeColor="text1"/>
        </w:rPr>
        <w:t xml:space="preserve">TUTELA GIURISDIZIONALE </w:t>
      </w:r>
    </w:p>
    <w:p w:rsidR="002B785F" w:rsidRPr="003413B0" w:rsidRDefault="002B785F">
      <w:pPr>
        <w:keepNext/>
        <w:jc w:val="both"/>
        <w:rPr>
          <w:bCs/>
          <w:color w:val="000000" w:themeColor="text1"/>
        </w:rPr>
      </w:pPr>
      <w:r w:rsidRPr="003413B0">
        <w:rPr>
          <w:bCs/>
          <w:color w:val="000000" w:themeColor="text1"/>
        </w:rPr>
        <w:t xml:space="preserve">Giudice ordinario </w:t>
      </w:r>
    </w:p>
    <w:p w:rsidR="002B785F" w:rsidRPr="003413B0" w:rsidRDefault="002B785F">
      <w:pPr>
        <w:jc w:val="both"/>
        <w:rPr>
          <w:color w:val="000000" w:themeColor="text1"/>
        </w:rPr>
      </w:pPr>
      <w:r w:rsidRPr="003413B0">
        <w:rPr>
          <w:color w:val="000000" w:themeColor="text1"/>
        </w:rPr>
        <w:t>Art.2 legge 2248/1865, allegato E, “</w:t>
      </w:r>
      <w:r w:rsidRPr="003413B0">
        <w:rPr>
          <w:i/>
          <w:iCs/>
          <w:color w:val="000000" w:themeColor="text1"/>
        </w:rPr>
        <w:t>sono devolute alla giurisdizione ordinaria tutte le cause per contravvenzioni e tutte le materie nelle quali si faccia questioni di un diritto civile o politico, comunque vi possa esser interessata la PA, e ancorché siano emanati prov. del potere esecutivo o dell’Autorità amm.va”</w:t>
      </w:r>
      <w:r w:rsidRPr="003413B0">
        <w:rPr>
          <w:color w:val="000000" w:themeColor="text1"/>
        </w:rPr>
        <w:t>.</w:t>
      </w:r>
    </w:p>
    <w:p w:rsidR="002B785F" w:rsidRPr="003413B0" w:rsidRDefault="002B785F">
      <w:pPr>
        <w:jc w:val="both"/>
        <w:rPr>
          <w:color w:val="000000" w:themeColor="text1"/>
        </w:rPr>
      </w:pPr>
      <w:r w:rsidRPr="003413B0">
        <w:rPr>
          <w:color w:val="000000" w:themeColor="text1"/>
        </w:rPr>
        <w:t>Questa giurisdizione incontra comunque dei limiti:</w:t>
      </w:r>
    </w:p>
    <w:p w:rsidR="002B785F" w:rsidRPr="003413B0" w:rsidRDefault="002B785F" w:rsidP="007200E3">
      <w:pPr>
        <w:numPr>
          <w:ilvl w:val="0"/>
          <w:numId w:val="16"/>
        </w:numPr>
        <w:tabs>
          <w:tab w:val="left" w:pos="567"/>
        </w:tabs>
        <w:ind w:left="567" w:hanging="360"/>
        <w:jc w:val="both"/>
        <w:rPr>
          <w:color w:val="000000" w:themeColor="text1"/>
        </w:rPr>
      </w:pPr>
      <w:r w:rsidRPr="003413B0">
        <w:rPr>
          <w:color w:val="000000" w:themeColor="text1"/>
        </w:rPr>
        <w:t>il sindacato è limitato alla sola valutazione sulla legittimità dell’atto</w:t>
      </w:r>
    </w:p>
    <w:p w:rsidR="002B785F" w:rsidRPr="003413B0" w:rsidRDefault="002B785F" w:rsidP="007200E3">
      <w:pPr>
        <w:numPr>
          <w:ilvl w:val="0"/>
          <w:numId w:val="16"/>
        </w:numPr>
        <w:tabs>
          <w:tab w:val="left" w:pos="567"/>
        </w:tabs>
        <w:ind w:left="567" w:hanging="360"/>
        <w:jc w:val="both"/>
        <w:rPr>
          <w:color w:val="000000" w:themeColor="text1"/>
        </w:rPr>
      </w:pPr>
      <w:r w:rsidRPr="003413B0">
        <w:rPr>
          <w:color w:val="000000" w:themeColor="text1"/>
        </w:rPr>
        <w:t>il giudice non può né revocare, nè annullare l’atto, ma può solo disapplicarlo</w:t>
      </w:r>
    </w:p>
    <w:p w:rsidR="002B785F" w:rsidRPr="003413B0" w:rsidRDefault="002B785F" w:rsidP="007200E3">
      <w:pPr>
        <w:numPr>
          <w:ilvl w:val="0"/>
          <w:numId w:val="16"/>
        </w:numPr>
        <w:tabs>
          <w:tab w:val="left" w:pos="567"/>
        </w:tabs>
        <w:ind w:left="567" w:hanging="360"/>
        <w:jc w:val="both"/>
        <w:rPr>
          <w:color w:val="000000" w:themeColor="text1"/>
        </w:rPr>
      </w:pPr>
      <w:r w:rsidRPr="003413B0">
        <w:rPr>
          <w:color w:val="000000" w:themeColor="text1"/>
        </w:rPr>
        <w:t>il giudicato è limitato all’oggetto dedotto in giudizio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Il D. Lgs 29/1993 ha devoluto al giudice ordinario le controversie in materia di rapporto di lavoro tra PA e dipendenti pubblici, che precedentemente era riservato alla giurisdizione esclusiva del giudice amministrativo; dopo successive modifiche la materia del pubblico impiego come vedremo, è stata interamente racchiusa nel testo Unico 165/2001, originando quella che oggi viene definita privatizzazione del pubblico impiego.</w:t>
      </w:r>
    </w:p>
    <w:p w:rsidR="002B785F" w:rsidRPr="003413B0" w:rsidRDefault="002B785F">
      <w:pPr>
        <w:jc w:val="both"/>
        <w:rPr>
          <w:color w:val="000000" w:themeColor="text1"/>
        </w:rPr>
      </w:pPr>
      <w:r w:rsidRPr="003413B0">
        <w:rPr>
          <w:color w:val="000000" w:themeColor="text1"/>
        </w:rPr>
        <w:t>Al giudice ordinario sono devolute quindi:</w:t>
      </w:r>
    </w:p>
    <w:p w:rsidR="002B785F" w:rsidRPr="003413B0" w:rsidRDefault="002B785F" w:rsidP="007200E3">
      <w:pPr>
        <w:numPr>
          <w:ilvl w:val="0"/>
          <w:numId w:val="36"/>
        </w:numPr>
        <w:tabs>
          <w:tab w:val="left" w:pos="567"/>
        </w:tabs>
        <w:ind w:left="567" w:hanging="360"/>
        <w:jc w:val="both"/>
        <w:rPr>
          <w:color w:val="000000" w:themeColor="text1"/>
        </w:rPr>
      </w:pPr>
      <w:r w:rsidRPr="003413B0">
        <w:rPr>
          <w:color w:val="000000" w:themeColor="text1"/>
        </w:rPr>
        <w:t>tutte le controversie relative ai rapporti di lavoro</w:t>
      </w:r>
    </w:p>
    <w:p w:rsidR="002B785F" w:rsidRPr="003413B0" w:rsidRDefault="002B785F" w:rsidP="007200E3">
      <w:pPr>
        <w:numPr>
          <w:ilvl w:val="0"/>
          <w:numId w:val="36"/>
        </w:numPr>
        <w:tabs>
          <w:tab w:val="left" w:pos="567"/>
        </w:tabs>
        <w:ind w:left="567" w:hanging="360"/>
        <w:jc w:val="both"/>
        <w:rPr>
          <w:color w:val="000000" w:themeColor="text1"/>
        </w:rPr>
      </w:pPr>
      <w:r w:rsidRPr="003413B0">
        <w:rPr>
          <w:color w:val="000000" w:themeColor="text1"/>
        </w:rPr>
        <w:t xml:space="preserve"> ai comportamenti antisindacali delle pubbliche amministrazioni</w:t>
      </w:r>
    </w:p>
    <w:p w:rsidR="002B785F" w:rsidRPr="003413B0" w:rsidRDefault="002B785F" w:rsidP="007200E3">
      <w:pPr>
        <w:numPr>
          <w:ilvl w:val="0"/>
          <w:numId w:val="36"/>
        </w:numPr>
        <w:tabs>
          <w:tab w:val="left" w:pos="567"/>
        </w:tabs>
        <w:ind w:left="567" w:hanging="360"/>
        <w:jc w:val="both"/>
        <w:rPr>
          <w:color w:val="000000" w:themeColor="text1"/>
        </w:rPr>
      </w:pPr>
      <w:r w:rsidRPr="003413B0">
        <w:rPr>
          <w:color w:val="000000" w:themeColor="text1"/>
        </w:rPr>
        <w:t xml:space="preserve"> alla contrattazione collettiva promosse dall’ARAN , dalle organizzazioni sindacali e dalla PA</w:t>
      </w:r>
    </w:p>
    <w:p w:rsidR="002B785F" w:rsidRPr="003413B0" w:rsidRDefault="002B785F">
      <w:pPr>
        <w:keepNext/>
        <w:spacing w:line="360" w:lineRule="auto"/>
        <w:jc w:val="both"/>
        <w:rPr>
          <w:bCs/>
          <w:color w:val="000000" w:themeColor="text1"/>
        </w:rPr>
      </w:pPr>
    </w:p>
    <w:p w:rsidR="002B785F" w:rsidRPr="003413B0" w:rsidRDefault="002B785F">
      <w:pPr>
        <w:keepNext/>
        <w:spacing w:line="360" w:lineRule="auto"/>
        <w:jc w:val="both"/>
        <w:rPr>
          <w:bCs/>
          <w:color w:val="000000" w:themeColor="text1"/>
        </w:rPr>
      </w:pPr>
      <w:r w:rsidRPr="003413B0">
        <w:rPr>
          <w:bCs/>
          <w:color w:val="000000" w:themeColor="text1"/>
        </w:rPr>
        <w:t>Giudice amministrativo</w:t>
      </w:r>
    </w:p>
    <w:p w:rsidR="002B785F" w:rsidRPr="003413B0" w:rsidRDefault="002B785F">
      <w:pPr>
        <w:jc w:val="both"/>
        <w:rPr>
          <w:color w:val="000000" w:themeColor="text1"/>
        </w:rPr>
      </w:pPr>
      <w:r w:rsidRPr="003413B0">
        <w:rPr>
          <w:color w:val="000000" w:themeColor="text1"/>
        </w:rPr>
        <w:t>In tutti i casi in cui esistano lesioni di interessi legittimi derivante da comportamento della PA, e nei casi previsti tassativamente dalla legge di lesione di d. soggettivo la controversia è devoluta al giudice amministrativo.</w:t>
      </w:r>
    </w:p>
    <w:p w:rsidR="002B785F" w:rsidRPr="003413B0" w:rsidRDefault="002B785F">
      <w:pPr>
        <w:jc w:val="both"/>
        <w:rPr>
          <w:color w:val="000000" w:themeColor="text1"/>
        </w:rPr>
      </w:pPr>
      <w:r w:rsidRPr="003413B0">
        <w:rPr>
          <w:color w:val="000000" w:themeColor="text1"/>
        </w:rPr>
        <w:t>La giurisdizione amministrativa ordinaria si divide in :</w:t>
      </w:r>
    </w:p>
    <w:p w:rsidR="002B785F" w:rsidRPr="003413B0" w:rsidRDefault="002B785F" w:rsidP="007200E3">
      <w:pPr>
        <w:numPr>
          <w:ilvl w:val="0"/>
          <w:numId w:val="34"/>
        </w:numPr>
        <w:tabs>
          <w:tab w:val="left" w:pos="780"/>
        </w:tabs>
        <w:ind w:left="780" w:hanging="360"/>
        <w:jc w:val="both"/>
        <w:rPr>
          <w:color w:val="000000" w:themeColor="text1"/>
        </w:rPr>
      </w:pPr>
      <w:r w:rsidRPr="003413B0">
        <w:rPr>
          <w:color w:val="000000" w:themeColor="text1"/>
        </w:rPr>
        <w:t>primo grado---- TAR</w:t>
      </w:r>
    </w:p>
    <w:p w:rsidR="002B785F" w:rsidRPr="003413B0" w:rsidRDefault="002B785F" w:rsidP="007200E3">
      <w:pPr>
        <w:numPr>
          <w:ilvl w:val="0"/>
          <w:numId w:val="34"/>
        </w:numPr>
        <w:tabs>
          <w:tab w:val="left" w:pos="780"/>
        </w:tabs>
        <w:ind w:left="780" w:hanging="360"/>
        <w:jc w:val="both"/>
        <w:rPr>
          <w:color w:val="000000" w:themeColor="text1"/>
        </w:rPr>
      </w:pPr>
      <w:r w:rsidRPr="003413B0">
        <w:rPr>
          <w:color w:val="000000" w:themeColor="text1"/>
        </w:rPr>
        <w:t>secondo grado----Consiglio di Stato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 giurisdizione amm. Speciale , costituita da giudici con competenza speciale in determinate materie si suddivide in :</w:t>
      </w:r>
    </w:p>
    <w:p w:rsidR="002B785F" w:rsidRPr="003413B0" w:rsidRDefault="002B785F" w:rsidP="007200E3">
      <w:pPr>
        <w:numPr>
          <w:ilvl w:val="0"/>
          <w:numId w:val="43"/>
        </w:numPr>
        <w:tabs>
          <w:tab w:val="left" w:pos="720"/>
        </w:tabs>
        <w:ind w:left="720" w:hanging="360"/>
        <w:jc w:val="both"/>
        <w:rPr>
          <w:color w:val="000000" w:themeColor="text1"/>
        </w:rPr>
      </w:pPr>
      <w:r w:rsidRPr="003413B0">
        <w:rPr>
          <w:color w:val="000000" w:themeColor="text1"/>
        </w:rPr>
        <w:t>Corte dei Conti</w:t>
      </w:r>
    </w:p>
    <w:p w:rsidR="002B785F" w:rsidRPr="003413B0" w:rsidRDefault="002B785F" w:rsidP="007200E3">
      <w:pPr>
        <w:numPr>
          <w:ilvl w:val="0"/>
          <w:numId w:val="43"/>
        </w:numPr>
        <w:tabs>
          <w:tab w:val="left" w:pos="720"/>
        </w:tabs>
        <w:ind w:left="720" w:hanging="360"/>
        <w:jc w:val="both"/>
        <w:rPr>
          <w:color w:val="000000" w:themeColor="text1"/>
        </w:rPr>
      </w:pPr>
      <w:r w:rsidRPr="003413B0">
        <w:rPr>
          <w:color w:val="000000" w:themeColor="text1"/>
        </w:rPr>
        <w:t>Tribunali delle acque pubbliche</w:t>
      </w:r>
    </w:p>
    <w:p w:rsidR="002B785F" w:rsidRPr="003413B0" w:rsidRDefault="002B785F" w:rsidP="007200E3">
      <w:pPr>
        <w:numPr>
          <w:ilvl w:val="0"/>
          <w:numId w:val="43"/>
        </w:numPr>
        <w:tabs>
          <w:tab w:val="left" w:pos="720"/>
        </w:tabs>
        <w:ind w:left="720" w:hanging="360"/>
        <w:jc w:val="both"/>
        <w:rPr>
          <w:color w:val="000000" w:themeColor="text1"/>
        </w:rPr>
      </w:pPr>
      <w:r w:rsidRPr="003413B0">
        <w:rPr>
          <w:color w:val="000000" w:themeColor="text1"/>
        </w:rPr>
        <w:t>Commissioni tributarie regionali e provinciali</w:t>
      </w:r>
    </w:p>
    <w:p w:rsidR="002B785F" w:rsidRPr="003413B0" w:rsidRDefault="002B785F" w:rsidP="007200E3">
      <w:pPr>
        <w:numPr>
          <w:ilvl w:val="0"/>
          <w:numId w:val="43"/>
        </w:numPr>
        <w:tabs>
          <w:tab w:val="left" w:pos="720"/>
        </w:tabs>
        <w:ind w:left="720" w:hanging="360"/>
        <w:jc w:val="both"/>
        <w:rPr>
          <w:color w:val="000000" w:themeColor="text1"/>
        </w:rPr>
      </w:pPr>
      <w:r w:rsidRPr="003413B0">
        <w:rPr>
          <w:color w:val="000000" w:themeColor="text1"/>
        </w:rPr>
        <w:t>Commissari per gli usi civici</w:t>
      </w:r>
    </w:p>
    <w:p w:rsidR="002B785F" w:rsidRPr="003413B0" w:rsidRDefault="002B785F" w:rsidP="007200E3">
      <w:pPr>
        <w:numPr>
          <w:ilvl w:val="0"/>
          <w:numId w:val="43"/>
        </w:numPr>
        <w:tabs>
          <w:tab w:val="left" w:pos="720"/>
        </w:tabs>
        <w:ind w:left="720" w:hanging="360"/>
        <w:jc w:val="both"/>
        <w:rPr>
          <w:color w:val="000000" w:themeColor="text1"/>
        </w:rPr>
      </w:pPr>
      <w:r w:rsidRPr="003413B0">
        <w:rPr>
          <w:color w:val="000000" w:themeColor="text1"/>
        </w:rPr>
        <w:t>Altri organi particolari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Davanti al giudice amministrativo sono esperibili le seguenti azioni:</w:t>
      </w:r>
    </w:p>
    <w:p w:rsidR="002B785F" w:rsidRPr="003413B0" w:rsidRDefault="002B785F" w:rsidP="00842544">
      <w:pPr>
        <w:numPr>
          <w:ilvl w:val="0"/>
          <w:numId w:val="2"/>
        </w:numPr>
        <w:tabs>
          <w:tab w:val="left" w:pos="720"/>
        </w:tabs>
        <w:ind w:left="720" w:hanging="360"/>
        <w:jc w:val="both"/>
        <w:rPr>
          <w:color w:val="000000" w:themeColor="text1"/>
        </w:rPr>
      </w:pPr>
      <w:r w:rsidRPr="003413B0">
        <w:rPr>
          <w:color w:val="000000" w:themeColor="text1"/>
          <w:u w:val="single"/>
        </w:rPr>
        <w:t>Azione costitutiva</w:t>
      </w:r>
      <w:r w:rsidRPr="003413B0">
        <w:rPr>
          <w:color w:val="000000" w:themeColor="text1"/>
        </w:rPr>
        <w:t>: con la quale si chiede l’annullamento di un atto amm.vo illegittimo. Attraverso il processo si perviene alla demolizione dell’atto</w:t>
      </w:r>
    </w:p>
    <w:p w:rsidR="002B785F" w:rsidRPr="003413B0" w:rsidRDefault="002B785F" w:rsidP="00842544">
      <w:pPr>
        <w:numPr>
          <w:ilvl w:val="0"/>
          <w:numId w:val="2"/>
        </w:numPr>
        <w:tabs>
          <w:tab w:val="left" w:pos="720"/>
        </w:tabs>
        <w:ind w:left="720" w:hanging="360"/>
        <w:jc w:val="both"/>
        <w:rPr>
          <w:color w:val="000000" w:themeColor="text1"/>
        </w:rPr>
      </w:pPr>
      <w:r w:rsidRPr="003413B0">
        <w:rPr>
          <w:color w:val="000000" w:themeColor="text1"/>
          <w:u w:val="single"/>
        </w:rPr>
        <w:t>Azione di accertamento</w:t>
      </w:r>
      <w:r w:rsidRPr="003413B0">
        <w:rPr>
          <w:color w:val="000000" w:themeColor="text1"/>
        </w:rPr>
        <w:t>: con questa viene accertato un rapporto giuridico tra interessato e PA</w:t>
      </w:r>
    </w:p>
    <w:p w:rsidR="002B785F" w:rsidRPr="003413B0" w:rsidRDefault="002B785F" w:rsidP="00842544">
      <w:pPr>
        <w:numPr>
          <w:ilvl w:val="0"/>
          <w:numId w:val="2"/>
        </w:numPr>
        <w:tabs>
          <w:tab w:val="left" w:pos="720"/>
        </w:tabs>
        <w:ind w:left="720" w:hanging="360"/>
        <w:jc w:val="both"/>
        <w:rPr>
          <w:color w:val="000000" w:themeColor="text1"/>
        </w:rPr>
      </w:pPr>
      <w:r w:rsidRPr="003413B0">
        <w:rPr>
          <w:color w:val="000000" w:themeColor="text1"/>
          <w:u w:val="single"/>
        </w:rPr>
        <w:t>Azione di condanna</w:t>
      </w:r>
      <w:r w:rsidRPr="003413B0">
        <w:rPr>
          <w:color w:val="000000" w:themeColor="text1"/>
        </w:rPr>
        <w:t>: con tale azione il giudice amministrativo può condannare la PA al pagamento delle somme di cui è debitrice.</w:t>
      </w:r>
    </w:p>
    <w:p w:rsidR="002B785F" w:rsidRPr="003413B0" w:rsidRDefault="002B785F">
      <w:pPr>
        <w:jc w:val="both"/>
        <w:rPr>
          <w:color w:val="000000" w:themeColor="text1"/>
        </w:rPr>
      </w:pPr>
      <w:r w:rsidRPr="003413B0">
        <w:rPr>
          <w:color w:val="000000" w:themeColor="text1"/>
          <w:u w:val="single"/>
        </w:rPr>
        <w:t>Atti non impugnabili davanti al g</w:t>
      </w:r>
      <w:r w:rsidRPr="003413B0">
        <w:rPr>
          <w:color w:val="000000" w:themeColor="text1"/>
        </w:rPr>
        <w:t>.a.:</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amm.vi emanati da organi non amministrativi( atti delle Camere)</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politici</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di diritto privato della PA</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di altri organi giurisdizionale</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interni (circolari)</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esecutivi</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soggetti a controllo preventivo</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Regolamenti</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programmabili e pianificatori</w:t>
      </w:r>
    </w:p>
    <w:p w:rsidR="002B785F" w:rsidRPr="003413B0" w:rsidRDefault="002B785F" w:rsidP="007200E3">
      <w:pPr>
        <w:numPr>
          <w:ilvl w:val="0"/>
          <w:numId w:val="42"/>
        </w:numPr>
        <w:tabs>
          <w:tab w:val="left" w:pos="720"/>
        </w:tabs>
        <w:ind w:left="720" w:hanging="360"/>
        <w:jc w:val="both"/>
        <w:rPr>
          <w:color w:val="000000" w:themeColor="text1"/>
        </w:rPr>
      </w:pPr>
      <w:r w:rsidRPr="003413B0">
        <w:rPr>
          <w:color w:val="000000" w:themeColor="text1"/>
        </w:rPr>
        <w:t>Atti soggettivamente amm.vi ma con contenuto legislativo (decreti legge)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Giudizio di ottemperanza</w:t>
      </w:r>
      <w:r w:rsidRPr="003413B0">
        <w:rPr>
          <w:color w:val="000000" w:themeColor="text1"/>
        </w:rPr>
        <w:t>: e’ un ricorso diretto ad ottenere l’esecuzione da parte della PA delle sentenze sia del giudice ordinario che del giudice amministrativo.</w:t>
      </w:r>
    </w:p>
    <w:p w:rsidR="002B785F" w:rsidRPr="003413B0" w:rsidRDefault="002B785F">
      <w:pPr>
        <w:jc w:val="both"/>
        <w:rPr>
          <w:color w:val="000000" w:themeColor="text1"/>
        </w:rPr>
      </w:pPr>
      <w:r w:rsidRPr="003413B0">
        <w:rPr>
          <w:color w:val="000000" w:themeColor="text1"/>
        </w:rPr>
        <w:t>I presupposti affinché sia ammessa l’azione di ottemperanza sono:</w:t>
      </w:r>
    </w:p>
    <w:p w:rsidR="002B785F" w:rsidRPr="003413B0" w:rsidRDefault="002B785F" w:rsidP="007200E3">
      <w:pPr>
        <w:numPr>
          <w:ilvl w:val="0"/>
          <w:numId w:val="31"/>
        </w:numPr>
        <w:tabs>
          <w:tab w:val="left" w:pos="720"/>
        </w:tabs>
        <w:ind w:left="720" w:hanging="360"/>
        <w:jc w:val="both"/>
        <w:rPr>
          <w:color w:val="000000" w:themeColor="text1"/>
        </w:rPr>
      </w:pPr>
      <w:r w:rsidRPr="003413B0">
        <w:rPr>
          <w:color w:val="000000" w:themeColor="text1"/>
        </w:rPr>
        <w:t xml:space="preserve">L’esistenza di un giudicato ( questa azione non è possibile quindi in caso di ricorsi amm.vi </w:t>
      </w:r>
    </w:p>
    <w:p w:rsidR="002B785F" w:rsidRPr="003413B0" w:rsidRDefault="002B785F" w:rsidP="007200E3">
      <w:pPr>
        <w:numPr>
          <w:ilvl w:val="0"/>
          <w:numId w:val="31"/>
        </w:numPr>
        <w:tabs>
          <w:tab w:val="left" w:pos="720"/>
        </w:tabs>
        <w:ind w:left="720" w:hanging="360"/>
        <w:jc w:val="both"/>
        <w:rPr>
          <w:color w:val="000000" w:themeColor="text1"/>
        </w:rPr>
      </w:pPr>
      <w:r w:rsidRPr="003413B0">
        <w:rPr>
          <w:color w:val="000000" w:themeColor="text1"/>
        </w:rPr>
        <w:t>La messa in mora della PA</w:t>
      </w:r>
    </w:p>
    <w:p w:rsidR="002B785F" w:rsidRPr="003413B0" w:rsidRDefault="002B785F" w:rsidP="007200E3">
      <w:pPr>
        <w:numPr>
          <w:ilvl w:val="0"/>
          <w:numId w:val="31"/>
        </w:numPr>
        <w:tabs>
          <w:tab w:val="left" w:pos="720"/>
        </w:tabs>
        <w:ind w:left="720" w:hanging="360"/>
        <w:jc w:val="both"/>
        <w:rPr>
          <w:color w:val="000000" w:themeColor="text1"/>
        </w:rPr>
      </w:pPr>
      <w:r w:rsidRPr="003413B0">
        <w:rPr>
          <w:color w:val="000000" w:themeColor="text1"/>
        </w:rPr>
        <w:t>L’inottemperanza successiva alla messa in mora</w:t>
      </w:r>
    </w:p>
    <w:p w:rsidR="002B785F" w:rsidRPr="003413B0" w:rsidRDefault="002B785F" w:rsidP="007200E3">
      <w:pPr>
        <w:numPr>
          <w:ilvl w:val="0"/>
          <w:numId w:val="31"/>
        </w:numPr>
        <w:tabs>
          <w:tab w:val="left" w:pos="720"/>
        </w:tabs>
        <w:ind w:left="720" w:hanging="360"/>
        <w:jc w:val="both"/>
        <w:rPr>
          <w:color w:val="000000" w:themeColor="text1"/>
        </w:rPr>
      </w:pPr>
      <w:r w:rsidRPr="003413B0">
        <w:rPr>
          <w:color w:val="000000" w:themeColor="text1"/>
        </w:rPr>
        <w:t>La necessità di un successivo provvedimento della PA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In caso di azione di ottemperanza giudica il giudice amministrativo, potendo anche sostituirsi alla PA nell’emanazione dell’atto che la PA doveva obbligatoriamente emanare.normalmente però il giudice assegna un congruo termine alla PA per provvedere all’emanazione del provv  e contestualmente nomina un commissario ad acta il quale in caso di inerzia della stessa si surrogherà alla PA nell’emanazione del provv.</w:t>
      </w:r>
    </w:p>
    <w:p w:rsidR="002B785F" w:rsidRPr="003413B0" w:rsidRDefault="002B785F">
      <w:pPr>
        <w:keepNext/>
        <w:spacing w:line="360" w:lineRule="auto"/>
        <w:jc w:val="both"/>
        <w:rPr>
          <w:color w:val="000000" w:themeColor="text1"/>
        </w:rPr>
      </w:pPr>
    </w:p>
    <w:p w:rsidR="002B785F" w:rsidRPr="003413B0" w:rsidRDefault="002B785F">
      <w:pPr>
        <w:keepNext/>
        <w:spacing w:line="360" w:lineRule="auto"/>
        <w:jc w:val="both"/>
        <w:rPr>
          <w:color w:val="000000" w:themeColor="text1"/>
        </w:rPr>
      </w:pPr>
      <w:r w:rsidRPr="003413B0">
        <w:rPr>
          <w:color w:val="000000" w:themeColor="text1"/>
        </w:rPr>
        <w:t>ATTI AMMINISTRATIVI</w:t>
      </w:r>
    </w:p>
    <w:p w:rsidR="002B785F" w:rsidRPr="003413B0" w:rsidRDefault="002B785F">
      <w:pPr>
        <w:ind w:firstLine="284"/>
        <w:jc w:val="both"/>
        <w:rPr>
          <w:color w:val="000000" w:themeColor="text1"/>
        </w:rPr>
      </w:pPr>
      <w:r w:rsidRPr="003413B0">
        <w:rPr>
          <w:color w:val="000000" w:themeColor="text1"/>
        </w:rPr>
        <w:t>È atto amministrativo l’atto unilaterale posto in essere da un’autorità amministrativa nell’esercizio di una funzione amministrativa. Da tale definizione risulta che:</w:t>
      </w:r>
    </w:p>
    <w:p w:rsidR="002B785F" w:rsidRPr="003413B0" w:rsidRDefault="002B785F">
      <w:pPr>
        <w:ind w:left="360"/>
        <w:jc w:val="both"/>
        <w:rPr>
          <w:color w:val="000000" w:themeColor="text1"/>
        </w:rPr>
      </w:pPr>
      <w:r w:rsidRPr="003413B0">
        <w:rPr>
          <w:bCs/>
          <w:color w:val="000000" w:themeColor="text1"/>
        </w:rPr>
        <w:t>sono unilaterali</w:t>
      </w:r>
      <w:r w:rsidRPr="003413B0">
        <w:rPr>
          <w:color w:val="000000" w:themeColor="text1"/>
        </w:rPr>
        <w:t>, hanno efficacia indipendentemente dalla volontà del soggetto a cui è destinato;</w:t>
      </w:r>
    </w:p>
    <w:p w:rsidR="002B785F" w:rsidRPr="003413B0" w:rsidRDefault="002B785F">
      <w:pPr>
        <w:ind w:left="360"/>
        <w:jc w:val="both"/>
        <w:rPr>
          <w:color w:val="000000" w:themeColor="text1"/>
        </w:rPr>
      </w:pPr>
      <w:r w:rsidRPr="003413B0">
        <w:rPr>
          <w:bCs/>
          <w:color w:val="000000" w:themeColor="text1"/>
        </w:rPr>
        <w:t>esterni</w:t>
      </w:r>
      <w:r w:rsidRPr="003413B0">
        <w:rPr>
          <w:color w:val="000000" w:themeColor="text1"/>
        </w:rPr>
        <w:t>, appartengono alla categoria solo quegli atti dei pubblici poteri destinati ad operare nei confronti dei terzi mentre ne restano fuori gli atti meramente interi (circolare);</w:t>
      </w:r>
    </w:p>
    <w:p w:rsidR="002B785F" w:rsidRPr="003413B0" w:rsidRDefault="002B785F">
      <w:pPr>
        <w:ind w:left="360"/>
        <w:jc w:val="both"/>
        <w:rPr>
          <w:color w:val="000000" w:themeColor="text1"/>
        </w:rPr>
      </w:pPr>
      <w:r w:rsidRPr="003413B0">
        <w:rPr>
          <w:bCs/>
          <w:color w:val="000000" w:themeColor="text1"/>
        </w:rPr>
        <w:t>soggettivamente e oggettivamente amministrativi</w:t>
      </w:r>
      <w:r w:rsidRPr="003413B0">
        <w:rPr>
          <w:color w:val="000000" w:themeColor="text1"/>
        </w:rPr>
        <w:t>, emanati da un’autorità che abbia la qualifica di soggetto della p.a. nell’esercizio di un potere amministrativo.</w:t>
      </w:r>
    </w:p>
    <w:p w:rsidR="002B785F" w:rsidRPr="003413B0" w:rsidRDefault="002B785F">
      <w:pPr>
        <w:ind w:firstLine="284"/>
        <w:jc w:val="both"/>
        <w:rPr>
          <w:color w:val="000000" w:themeColor="text1"/>
        </w:rPr>
      </w:pPr>
      <w:r w:rsidRPr="003413B0">
        <w:rPr>
          <w:color w:val="000000" w:themeColor="text1"/>
        </w:rPr>
        <w:t>Classificazione degli atti amm.:</w:t>
      </w:r>
    </w:p>
    <w:p w:rsidR="002B785F" w:rsidRPr="003413B0" w:rsidRDefault="002B785F">
      <w:pPr>
        <w:ind w:left="284" w:firstLine="284"/>
        <w:jc w:val="both"/>
        <w:rPr>
          <w:color w:val="000000" w:themeColor="text1"/>
        </w:rPr>
      </w:pPr>
      <w:r w:rsidRPr="003413B0">
        <w:rPr>
          <w:color w:val="000000" w:themeColor="text1"/>
        </w:rPr>
        <w:t xml:space="preserve">1) </w:t>
      </w:r>
      <w:r w:rsidRPr="003413B0">
        <w:rPr>
          <w:bCs/>
          <w:color w:val="000000" w:themeColor="text1"/>
        </w:rPr>
        <w:t>natura</w:t>
      </w:r>
      <w:r w:rsidRPr="003413B0">
        <w:rPr>
          <w:color w:val="000000" w:themeColor="text1"/>
        </w:rPr>
        <w:t xml:space="preserve"> dell’attività amm.:</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 ammi. Attiva, sono diretti a soddisfare immediatamente e direttamente gli interessi della P.A. (provvedimenti);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 ammi. Consultiva, sono tendenti ad illuminare, mediate consigli tecnici, economici, giuridici, organi di amministrazione attiva (pareri)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 ammi. Controllo, quelli diretti a sindacare sotto il profilo della legittimità o del merito, i singoli atti o l’operato degli organi di amministrazione attiva (visti, le approvazioni)</w:t>
      </w:r>
    </w:p>
    <w:p w:rsidR="002B785F" w:rsidRPr="003413B0" w:rsidRDefault="002B785F">
      <w:pPr>
        <w:ind w:left="284" w:firstLine="284"/>
        <w:jc w:val="both"/>
        <w:rPr>
          <w:color w:val="000000" w:themeColor="text1"/>
        </w:rPr>
      </w:pPr>
      <w:r w:rsidRPr="003413B0">
        <w:rPr>
          <w:color w:val="000000" w:themeColor="text1"/>
        </w:rPr>
        <w:t xml:space="preserve">2) </w:t>
      </w:r>
      <w:r w:rsidRPr="003413B0">
        <w:rPr>
          <w:bCs/>
          <w:color w:val="000000" w:themeColor="text1"/>
        </w:rPr>
        <w:t xml:space="preserve">Elemento psichico </w:t>
      </w:r>
      <w:r w:rsidRPr="003413B0">
        <w:rPr>
          <w:color w:val="000000" w:themeColor="text1"/>
        </w:rPr>
        <w:t>di cui sono manifestazione:</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manifestazione di volontà (provvedimenti);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manifestazione di conoscenza (certificazioni);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manifestazione di giudizi (valutazione, pareri);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natura mista (proposte)</w:t>
      </w:r>
    </w:p>
    <w:p w:rsidR="002B785F" w:rsidRPr="003413B0" w:rsidRDefault="002B785F">
      <w:pPr>
        <w:ind w:left="284" w:firstLine="284"/>
        <w:jc w:val="both"/>
        <w:rPr>
          <w:color w:val="000000" w:themeColor="text1"/>
        </w:rPr>
      </w:pPr>
      <w:r w:rsidRPr="003413B0">
        <w:rPr>
          <w:color w:val="000000" w:themeColor="text1"/>
        </w:rPr>
        <w:t xml:space="preserve">3) </w:t>
      </w:r>
      <w:r w:rsidRPr="003413B0">
        <w:rPr>
          <w:bCs/>
          <w:color w:val="000000" w:themeColor="text1"/>
        </w:rPr>
        <w:t>discrezionalità</w:t>
      </w:r>
      <w:r w:rsidRPr="003413B0">
        <w:rPr>
          <w:color w:val="000000" w:themeColor="text1"/>
        </w:rPr>
        <w:t>:</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discrezionali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vincolati</w:t>
      </w:r>
    </w:p>
    <w:p w:rsidR="002B785F" w:rsidRPr="003413B0" w:rsidRDefault="002B785F">
      <w:pPr>
        <w:ind w:left="284" w:firstLine="284"/>
        <w:jc w:val="both"/>
        <w:rPr>
          <w:bCs/>
          <w:color w:val="000000" w:themeColor="text1"/>
        </w:rPr>
      </w:pPr>
      <w:r w:rsidRPr="003413B0">
        <w:rPr>
          <w:color w:val="000000" w:themeColor="text1"/>
        </w:rPr>
        <w:t xml:space="preserve">4) </w:t>
      </w:r>
      <w:r w:rsidRPr="003413B0">
        <w:rPr>
          <w:bCs/>
          <w:color w:val="000000" w:themeColor="text1"/>
        </w:rPr>
        <w:t>efficacia:</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costitutivi, che creano, modificano o estinguono un rapporto giuridico preesistente. Tali atti possono incidere su: statut, diritto;</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dichiarativi, che si limitano ad accertare una determinata situazione, senza influire su di essa (tutti gli atti dichiarativi non sono provvedimenti);</w:t>
      </w:r>
    </w:p>
    <w:p w:rsidR="002B785F" w:rsidRPr="003413B0" w:rsidRDefault="002B785F">
      <w:pPr>
        <w:ind w:left="284" w:firstLine="284"/>
        <w:jc w:val="both"/>
        <w:rPr>
          <w:bCs/>
          <w:color w:val="000000" w:themeColor="text1"/>
        </w:rPr>
      </w:pPr>
      <w:r w:rsidRPr="003413B0">
        <w:rPr>
          <w:color w:val="000000" w:themeColor="text1"/>
        </w:rPr>
        <w:t xml:space="preserve">5) </w:t>
      </w:r>
      <w:r w:rsidRPr="003413B0">
        <w:rPr>
          <w:bCs/>
          <w:color w:val="000000" w:themeColor="text1"/>
        </w:rPr>
        <w:t>agenti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 un solo organo posti in essere da un solo soggetto, sia esso individuale (atti semplici) che collettivo (atto collegiale). Rientrano in questa categoria gli atti collegiali essendo il collegio organo unitario anche se composto da una pluralità di persone.</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più organi che possono essere atti complessi e che risultano dal concorso di volontà di più organi, diretti allo stesso fine e mossi dallo stesso interesse;</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“di concerto” adottati da un solo organo, ma previo “concerto” e, cioè intesa, con altri organi.</w:t>
      </w:r>
    </w:p>
    <w:p w:rsidR="002B785F" w:rsidRPr="003413B0" w:rsidRDefault="002B785F">
      <w:pPr>
        <w:ind w:left="284" w:firstLine="284"/>
        <w:jc w:val="both"/>
        <w:rPr>
          <w:bCs/>
          <w:color w:val="000000" w:themeColor="text1"/>
        </w:rPr>
      </w:pPr>
      <w:r w:rsidRPr="003413B0">
        <w:rPr>
          <w:color w:val="000000" w:themeColor="text1"/>
        </w:rPr>
        <w:t xml:space="preserve">6) </w:t>
      </w:r>
      <w:r w:rsidRPr="003413B0">
        <w:rPr>
          <w:bCs/>
          <w:color w:val="000000" w:themeColor="text1"/>
        </w:rPr>
        <w:t>risultato</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ampliativi, attribuiscono nuovi poteri e nuove facoltà al destinatario ampliando la sua sfera giuridica;</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restrittivi, restringono la sfera giuridica del destinatario (ordini);</w:t>
      </w:r>
    </w:p>
    <w:p w:rsidR="002B785F" w:rsidRPr="003413B0" w:rsidRDefault="002B785F">
      <w:pPr>
        <w:ind w:left="284" w:firstLine="284"/>
        <w:jc w:val="both"/>
        <w:rPr>
          <w:bCs/>
          <w:color w:val="000000" w:themeColor="text1"/>
        </w:rPr>
      </w:pPr>
      <w:r w:rsidRPr="003413B0">
        <w:rPr>
          <w:color w:val="000000" w:themeColor="text1"/>
        </w:rPr>
        <w:t xml:space="preserve">7) </w:t>
      </w:r>
      <w:r w:rsidRPr="003413B0">
        <w:rPr>
          <w:bCs/>
          <w:color w:val="000000" w:themeColor="text1"/>
        </w:rPr>
        <w:t>secondo i destinatari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particolari se destinati ad un solo soggetto;</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con pluralità di destinatari;</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generali che si rivolgono a destinatari determinabili a posteriori (i bandi di concorso)</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plurimi, sono quelli formalmente unici, ma scindibili in tanti diversi provvedimenti quanti sono i destinatari (tale l’unico decreto con cui si nominano i vincitori di un concorso);</w:t>
      </w:r>
    </w:p>
    <w:p w:rsidR="002B785F" w:rsidRPr="003413B0" w:rsidRDefault="002B785F">
      <w:pPr>
        <w:ind w:left="1276" w:hanging="360"/>
        <w:jc w:val="both"/>
        <w:rPr>
          <w:color w:val="000000" w:themeColor="text1"/>
        </w:rPr>
      </w:pPr>
      <w:r w:rsidRPr="003413B0">
        <w:rPr>
          <w:color w:val="000000" w:themeColor="text1"/>
        </w:rPr>
        <w:t>-</w:t>
      </w:r>
      <w:r w:rsidRPr="003413B0">
        <w:rPr>
          <w:color w:val="000000" w:themeColor="text1"/>
        </w:rPr>
        <w:tab/>
        <w:t>atti collettivi, quegli atti con i quali la P.A: manifesta la propria volontà unitariamente e inscindibilmente nei confronti di un complesso di individui unitariamente considerati (tale il decreto di scioglimento del consiglio comunale);</w:t>
      </w:r>
    </w:p>
    <w:p w:rsidR="002B785F" w:rsidRPr="003413B0" w:rsidRDefault="002B785F">
      <w:pPr>
        <w:ind w:left="284" w:firstLine="284"/>
        <w:jc w:val="both"/>
        <w:rPr>
          <w:bCs/>
          <w:color w:val="000000" w:themeColor="text1"/>
        </w:rPr>
      </w:pPr>
      <w:r w:rsidRPr="003413B0">
        <w:rPr>
          <w:color w:val="000000" w:themeColor="text1"/>
        </w:rPr>
        <w:t xml:space="preserve">8) </w:t>
      </w:r>
      <w:r w:rsidRPr="003413B0">
        <w:rPr>
          <w:bCs/>
          <w:color w:val="000000" w:themeColor="text1"/>
        </w:rPr>
        <w:t>in relazione al procedimento amministrativo:</w:t>
      </w:r>
    </w:p>
    <w:p w:rsidR="002B785F" w:rsidRPr="003413B0" w:rsidRDefault="002B785F">
      <w:pPr>
        <w:tabs>
          <w:tab w:val="left" w:pos="1212"/>
        </w:tabs>
        <w:ind w:left="1212" w:hanging="360"/>
        <w:jc w:val="both"/>
        <w:rPr>
          <w:color w:val="000000" w:themeColor="text1"/>
        </w:rPr>
      </w:pPr>
      <w:r w:rsidRPr="003413B0">
        <w:rPr>
          <w:color w:val="000000" w:themeColor="text1"/>
        </w:rPr>
        <w:t>-</w:t>
      </w:r>
      <w:r w:rsidRPr="003413B0">
        <w:rPr>
          <w:color w:val="000000" w:themeColor="text1"/>
        </w:rPr>
        <w:tab/>
        <w:t>atti procedimentali sono quelli che si inseriscono in un procedimento amministrativo e sono tra loro coordinati e preordinati all’adozione di un provvedimento amministrativo. Essi, di regola, non sono autonomamente impugnabili (tali le istanze, le richieste, i pareri);</w:t>
      </w:r>
    </w:p>
    <w:p w:rsidR="002B785F" w:rsidRPr="003413B0" w:rsidRDefault="002B785F">
      <w:pPr>
        <w:ind w:left="1212" w:hanging="360"/>
        <w:jc w:val="both"/>
        <w:rPr>
          <w:color w:val="000000" w:themeColor="text1"/>
        </w:rPr>
      </w:pPr>
      <w:r w:rsidRPr="003413B0">
        <w:rPr>
          <w:color w:val="000000" w:themeColor="text1"/>
        </w:rPr>
        <w:t>-</w:t>
      </w:r>
      <w:r w:rsidRPr="003413B0">
        <w:rPr>
          <w:color w:val="000000" w:themeColor="text1"/>
        </w:rPr>
        <w:tab/>
        <w:t>atti presupposti pur partecipando alla produzione dell’effetto giuridico finale, acquistano un rilievo autonomo in seno ad un procedimento amministrativo ovvero costituiscono atto finale di un sub-procedimento. Essi sono autonomamente impugnabili (tale la dichiarazione di pubblica utilità).</w:t>
      </w:r>
    </w:p>
    <w:p w:rsidR="002B785F" w:rsidRPr="003413B0" w:rsidRDefault="002B785F">
      <w:pPr>
        <w:jc w:val="both"/>
        <w:rPr>
          <w:color w:val="000000" w:themeColor="text1"/>
        </w:rPr>
      </w:pPr>
      <w:r w:rsidRPr="003413B0">
        <w:rPr>
          <w:color w:val="000000" w:themeColor="text1"/>
        </w:rPr>
        <w:t> </w:t>
      </w:r>
    </w:p>
    <w:p w:rsidR="002B785F" w:rsidRPr="003413B0" w:rsidRDefault="002B785F">
      <w:pPr>
        <w:ind w:firstLine="284"/>
        <w:jc w:val="both"/>
        <w:rPr>
          <w:color w:val="000000" w:themeColor="text1"/>
        </w:rPr>
      </w:pPr>
      <w:r w:rsidRPr="003413B0">
        <w:rPr>
          <w:color w:val="000000" w:themeColor="text1"/>
        </w:rPr>
        <w:t xml:space="preserve">I </w:t>
      </w:r>
      <w:r w:rsidRPr="003413B0">
        <w:rPr>
          <w:bCs/>
          <w:color w:val="000000" w:themeColor="text1"/>
        </w:rPr>
        <w:t>Provvedimenti</w:t>
      </w:r>
      <w:r w:rsidRPr="003413B0">
        <w:rPr>
          <w:color w:val="000000" w:themeColor="text1"/>
        </w:rPr>
        <w:t xml:space="preserve"> amministrativi sono atti consistenti in manifestazioni di volontà, mediante i quali la P.A., nell’esercizio della propria potestà d’imperio, unilateralmente modifica od estingue una situazione giuridica, per realizzare un particolare interesse pubblico affidato alla sua cura (altra definizione: manifestazione di volontà destinate ad influire unilateralmente nella sfera giuridica dei soggetti cui sono destinati mediante la costituzione, modificazione o estinzione dei loro poteri o delle loro facoltà). Essi presentano caratteri ulteriori rispetto a quelli propri di tutti gli altri atti amministrativi:</w:t>
      </w:r>
    </w:p>
    <w:p w:rsidR="002B785F" w:rsidRPr="003413B0" w:rsidRDefault="002B785F">
      <w:pPr>
        <w:tabs>
          <w:tab w:val="left" w:pos="1134"/>
        </w:tabs>
        <w:ind w:left="1080"/>
        <w:jc w:val="both"/>
        <w:rPr>
          <w:color w:val="000000" w:themeColor="text1"/>
        </w:rPr>
      </w:pPr>
    </w:p>
    <w:p w:rsidR="002B785F" w:rsidRPr="003413B0" w:rsidRDefault="002B785F" w:rsidP="007200E3">
      <w:pPr>
        <w:numPr>
          <w:ilvl w:val="0"/>
          <w:numId w:val="7"/>
        </w:numPr>
        <w:jc w:val="both"/>
        <w:rPr>
          <w:color w:val="000000" w:themeColor="text1"/>
        </w:rPr>
      </w:pPr>
      <w:r w:rsidRPr="003413B0">
        <w:rPr>
          <w:bCs/>
          <w:color w:val="000000" w:themeColor="text1"/>
        </w:rPr>
        <w:t>tipici</w:t>
      </w:r>
      <w:r w:rsidRPr="003413B0">
        <w:rPr>
          <w:color w:val="000000" w:themeColor="text1"/>
        </w:rPr>
        <w:t>: i provvedimenti sono lo quelli previsti dall’ordinamento;</w:t>
      </w:r>
    </w:p>
    <w:p w:rsidR="002B785F" w:rsidRPr="003413B0" w:rsidRDefault="002B785F" w:rsidP="007200E3">
      <w:pPr>
        <w:numPr>
          <w:ilvl w:val="0"/>
          <w:numId w:val="7"/>
        </w:numPr>
        <w:jc w:val="both"/>
        <w:rPr>
          <w:color w:val="000000" w:themeColor="text1"/>
        </w:rPr>
      </w:pPr>
      <w:r w:rsidRPr="003413B0">
        <w:rPr>
          <w:bCs/>
          <w:color w:val="000000" w:themeColor="text1"/>
        </w:rPr>
        <w:t>nominati</w:t>
      </w:r>
      <w:r w:rsidRPr="003413B0">
        <w:rPr>
          <w:color w:val="000000" w:themeColor="text1"/>
        </w:rPr>
        <w:t>: a ciascun interesse pubblico particolare da realizzare è preordinato un determinato tipo di atto definito e disciplinato dalla legge.</w:t>
      </w:r>
    </w:p>
    <w:p w:rsidR="002B785F" w:rsidRPr="003413B0" w:rsidRDefault="002B785F" w:rsidP="007200E3">
      <w:pPr>
        <w:numPr>
          <w:ilvl w:val="0"/>
          <w:numId w:val="7"/>
        </w:numPr>
        <w:jc w:val="both"/>
        <w:rPr>
          <w:color w:val="000000" w:themeColor="text1"/>
        </w:rPr>
      </w:pPr>
      <w:r w:rsidRPr="003413B0">
        <w:rPr>
          <w:bCs/>
          <w:color w:val="000000" w:themeColor="text1"/>
        </w:rPr>
        <w:t>autoritativi (autoritarietà)</w:t>
      </w:r>
      <w:r w:rsidRPr="003413B0">
        <w:rPr>
          <w:color w:val="000000" w:themeColor="text1"/>
        </w:rPr>
        <w:t>: producono unilateralmente i loro effetti anche contro la volontà del destinatario;</w:t>
      </w:r>
    </w:p>
    <w:p w:rsidR="002B785F" w:rsidRPr="003413B0" w:rsidRDefault="002B785F" w:rsidP="007200E3">
      <w:pPr>
        <w:numPr>
          <w:ilvl w:val="0"/>
          <w:numId w:val="7"/>
        </w:numPr>
        <w:jc w:val="both"/>
        <w:rPr>
          <w:color w:val="000000" w:themeColor="text1"/>
        </w:rPr>
      </w:pPr>
      <w:r w:rsidRPr="003413B0">
        <w:rPr>
          <w:bCs/>
          <w:color w:val="000000" w:themeColor="text1"/>
        </w:rPr>
        <w:t>esecutori (esecutorietà)</w:t>
      </w:r>
      <w:r w:rsidRPr="003413B0">
        <w:rPr>
          <w:color w:val="000000" w:themeColor="text1"/>
        </w:rPr>
        <w:t>: possibilità concessa alla p.a. di dare immediata e diretta esecuzione all’atto anche contro il volere del soggetto destinatario del provvedimento. Nei confronti del provvedimento devono essere intervenuti i requisiti di esecutività (l’astratta attitudine dell’atto ad essere eseguito) (es. controlli) e di obbligatorietà (es. comunicazioni) richiesti dall’atto o dalla legge. L’esecutorietà opera anche se l’atto sia viziato e quindi annullabile, finché l’atto stesso non sia stato posto nel nulla. Invece, in caso di nullità assoluta e insanabile il provvedimento è privo di esecutorietà in quanto inesistente. Il provvedimento è coercibile per legge (tali le ordinanze di urgenza e i provvedimenti di polizia, gli ordini militari). Non tutti i provvedimenti sono esecutori ma soltanto quelli la cui esecutorietà è prevista dalla legge.</w:t>
      </w:r>
    </w:p>
    <w:p w:rsidR="002B785F" w:rsidRPr="003413B0" w:rsidRDefault="002B785F" w:rsidP="007200E3">
      <w:pPr>
        <w:numPr>
          <w:ilvl w:val="0"/>
          <w:numId w:val="7"/>
        </w:numPr>
        <w:tabs>
          <w:tab w:val="left" w:pos="360"/>
        </w:tabs>
        <w:jc w:val="both"/>
        <w:rPr>
          <w:color w:val="000000" w:themeColor="text1"/>
        </w:rPr>
      </w:pPr>
      <w:r w:rsidRPr="003413B0">
        <w:rPr>
          <w:bCs/>
          <w:color w:val="000000" w:themeColor="text1"/>
        </w:rPr>
        <w:t>esecutività</w:t>
      </w:r>
      <w:r w:rsidRPr="003413B0">
        <w:rPr>
          <w:color w:val="000000" w:themeColor="text1"/>
        </w:rPr>
        <w:t>: hanno efficacia immediatamente.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 principali provvedimenti amministrativi:</w:t>
      </w:r>
    </w:p>
    <w:p w:rsidR="002B785F" w:rsidRPr="003413B0" w:rsidRDefault="002B785F">
      <w:pPr>
        <w:tabs>
          <w:tab w:val="left" w:pos="1212"/>
        </w:tabs>
        <w:ind w:left="1276"/>
        <w:jc w:val="both"/>
        <w:rPr>
          <w:color w:val="000000" w:themeColor="text1"/>
        </w:rPr>
      </w:pP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ammissione</w:t>
      </w:r>
      <w:r w:rsidRPr="003413B0">
        <w:rPr>
          <w:color w:val="000000" w:themeColor="text1"/>
        </w:rPr>
        <w:t>: (attività discrezionale incide sullo status) attribuzione ad un soggetto di una qualità, ammettendolo a far parte di una particolare categoria di persone allo scopo di farlo partecipare ad alcuni diritti o vantaggi (ammissione ad una gara di appalto decreto di conferimento della cittadinanza, di legittimazione di un figlio naturale, ammissione ad un concorso). Esso è subordinato ad un apprezzamento discrezionale da parte della P.A.;</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iscrizione</w:t>
      </w:r>
      <w:r w:rsidRPr="003413B0">
        <w:rPr>
          <w:color w:val="000000" w:themeColor="text1"/>
        </w:rPr>
        <w:t>: (incide sullo status) ha lo stesso effetto dell’ammissione ma prescinde da qualsiasi apprezzamento discrezionale, poiché la P.A. deve semplicemente limitarsi ad accertare la sussistenza dei requisiti richiesti dalla legge. (iscrizione negli istituti di pubb. Istruzione, nelle liste elettorali, le auto al P.R.A.);</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autorizzazione</w:t>
      </w:r>
      <w:r w:rsidRPr="003413B0">
        <w:rPr>
          <w:color w:val="000000" w:themeColor="text1"/>
        </w:rPr>
        <w:t>: provvedimento discrezionale con cui la p.A. rimuove un limite che la legge pone all’esercizio di un diritto legittimo, diritto che se usato in modo indiscriminato può risultare pregiudizievole per la collettività.</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Registrazione</w:t>
      </w:r>
      <w:r w:rsidRPr="003413B0">
        <w:rPr>
          <w:color w:val="000000" w:themeColor="text1"/>
        </w:rPr>
        <w:t>: è una autorizzazione concessa non a seguito di una valutazione discrezionale, bensì vincolata al semplice accertamento della sussistenza delle condizioni di legge:</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Concessione</w:t>
      </w:r>
      <w:r w:rsidRPr="003413B0">
        <w:rPr>
          <w:color w:val="000000" w:themeColor="text1"/>
        </w:rPr>
        <w:t xml:space="preserve">: provvedimento discrezionale, attribuzione al suo destinatario di nuovi diritti o nuove facoltà, che prima non aveva. Questa concessione può essere </w:t>
      </w:r>
      <w:r w:rsidRPr="003413B0">
        <w:rPr>
          <w:bCs/>
          <w:color w:val="000000" w:themeColor="text1"/>
        </w:rPr>
        <w:t>traslativa</w:t>
      </w:r>
      <w:r w:rsidRPr="003413B0">
        <w:rPr>
          <w:color w:val="000000" w:themeColor="text1"/>
        </w:rPr>
        <w:t xml:space="preserve"> (concessione trasferita dal concedente al concessionario “concessione di pubblici servizi”) o </w:t>
      </w:r>
      <w:r w:rsidRPr="003413B0">
        <w:rPr>
          <w:bCs/>
          <w:color w:val="000000" w:themeColor="text1"/>
        </w:rPr>
        <w:t>costitutiva</w:t>
      </w:r>
      <w:r w:rsidRPr="003413B0">
        <w:rPr>
          <w:color w:val="000000" w:themeColor="text1"/>
        </w:rPr>
        <w:t xml:space="preserve"> (concessione della cittadinanza con decreto del presidente della repubblica, o per cambiare nome o cognome.</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Assegnazioni</w:t>
      </w:r>
      <w:r w:rsidRPr="003413B0">
        <w:rPr>
          <w:color w:val="000000" w:themeColor="text1"/>
        </w:rPr>
        <w:t>: gli stessi effetti della concessione ma vincolato all’accertamento di requisiti dalla legge (assegnazioni di case popolari);</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Dispense</w:t>
      </w:r>
      <w:r w:rsidRPr="003413B0">
        <w:rPr>
          <w:color w:val="000000" w:themeColor="text1"/>
        </w:rPr>
        <w:t>: discrezionale, con cui si consente ad un soggetto di esercitare una attività, o esonera il soggetto all’adempimento di un obbligo di legge (dispensa dagli impedimenti matrimoniali)</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Esenzioni</w:t>
      </w:r>
      <w:r w:rsidRPr="003413B0">
        <w:rPr>
          <w:color w:val="000000" w:themeColor="text1"/>
        </w:rPr>
        <w:t>: come la dispensa ma vincolato dall’accertamento dell’esistenza dei requisiti richiesti dalla legge.</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Sussidi</w:t>
      </w:r>
      <w:r w:rsidRPr="003413B0">
        <w:rPr>
          <w:color w:val="000000" w:themeColor="text1"/>
        </w:rPr>
        <w:t>: discrezionali, con cui si concede un beneficio pecuniario sulla base di un apprezzamento discrezionale di requisiti genericamente contemplati dalla legge;</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Sovvenzioni</w:t>
      </w:r>
      <w:r w:rsidRPr="003413B0">
        <w:rPr>
          <w:color w:val="000000" w:themeColor="text1"/>
        </w:rPr>
        <w:t>: come i sussidi ma vincolato dall’accertamento dell’esistenza dei requisiti richiesti dalla legge (sgravi fiscali).</w:t>
      </w:r>
    </w:p>
    <w:p w:rsidR="002B785F" w:rsidRPr="003413B0" w:rsidRDefault="002B785F" w:rsidP="007200E3">
      <w:pPr>
        <w:numPr>
          <w:ilvl w:val="0"/>
          <w:numId w:val="14"/>
        </w:numPr>
        <w:ind w:left="1276" w:firstLine="0"/>
        <w:jc w:val="both"/>
        <w:rPr>
          <w:color w:val="000000" w:themeColor="text1"/>
        </w:rPr>
      </w:pPr>
      <w:r w:rsidRPr="003413B0">
        <w:rPr>
          <w:bCs/>
          <w:color w:val="000000" w:themeColor="text1"/>
        </w:rPr>
        <w:t>Ordini</w:t>
      </w:r>
      <w:r w:rsidRPr="003413B0">
        <w:rPr>
          <w:color w:val="000000" w:themeColor="text1"/>
        </w:rPr>
        <w:t>: fa sorgere nuovi obblighi giuridici a carico dei destinatari, imponendo loro un determinato comportamento sulla base della propria potestà di supremazia. (ordinanze del prefetto)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Gli </w:t>
      </w:r>
      <w:r w:rsidRPr="003413B0">
        <w:rPr>
          <w:bCs/>
          <w:color w:val="000000" w:themeColor="text1"/>
        </w:rPr>
        <w:t xml:space="preserve">atti ablativi </w:t>
      </w:r>
      <w:r w:rsidRPr="003413B0">
        <w:rPr>
          <w:color w:val="000000" w:themeColor="text1"/>
        </w:rPr>
        <w:t>sono provvedimenti mediante i quali la P.A. priva il titolare di un determinato diritto reale, o estinguendolo o trasferendolo coattivamente ad altro soggetto, oppure limitandolo. Sono atti ablativi: l’espropriazione di determinati beni a favore della P.A., l’occupazione temporanea, l’occupazione d’urgenza, gli atti costitutivi di servitù a favore della P.A. i principi generali che regolano gli atti ablativi sono:</w:t>
      </w:r>
    </w:p>
    <w:p w:rsidR="002B785F" w:rsidRPr="003413B0" w:rsidRDefault="002B785F">
      <w:pPr>
        <w:tabs>
          <w:tab w:val="left" w:pos="1212"/>
        </w:tabs>
        <w:ind w:left="1212" w:hanging="360"/>
        <w:jc w:val="both"/>
        <w:rPr>
          <w:color w:val="000000" w:themeColor="text1"/>
        </w:rPr>
      </w:pPr>
      <w:r w:rsidRPr="003413B0">
        <w:rPr>
          <w:color w:val="000000" w:themeColor="text1"/>
        </w:rPr>
        <w:t>1.      il principio di riserva di legge;</w:t>
      </w:r>
    </w:p>
    <w:p w:rsidR="002B785F" w:rsidRPr="003413B0" w:rsidRDefault="002B785F">
      <w:pPr>
        <w:ind w:left="1212" w:hanging="360"/>
        <w:jc w:val="both"/>
        <w:rPr>
          <w:color w:val="000000" w:themeColor="text1"/>
        </w:rPr>
      </w:pPr>
      <w:r w:rsidRPr="003413B0">
        <w:rPr>
          <w:color w:val="000000" w:themeColor="text1"/>
        </w:rPr>
        <w:t>2.      l’obbligo di indennizzo;</w:t>
      </w:r>
    </w:p>
    <w:p w:rsidR="002B785F" w:rsidRPr="003413B0" w:rsidRDefault="002B785F">
      <w:pPr>
        <w:ind w:left="1212" w:hanging="360"/>
        <w:jc w:val="both"/>
        <w:rPr>
          <w:color w:val="000000" w:themeColor="text1"/>
        </w:rPr>
      </w:pPr>
      <w:r w:rsidRPr="003413B0">
        <w:rPr>
          <w:color w:val="000000" w:themeColor="text1"/>
        </w:rPr>
        <w:t>3.      i motivi di interesse generale, cioè pubblico.</w:t>
      </w:r>
    </w:p>
    <w:p w:rsidR="002B785F" w:rsidRPr="003413B0" w:rsidRDefault="002B785F">
      <w:pPr>
        <w:jc w:val="both"/>
        <w:rPr>
          <w:color w:val="000000" w:themeColor="text1"/>
        </w:rPr>
      </w:pPr>
      <w:r w:rsidRPr="003413B0">
        <w:rPr>
          <w:color w:val="000000" w:themeColor="text1"/>
        </w:rPr>
        <w:t>Tra gli atti ablativi ricordiamo:</w:t>
      </w:r>
    </w:p>
    <w:p w:rsidR="002B785F" w:rsidRPr="003413B0" w:rsidRDefault="002B785F">
      <w:pPr>
        <w:jc w:val="both"/>
        <w:rPr>
          <w:color w:val="000000" w:themeColor="text1"/>
        </w:rPr>
      </w:pPr>
      <w:r w:rsidRPr="003413B0">
        <w:rPr>
          <w:bCs/>
          <w:color w:val="000000" w:themeColor="text1"/>
        </w:rPr>
        <w:t>espropriazione per pubblica utilità</w:t>
      </w:r>
      <w:r w:rsidRPr="003413B0">
        <w:rPr>
          <w:color w:val="000000" w:themeColor="text1"/>
        </w:rPr>
        <w:t>, trasferimento coattivo del diritto di proprietà su un bene immobile da un soggetto (espropriato) ad un altro soggetto (espropriante) per motivo pubblico interesse previsto dalla legge (costruzione di una strada).  Istituto di diritto pubblico in base al quale un soggetto, previo pagamento di una congrua indennità, può essere privato in tutto o in parte di beni di sua proprietà. L’espropriazione crea un vero e proprio rapporto di diritto pubblico i cui elementi sono le parti, l’oggetto dell’esproprio e l’indennizzo. Non possono essere espropriati gli edifici aperti al culto, se non per gravi ragioni e previo accordo con le autorità ecclesiastiche; i beni demaniali (beni immobili o universalità di beni mobili sempre appartenenti ad enti pubblici territoriali) e i beni patrimoniali indisponibili (beni pubblici sia mobili che immobili appartenenti a qualsiasi ente pubblico e non solo ad enti territoriali);     le sedi di rappresentanze diplomatiche di Stati esteri.</w:t>
      </w:r>
    </w:p>
    <w:p w:rsidR="002B785F" w:rsidRPr="003413B0" w:rsidRDefault="002B785F">
      <w:pPr>
        <w:jc w:val="both"/>
        <w:rPr>
          <w:i/>
          <w:iCs/>
          <w:color w:val="000000" w:themeColor="text1"/>
          <w:u w:val="single"/>
        </w:rPr>
      </w:pPr>
    </w:p>
    <w:p w:rsidR="002B785F" w:rsidRPr="003413B0" w:rsidRDefault="002B785F">
      <w:pPr>
        <w:jc w:val="both"/>
        <w:rPr>
          <w:color w:val="000000" w:themeColor="text1"/>
        </w:rPr>
      </w:pPr>
      <w:r w:rsidRPr="003413B0">
        <w:rPr>
          <w:i/>
          <w:iCs/>
          <w:color w:val="000000" w:themeColor="text1"/>
          <w:u w:val="single"/>
        </w:rPr>
        <w:t>Demanio necessario</w:t>
      </w:r>
      <w:r w:rsidRPr="003413B0">
        <w:rPr>
          <w:color w:val="000000" w:themeColor="text1"/>
        </w:rPr>
        <w:t>: quei beni immobili che devono per forza essere demaniali, cioè demaniali per natura, tutti di proprietà dello Stato e solo eccezionalmente delle regioni. Tali sono:</w:t>
      </w:r>
    </w:p>
    <w:p w:rsidR="002B785F" w:rsidRPr="003413B0" w:rsidRDefault="002B785F">
      <w:pPr>
        <w:tabs>
          <w:tab w:val="left" w:pos="786"/>
        </w:tabs>
        <w:ind w:left="786" w:hanging="360"/>
        <w:jc w:val="both"/>
        <w:rPr>
          <w:color w:val="000000" w:themeColor="text1"/>
        </w:rPr>
      </w:pPr>
      <w:r w:rsidRPr="003413B0">
        <w:rPr>
          <w:color w:val="000000" w:themeColor="text1"/>
        </w:rPr>
        <w:t>-</w:t>
      </w:r>
      <w:r w:rsidRPr="003413B0">
        <w:rPr>
          <w:color w:val="000000" w:themeColor="text1"/>
        </w:rPr>
        <w:tab/>
        <w:t>demanio marittimo (lido del mare, spiaggia, porti, rade, lagune, foci dei fiumi che sboccano al mare);</w:t>
      </w:r>
    </w:p>
    <w:p w:rsidR="002B785F" w:rsidRPr="003413B0" w:rsidRDefault="002B785F">
      <w:pPr>
        <w:ind w:left="786" w:hanging="360"/>
        <w:jc w:val="both"/>
        <w:rPr>
          <w:color w:val="000000" w:themeColor="text1"/>
        </w:rPr>
      </w:pPr>
      <w:r w:rsidRPr="003413B0">
        <w:rPr>
          <w:color w:val="000000" w:themeColor="text1"/>
        </w:rPr>
        <w:t>-</w:t>
      </w:r>
      <w:r w:rsidRPr="003413B0">
        <w:rPr>
          <w:color w:val="000000" w:themeColor="text1"/>
        </w:rPr>
        <w:tab/>
        <w:t>demanio idrico (fiumi, laghi e torrenti, acque sorgenti con esclusione di quelle minerali e termali assoggettate al regime delle miniere, ghiacciai);</w:t>
      </w:r>
    </w:p>
    <w:p w:rsidR="002B785F" w:rsidRPr="003413B0" w:rsidRDefault="002B785F">
      <w:pPr>
        <w:ind w:left="786" w:hanging="360"/>
        <w:jc w:val="both"/>
        <w:rPr>
          <w:color w:val="000000" w:themeColor="text1"/>
        </w:rPr>
      </w:pPr>
      <w:r w:rsidRPr="003413B0">
        <w:rPr>
          <w:color w:val="000000" w:themeColor="text1"/>
        </w:rPr>
        <w:t>-</w:t>
      </w:r>
      <w:r w:rsidRPr="003413B0">
        <w:rPr>
          <w:color w:val="000000" w:themeColor="text1"/>
        </w:rPr>
        <w:tab/>
        <w:t>demanio militare (opere permanenti destinate alla difesa nazionale-fortezze, piazzeforti, installazioni missilistiche, linee fortificate o trincerate, porti e aeroporti militari, ferrovie e funivie militari, ricoveri antiaerei);</w:t>
      </w:r>
    </w:p>
    <w:p w:rsidR="002B785F" w:rsidRPr="003413B0" w:rsidRDefault="002B785F">
      <w:pPr>
        <w:jc w:val="both"/>
        <w:rPr>
          <w:i/>
          <w:iCs/>
          <w:color w:val="000000" w:themeColor="text1"/>
          <w:u w:val="single"/>
        </w:rPr>
      </w:pPr>
    </w:p>
    <w:p w:rsidR="002B785F" w:rsidRPr="003413B0" w:rsidRDefault="002B785F">
      <w:pPr>
        <w:jc w:val="both"/>
        <w:rPr>
          <w:color w:val="000000" w:themeColor="text1"/>
        </w:rPr>
      </w:pPr>
      <w:r w:rsidRPr="003413B0">
        <w:rPr>
          <w:i/>
          <w:iCs/>
          <w:color w:val="000000" w:themeColor="text1"/>
          <w:u w:val="single"/>
        </w:rPr>
        <w:t>Demanio accidentale o eventuale</w:t>
      </w:r>
      <w:r w:rsidRPr="003413B0">
        <w:rPr>
          <w:color w:val="000000" w:themeColor="text1"/>
        </w:rPr>
        <w:t>: comprende beni che possono anche non essere di proprietà di enti pubblici territoriali (qualora lo siano fanno parte del demanio). Tali:</w:t>
      </w:r>
    </w:p>
    <w:p w:rsidR="002B785F" w:rsidRPr="003413B0" w:rsidRDefault="002B785F">
      <w:pPr>
        <w:ind w:left="851" w:hanging="360"/>
        <w:jc w:val="both"/>
        <w:rPr>
          <w:color w:val="000000" w:themeColor="text1"/>
        </w:rPr>
      </w:pPr>
      <w:r w:rsidRPr="003413B0">
        <w:rPr>
          <w:color w:val="000000" w:themeColor="text1"/>
        </w:rPr>
        <w:t>-</w:t>
      </w:r>
      <w:r w:rsidRPr="003413B0">
        <w:rPr>
          <w:color w:val="000000" w:themeColor="text1"/>
        </w:rPr>
        <w:tab/>
        <w:t>demanio stradale;</w:t>
      </w:r>
    </w:p>
    <w:p w:rsidR="002B785F" w:rsidRPr="003413B0" w:rsidRDefault="002B785F">
      <w:pPr>
        <w:ind w:left="851" w:hanging="360"/>
        <w:jc w:val="both"/>
        <w:rPr>
          <w:color w:val="000000" w:themeColor="text1"/>
        </w:rPr>
      </w:pPr>
      <w:r w:rsidRPr="003413B0">
        <w:rPr>
          <w:color w:val="000000" w:themeColor="text1"/>
        </w:rPr>
        <w:t>-</w:t>
      </w:r>
      <w:r w:rsidRPr="003413B0">
        <w:rPr>
          <w:color w:val="000000" w:themeColor="text1"/>
        </w:rPr>
        <w:tab/>
        <w:t>demanio ferroviario;</w:t>
      </w:r>
    </w:p>
    <w:p w:rsidR="002B785F" w:rsidRPr="003413B0" w:rsidRDefault="002B785F">
      <w:pPr>
        <w:ind w:left="851" w:hanging="360"/>
        <w:jc w:val="both"/>
        <w:rPr>
          <w:color w:val="000000" w:themeColor="text1"/>
        </w:rPr>
      </w:pPr>
      <w:r w:rsidRPr="003413B0">
        <w:rPr>
          <w:color w:val="000000" w:themeColor="text1"/>
        </w:rPr>
        <w:t>-</w:t>
      </w:r>
      <w:r w:rsidRPr="003413B0">
        <w:rPr>
          <w:color w:val="000000" w:themeColor="text1"/>
        </w:rPr>
        <w:tab/>
        <w:t>demanio aeronautico;</w:t>
      </w:r>
    </w:p>
    <w:p w:rsidR="002B785F" w:rsidRPr="003413B0" w:rsidRDefault="002B785F">
      <w:pPr>
        <w:ind w:left="851" w:hanging="360"/>
        <w:jc w:val="both"/>
        <w:rPr>
          <w:color w:val="000000" w:themeColor="text1"/>
        </w:rPr>
      </w:pPr>
      <w:r w:rsidRPr="003413B0">
        <w:rPr>
          <w:color w:val="000000" w:themeColor="text1"/>
        </w:rPr>
        <w:t>-</w:t>
      </w:r>
      <w:r w:rsidRPr="003413B0">
        <w:rPr>
          <w:color w:val="000000" w:themeColor="text1"/>
        </w:rPr>
        <w:tab/>
        <w:t>gli acquedotti di proprietà degli enti pubblici territoriali;</w:t>
      </w:r>
    </w:p>
    <w:p w:rsidR="002B785F" w:rsidRPr="003413B0" w:rsidRDefault="002B785F">
      <w:pPr>
        <w:ind w:left="851" w:hanging="360"/>
        <w:jc w:val="both"/>
        <w:rPr>
          <w:color w:val="000000" w:themeColor="text1"/>
        </w:rPr>
      </w:pPr>
      <w:r w:rsidRPr="003413B0">
        <w:rPr>
          <w:color w:val="000000" w:themeColor="text1"/>
        </w:rPr>
        <w:t>-</w:t>
      </w:r>
      <w:r w:rsidRPr="003413B0">
        <w:rPr>
          <w:color w:val="000000" w:themeColor="text1"/>
        </w:rPr>
        <w:tab/>
        <w:t>i beni di interesse storico, artistico, e  archeologico</w:t>
      </w:r>
    </w:p>
    <w:p w:rsidR="002B785F" w:rsidRPr="003413B0" w:rsidRDefault="002B785F">
      <w:pPr>
        <w:ind w:firstLine="426"/>
        <w:jc w:val="both"/>
        <w:rPr>
          <w:color w:val="000000" w:themeColor="text1"/>
        </w:rPr>
      </w:pPr>
    </w:p>
    <w:p w:rsidR="002B785F" w:rsidRPr="003413B0" w:rsidRDefault="002B785F">
      <w:pPr>
        <w:jc w:val="both"/>
        <w:rPr>
          <w:color w:val="000000" w:themeColor="text1"/>
        </w:rPr>
      </w:pPr>
      <w:r w:rsidRPr="003413B0">
        <w:rPr>
          <w:i/>
          <w:iCs/>
          <w:color w:val="000000" w:themeColor="text1"/>
          <w:u w:val="single"/>
        </w:rPr>
        <w:t>Demanio naturale e artificiale:</w:t>
      </w:r>
      <w:r w:rsidRPr="003413B0">
        <w:rPr>
          <w:color w:val="000000" w:themeColor="text1"/>
        </w:rPr>
        <w:t xml:space="preserve"> i beni del demanio naturale sono demaniali per se stessi, per natura. Tali: i beni del demanio necessario tranne quello militare.</w:t>
      </w:r>
    </w:p>
    <w:p w:rsidR="002B785F" w:rsidRPr="003413B0" w:rsidRDefault="002B785F">
      <w:pPr>
        <w:jc w:val="both"/>
        <w:rPr>
          <w:i/>
          <w:iCs/>
          <w:color w:val="000000" w:themeColor="text1"/>
          <w:u w:val="single"/>
        </w:rPr>
      </w:pPr>
    </w:p>
    <w:p w:rsidR="002B785F" w:rsidRPr="003413B0" w:rsidRDefault="002B785F">
      <w:pPr>
        <w:jc w:val="both"/>
        <w:rPr>
          <w:color w:val="000000" w:themeColor="text1"/>
        </w:rPr>
      </w:pPr>
      <w:r w:rsidRPr="003413B0">
        <w:rPr>
          <w:i/>
          <w:iCs/>
          <w:color w:val="000000" w:themeColor="text1"/>
          <w:u w:val="single"/>
        </w:rPr>
        <w:t>Demanio regionale:</w:t>
      </w:r>
      <w:r w:rsidRPr="003413B0">
        <w:rPr>
          <w:color w:val="000000" w:themeColor="text1"/>
        </w:rPr>
        <w:t xml:space="preserve"> è sorto con la istituzione delle regioni e ne fanno parte tutti i beni appartenenti al c. d. demanio accidentale quando siano di loro proprietà: i porti lacuali e i diritti reali della regione sui beni altrui (servitù). I beni che fanno parte del demanio pubblico sono inalienabili, cioè, ogni atto di trasferimento, per acquisto o donazione, del bene demaniale è nullo. Non possono essere acquisiti per usucapione (dopo 20 anni). I beni demaniali sono inespropriabili. </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requisizione</w:t>
      </w:r>
      <w:r w:rsidRPr="003413B0">
        <w:rPr>
          <w:color w:val="000000" w:themeColor="text1"/>
        </w:rPr>
        <w:t>, comporta o il trasferimento della proprietà del bene (requisizione di natanti e veicoli in tempo di guerra per necessità militari) quanto il trasferimento del solo diritto (requisizione in uso degli alloggi sfitti per ospitarvi senza tetto). La requisizione in proprietà, è un istituto molto affine all’espropriazione. È un provvedimento ablativo eccezionale che, di regola, ha luogo solo in tempo di guerra per esigenze di carattere militare. Oltre alla requisizione vi è la sottrazione della proprietà; la P.A. può sottrarre al privato anche il semplice uso della cosa. Infine vi è la requisizione di urgenza dovuta a cause di forza maggiore. Varie leggi disciplinano la materia delle espropriazioni stabilendo anche la competenza  per l’adozione dei relativi provvedimenti. Per espropri disposti per la realizzazione di opere di interesse statale o ultraregionale la relativa competenza spetta al prefetto (L. 2359/1865). Per espropriazioni preordinate alla realizzazione di opere pubbliche di interesse regionale sono competenti le autorità regionali individuante, volta per volta, da leggi regionali. Per espropriazioni in ambito comunale, è implicita la dichiarazione di pubblica utilità nell’approvazione, da parte del consiglio del progetto dell’opera ed il relativo decreto è emanato dall’autorità comunale, individuata ogni volta dalle singole leggi regionali. Il decreto espropriativo è considerato atto definitivo e dunque, non impugnabile con ricorso gerarchico. È un provvedimento di trasferimento coattivo, costitutivo dell’effetto espropriativo e per tale motivo va trascritto nei registri immobiliari e catastali entro 15 giorni.</w:t>
      </w:r>
    </w:p>
    <w:p w:rsidR="002B785F" w:rsidRPr="003413B0" w:rsidRDefault="002B785F">
      <w:pPr>
        <w:jc w:val="both"/>
        <w:rPr>
          <w:bCs/>
          <w:color w:val="000000" w:themeColor="text1"/>
        </w:rPr>
      </w:pPr>
    </w:p>
    <w:p w:rsidR="002B785F" w:rsidRPr="003413B0" w:rsidRDefault="002B785F">
      <w:pPr>
        <w:jc w:val="both"/>
        <w:rPr>
          <w:bCs/>
          <w:color w:val="000000" w:themeColor="text1"/>
        </w:rPr>
      </w:pPr>
      <w:r w:rsidRPr="003413B0">
        <w:rPr>
          <w:bCs/>
          <w:color w:val="000000" w:themeColor="text1"/>
        </w:rPr>
        <w:t>occupazione di urgenza.</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confisca amministrativa</w:t>
      </w:r>
      <w:r w:rsidRPr="003413B0">
        <w:rPr>
          <w:color w:val="000000" w:themeColor="text1"/>
        </w:rPr>
        <w:t>, privazione da un soggetto di cose servite per commettere un illecito, o detenzione privata. È una figura comune a diversi rami del diritto; è un provvedimenti di carattere:</w:t>
      </w:r>
    </w:p>
    <w:p w:rsidR="002B785F" w:rsidRPr="003413B0" w:rsidRDefault="002B785F">
      <w:pPr>
        <w:ind w:left="426" w:hanging="426"/>
        <w:jc w:val="both"/>
        <w:rPr>
          <w:color w:val="000000" w:themeColor="text1"/>
        </w:rPr>
      </w:pPr>
      <w:r w:rsidRPr="003413B0">
        <w:rPr>
          <w:color w:val="000000" w:themeColor="text1"/>
        </w:rPr>
        <w:t>-     sanzionatorio, repressivo, successivo in quanto comporta il passaggio coattivo della cosa che è servita a commettere l’illecito o ne costituisce il prodotto, dal privato alla P.A., senza corrispettivo.</w:t>
      </w:r>
    </w:p>
    <w:p w:rsidR="002B785F" w:rsidRPr="003413B0" w:rsidRDefault="002B785F">
      <w:pPr>
        <w:jc w:val="both"/>
        <w:rPr>
          <w:color w:val="000000" w:themeColor="text1"/>
        </w:rPr>
      </w:pPr>
      <w:r w:rsidRPr="003413B0">
        <w:rPr>
          <w:color w:val="000000" w:themeColor="text1"/>
        </w:rPr>
        <w:t>-     Ablativo pur non rientrando nella categoria delle espropriazioni;</w:t>
      </w:r>
    </w:p>
    <w:p w:rsidR="002B785F" w:rsidRPr="003413B0" w:rsidRDefault="002B785F">
      <w:pPr>
        <w:jc w:val="both"/>
        <w:rPr>
          <w:color w:val="000000" w:themeColor="text1"/>
        </w:rPr>
      </w:pPr>
      <w:r w:rsidRPr="003413B0">
        <w:rPr>
          <w:color w:val="000000" w:themeColor="text1"/>
        </w:rPr>
        <w:t>-     comporta l’acquisizione e la piena disponibilità del bene da parte della P.A.</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Sequestro cautelare amministrativo</w:t>
      </w:r>
      <w:r w:rsidRPr="003413B0">
        <w:rPr>
          <w:color w:val="000000" w:themeColor="text1"/>
        </w:rPr>
        <w:t>, sequestro preventivo cautelare, quando vi è incertezza sulla pericolosità di una certa cosa. È affine alla confisca, ne differisce in quanto la confisca è conseguenza dell’illecito ed accessoria ad altra sanzione amministrativa principale, mentre il sequestro è un atto prettamente cautelare, adottato in via preventiva, quando vi è incertezza sulla pericolosità (tale il sequestro di un prodotto alimentare in vendita potenzialmente nocivo e che, una volta accertata la pericolosità effettiva, il sequestro si trasformerà in confisca; altrimenti verrà restituito all’avente diritto).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 xml:space="preserve">avocazione </w:t>
      </w:r>
      <w:r w:rsidRPr="003413B0">
        <w:rPr>
          <w:color w:val="000000" w:themeColor="text1"/>
        </w:rPr>
        <w:t>(di cave e torbiere alle regioni): è un provvedimento affine alla confisca. Ha, infatti, carattere sanzionatorio in quanto consegue ad un mancato o cattivo sfruttamento di una cava o di una torbiera da parte del proprietario. Fondamento del provvedimento è l’utilità sociale poiché al proprietario non è concesso alcun indennizzo, l’avocazione non può assimilarsi all’espropriazione.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Tutti gli altri atti amministrativi che non sono provvedimenti, non presentano le caratteristiche di autoritarietà, esecutorietà e non sono tutti tipici e nominativi:</w:t>
      </w:r>
    </w:p>
    <w:p w:rsidR="002B785F" w:rsidRPr="003413B0" w:rsidRDefault="002B785F" w:rsidP="007200E3">
      <w:pPr>
        <w:numPr>
          <w:ilvl w:val="1"/>
          <w:numId w:val="7"/>
        </w:numPr>
        <w:ind w:left="709" w:firstLine="0"/>
        <w:jc w:val="both"/>
        <w:rPr>
          <w:color w:val="000000" w:themeColor="text1"/>
        </w:rPr>
      </w:pPr>
      <w:r w:rsidRPr="003413B0">
        <w:rPr>
          <w:bCs/>
          <w:color w:val="000000" w:themeColor="text1"/>
        </w:rPr>
        <w:t>pareri</w:t>
      </w:r>
      <w:r w:rsidRPr="003413B0">
        <w:rPr>
          <w:color w:val="000000" w:themeColor="text1"/>
        </w:rPr>
        <w:t xml:space="preserve"> (facoltativi, obbligatori)</w:t>
      </w:r>
    </w:p>
    <w:p w:rsidR="002B785F" w:rsidRPr="003413B0" w:rsidRDefault="002B785F" w:rsidP="007200E3">
      <w:pPr>
        <w:numPr>
          <w:ilvl w:val="1"/>
          <w:numId w:val="7"/>
        </w:numPr>
        <w:ind w:left="709" w:firstLine="0"/>
        <w:jc w:val="both"/>
        <w:rPr>
          <w:bCs/>
          <w:color w:val="000000" w:themeColor="text1"/>
        </w:rPr>
      </w:pPr>
      <w:r w:rsidRPr="003413B0">
        <w:rPr>
          <w:bCs/>
          <w:color w:val="000000" w:themeColor="text1"/>
        </w:rPr>
        <w:t>atti</w:t>
      </w:r>
      <w:r w:rsidRPr="003413B0">
        <w:rPr>
          <w:color w:val="000000" w:themeColor="text1"/>
        </w:rPr>
        <w:t xml:space="preserve"> di </w:t>
      </w:r>
      <w:r w:rsidRPr="003413B0">
        <w:rPr>
          <w:bCs/>
          <w:color w:val="000000" w:themeColor="text1"/>
        </w:rPr>
        <w:t>controllo</w:t>
      </w:r>
    </w:p>
    <w:p w:rsidR="002B785F" w:rsidRPr="003413B0" w:rsidRDefault="002B785F" w:rsidP="007200E3">
      <w:pPr>
        <w:numPr>
          <w:ilvl w:val="1"/>
          <w:numId w:val="7"/>
        </w:numPr>
        <w:ind w:left="709" w:firstLine="0"/>
        <w:jc w:val="both"/>
        <w:rPr>
          <w:color w:val="000000" w:themeColor="text1"/>
        </w:rPr>
      </w:pPr>
      <w:r w:rsidRPr="003413B0">
        <w:rPr>
          <w:bCs/>
          <w:color w:val="000000" w:themeColor="text1"/>
        </w:rPr>
        <w:t xml:space="preserve">atti certificativi o ricognitivi: </w:t>
      </w:r>
      <w:r w:rsidRPr="003413B0">
        <w:rPr>
          <w:color w:val="000000" w:themeColor="text1"/>
        </w:rPr>
        <w:t>quelli che in genere servono ad attestare qualcosa (fatti, qualità di persone o cose) (dichiara l’esistenza di un determinato fatto o atto es. certificati)</w:t>
      </w:r>
    </w:p>
    <w:p w:rsidR="002B785F" w:rsidRPr="003413B0" w:rsidRDefault="002B785F" w:rsidP="007200E3">
      <w:pPr>
        <w:numPr>
          <w:ilvl w:val="1"/>
          <w:numId w:val="7"/>
        </w:numPr>
        <w:ind w:left="709" w:firstLine="0"/>
        <w:jc w:val="both"/>
        <w:rPr>
          <w:color w:val="000000" w:themeColor="text1"/>
        </w:rPr>
      </w:pPr>
      <w:r w:rsidRPr="003413B0">
        <w:rPr>
          <w:bCs/>
          <w:color w:val="000000" w:themeColor="text1"/>
        </w:rPr>
        <w:t>atti</w:t>
      </w:r>
      <w:r w:rsidRPr="003413B0">
        <w:rPr>
          <w:color w:val="000000" w:themeColor="text1"/>
        </w:rPr>
        <w:t xml:space="preserve"> </w:t>
      </w:r>
      <w:r w:rsidRPr="003413B0">
        <w:rPr>
          <w:bCs/>
          <w:color w:val="000000" w:themeColor="text1"/>
        </w:rPr>
        <w:t>propulsivi</w:t>
      </w:r>
      <w:r w:rsidRPr="003413B0">
        <w:rPr>
          <w:color w:val="000000" w:themeColor="text1"/>
        </w:rPr>
        <w:t xml:space="preserve"> (servono per stimolare l’attività di organi)</w:t>
      </w:r>
    </w:p>
    <w:p w:rsidR="002B785F" w:rsidRPr="003413B0" w:rsidRDefault="002B785F" w:rsidP="007200E3">
      <w:pPr>
        <w:numPr>
          <w:ilvl w:val="1"/>
          <w:numId w:val="7"/>
        </w:numPr>
        <w:ind w:left="709" w:firstLine="0"/>
        <w:jc w:val="both"/>
        <w:rPr>
          <w:color w:val="000000" w:themeColor="text1"/>
        </w:rPr>
      </w:pPr>
      <w:r w:rsidRPr="003413B0">
        <w:rPr>
          <w:bCs/>
          <w:color w:val="000000" w:themeColor="text1"/>
        </w:rPr>
        <w:t>comunicazioni o notificazioni:</w:t>
      </w:r>
      <w:r w:rsidRPr="003413B0">
        <w:rPr>
          <w:color w:val="000000" w:themeColor="text1"/>
        </w:rPr>
        <w:t xml:space="preserve"> atti diretti a rendere noti determinati fatti</w:t>
      </w:r>
    </w:p>
    <w:p w:rsidR="002B785F" w:rsidRPr="003413B0" w:rsidRDefault="002B785F" w:rsidP="007200E3">
      <w:pPr>
        <w:numPr>
          <w:ilvl w:val="1"/>
          <w:numId w:val="7"/>
        </w:numPr>
        <w:ind w:left="709" w:firstLine="0"/>
        <w:jc w:val="both"/>
        <w:rPr>
          <w:color w:val="000000" w:themeColor="text1"/>
        </w:rPr>
      </w:pPr>
      <w:r w:rsidRPr="003413B0">
        <w:rPr>
          <w:bCs/>
          <w:color w:val="000000" w:themeColor="text1"/>
        </w:rPr>
        <w:t>accertamenti costitutivi:</w:t>
      </w:r>
      <w:r w:rsidRPr="003413B0">
        <w:rPr>
          <w:color w:val="000000" w:themeColor="text1"/>
        </w:rPr>
        <w:t xml:space="preserve"> </w:t>
      </w:r>
      <w:r w:rsidRPr="003413B0">
        <w:rPr>
          <w:bCs/>
          <w:color w:val="000000" w:themeColor="text1"/>
        </w:rPr>
        <w:t xml:space="preserve"> </w:t>
      </w:r>
      <w:r w:rsidRPr="003413B0">
        <w:rPr>
          <w:color w:val="000000" w:themeColor="text1"/>
        </w:rPr>
        <w:t>atti mediante i quali la P.A. accerta che un fatto sia conforme alla legge</w:t>
      </w:r>
    </w:p>
    <w:p w:rsidR="002B785F" w:rsidRPr="003413B0" w:rsidRDefault="002B785F">
      <w:pPr>
        <w:jc w:val="both"/>
        <w:rPr>
          <w:color w:val="000000" w:themeColor="text1"/>
        </w:rPr>
      </w:pPr>
      <w:r w:rsidRPr="003413B0">
        <w:rPr>
          <w:color w:val="000000" w:themeColor="text1"/>
        </w:rPr>
        <w:t> </w:t>
      </w:r>
    </w:p>
    <w:p w:rsidR="002B785F" w:rsidRPr="003413B0" w:rsidRDefault="002B785F">
      <w:pPr>
        <w:jc w:val="both"/>
        <w:rPr>
          <w:color w:val="000000" w:themeColor="text1"/>
        </w:rPr>
      </w:pPr>
      <w:r w:rsidRPr="003413B0">
        <w:rPr>
          <w:color w:val="000000" w:themeColor="text1"/>
        </w:rPr>
        <w:t>Vi sono provvedimenti che fanno sorgere nei destinatari nuovi diritti o fanno venir meno preesistenti obblighi (concessioni, licenze, dispense)</w:t>
      </w:r>
    </w:p>
    <w:p w:rsidR="002B785F" w:rsidRPr="003413B0" w:rsidRDefault="002B785F">
      <w:pPr>
        <w:jc w:val="both"/>
        <w:rPr>
          <w:color w:val="000000" w:themeColor="text1"/>
        </w:rPr>
      </w:pPr>
      <w:r w:rsidRPr="003413B0">
        <w:rPr>
          <w:color w:val="000000" w:themeColor="text1"/>
        </w:rPr>
        <w:t>Provvedimenti che condizionano l’esercizio di preesistenti diritti dei destinatari (abilitazioni, autorizzazioni)</w:t>
      </w:r>
    </w:p>
    <w:p w:rsidR="002B785F" w:rsidRPr="003413B0" w:rsidRDefault="002B785F">
      <w:pPr>
        <w:jc w:val="both"/>
        <w:rPr>
          <w:color w:val="000000" w:themeColor="text1"/>
        </w:rPr>
      </w:pPr>
      <w:r w:rsidRPr="003413B0">
        <w:rPr>
          <w:color w:val="000000" w:themeColor="text1"/>
        </w:rPr>
        <w:t>Provvedimenti che incidono sfavorevolmente sui destinatari (confische, espropriazioni, requisizioni, sequestri, dichiarazioni di pubblica utilità di beni privati, gli ordini, le ordinanze)</w:t>
      </w:r>
    </w:p>
    <w:p w:rsidR="002B785F" w:rsidRPr="003413B0" w:rsidRDefault="002B785F">
      <w:pPr>
        <w:spacing w:line="360" w:lineRule="auto"/>
        <w:jc w:val="both"/>
        <w:rPr>
          <w:color w:val="000000" w:themeColor="text1"/>
        </w:rPr>
      </w:pPr>
    </w:p>
    <w:p w:rsidR="002B785F" w:rsidRPr="003413B0" w:rsidRDefault="002B785F">
      <w:pPr>
        <w:spacing w:line="360" w:lineRule="auto"/>
        <w:jc w:val="both"/>
        <w:rPr>
          <w:color w:val="000000" w:themeColor="text1"/>
        </w:rPr>
      </w:pPr>
      <w:r w:rsidRPr="003413B0">
        <w:rPr>
          <w:color w:val="000000" w:themeColor="text1"/>
        </w:rPr>
        <w:t>L'atto amministrativo in generale è composto da:</w:t>
      </w:r>
    </w:p>
    <w:p w:rsidR="002B785F" w:rsidRPr="003413B0" w:rsidRDefault="002B785F">
      <w:pPr>
        <w:spacing w:line="360" w:lineRule="auto"/>
        <w:jc w:val="both"/>
        <w:rPr>
          <w:bCs/>
          <w:color w:val="000000" w:themeColor="text1"/>
        </w:rPr>
      </w:pPr>
      <w:r w:rsidRPr="003413B0">
        <w:rPr>
          <w:bCs/>
          <w:color w:val="000000" w:themeColor="text1"/>
        </w:rPr>
        <w:t xml:space="preserve">Elementi: </w:t>
      </w:r>
    </w:p>
    <w:p w:rsidR="002B785F" w:rsidRPr="003413B0" w:rsidRDefault="002B785F" w:rsidP="007200E3">
      <w:pPr>
        <w:numPr>
          <w:ilvl w:val="0"/>
          <w:numId w:val="20"/>
        </w:numPr>
        <w:tabs>
          <w:tab w:val="left" w:pos="720"/>
        </w:tabs>
        <w:ind w:left="714" w:hanging="357"/>
        <w:jc w:val="both"/>
        <w:rPr>
          <w:color w:val="000000" w:themeColor="text1"/>
        </w:rPr>
      </w:pPr>
      <w:r w:rsidRPr="003413B0">
        <w:rPr>
          <w:bCs/>
          <w:color w:val="000000" w:themeColor="text1"/>
        </w:rPr>
        <w:t>essenziali</w:t>
      </w:r>
      <w:r w:rsidRPr="003413B0">
        <w:rPr>
          <w:color w:val="000000" w:themeColor="text1"/>
        </w:rPr>
        <w:t>, necessari per dar vita all'atto</w:t>
      </w:r>
    </w:p>
    <w:p w:rsidR="002B785F" w:rsidRPr="003413B0" w:rsidRDefault="002B785F" w:rsidP="007200E3">
      <w:pPr>
        <w:numPr>
          <w:ilvl w:val="0"/>
          <w:numId w:val="20"/>
        </w:numPr>
        <w:tabs>
          <w:tab w:val="left" w:pos="720"/>
        </w:tabs>
        <w:ind w:left="714" w:hanging="357"/>
        <w:jc w:val="both"/>
        <w:rPr>
          <w:color w:val="000000" w:themeColor="text1"/>
        </w:rPr>
      </w:pPr>
      <w:r w:rsidRPr="003413B0">
        <w:rPr>
          <w:bCs/>
          <w:color w:val="000000" w:themeColor="text1"/>
        </w:rPr>
        <w:t>naturali</w:t>
      </w:r>
      <w:r w:rsidRPr="003413B0">
        <w:rPr>
          <w:color w:val="000000" w:themeColor="text1"/>
        </w:rPr>
        <w:t xml:space="preserve">: sono tutti gli elementi , che essendo previsti dalla legge per il tipo astratto di atto, sono sempre inseriti in questo, anche se espressamente non gli  appartengono.         </w:t>
      </w:r>
    </w:p>
    <w:p w:rsidR="002B785F" w:rsidRPr="003413B0" w:rsidRDefault="002B785F" w:rsidP="007200E3">
      <w:pPr>
        <w:numPr>
          <w:ilvl w:val="0"/>
          <w:numId w:val="15"/>
        </w:numPr>
        <w:tabs>
          <w:tab w:val="left" w:pos="720"/>
        </w:tabs>
        <w:ind w:left="714" w:hanging="357"/>
        <w:jc w:val="both"/>
        <w:rPr>
          <w:color w:val="000000" w:themeColor="text1"/>
        </w:rPr>
      </w:pPr>
      <w:r w:rsidRPr="003413B0">
        <w:rPr>
          <w:bCs/>
          <w:color w:val="000000" w:themeColor="text1"/>
        </w:rPr>
        <w:t>accidentali</w:t>
      </w:r>
      <w:r w:rsidRPr="003413B0">
        <w:rPr>
          <w:color w:val="000000" w:themeColor="text1"/>
        </w:rPr>
        <w:t>, non necessari all'esistenza dell'atto ma che possono esser                                                                 introdotti di volta in volta dalla PA in particolari situazioni</w:t>
      </w:r>
    </w:p>
    <w:p w:rsidR="002B785F" w:rsidRPr="003413B0" w:rsidRDefault="002B785F">
      <w:pPr>
        <w:keepNext/>
        <w:spacing w:line="360" w:lineRule="auto"/>
        <w:jc w:val="both"/>
        <w:rPr>
          <w:bCs/>
          <w:color w:val="000000" w:themeColor="text1"/>
        </w:rPr>
      </w:pPr>
    </w:p>
    <w:p w:rsidR="002B785F" w:rsidRPr="003413B0" w:rsidRDefault="002B785F">
      <w:pPr>
        <w:keepNext/>
        <w:spacing w:line="360" w:lineRule="auto"/>
        <w:jc w:val="both"/>
        <w:rPr>
          <w:bCs/>
          <w:color w:val="000000" w:themeColor="text1"/>
        </w:rPr>
      </w:pPr>
      <w:r w:rsidRPr="003413B0">
        <w:rPr>
          <w:bCs/>
          <w:color w:val="000000" w:themeColor="text1"/>
        </w:rPr>
        <w:t>Elementi essenziali</w:t>
      </w:r>
    </w:p>
    <w:p w:rsidR="002B785F" w:rsidRPr="003413B0" w:rsidRDefault="002B785F" w:rsidP="007200E3">
      <w:pPr>
        <w:numPr>
          <w:ilvl w:val="0"/>
          <w:numId w:val="33"/>
        </w:numPr>
        <w:jc w:val="both"/>
        <w:rPr>
          <w:color w:val="000000" w:themeColor="text1"/>
        </w:rPr>
      </w:pPr>
      <w:r w:rsidRPr="003413B0">
        <w:rPr>
          <w:bCs/>
          <w:color w:val="000000" w:themeColor="text1"/>
        </w:rPr>
        <w:t>soggetto</w:t>
      </w:r>
      <w:r w:rsidRPr="003413B0">
        <w:rPr>
          <w:color w:val="000000" w:themeColor="text1"/>
        </w:rPr>
        <w:t xml:space="preserve"> : è l'autorità amministrativa che ha emesso l'atto competente a realizzarlo</w:t>
      </w:r>
    </w:p>
    <w:p w:rsidR="002B785F" w:rsidRPr="003413B0" w:rsidRDefault="002B785F" w:rsidP="007200E3">
      <w:pPr>
        <w:numPr>
          <w:ilvl w:val="0"/>
          <w:numId w:val="33"/>
        </w:numPr>
        <w:jc w:val="both"/>
        <w:rPr>
          <w:color w:val="000000" w:themeColor="text1"/>
        </w:rPr>
      </w:pPr>
      <w:r w:rsidRPr="003413B0">
        <w:rPr>
          <w:bCs/>
          <w:color w:val="000000" w:themeColor="text1"/>
        </w:rPr>
        <w:t>destinatario</w:t>
      </w:r>
      <w:r w:rsidRPr="003413B0">
        <w:rPr>
          <w:color w:val="000000" w:themeColor="text1"/>
        </w:rPr>
        <w:t>: il soggetto nei confronti del quale l'atto produce o può produrre i suoi effetti. il soggetto deve essere determinato o determinabile</w:t>
      </w:r>
    </w:p>
    <w:p w:rsidR="002B785F" w:rsidRPr="003413B0" w:rsidRDefault="002B785F" w:rsidP="007200E3">
      <w:pPr>
        <w:numPr>
          <w:ilvl w:val="0"/>
          <w:numId w:val="33"/>
        </w:numPr>
        <w:jc w:val="both"/>
        <w:rPr>
          <w:color w:val="000000" w:themeColor="text1"/>
        </w:rPr>
      </w:pPr>
      <w:r w:rsidRPr="003413B0">
        <w:rPr>
          <w:bCs/>
          <w:color w:val="000000" w:themeColor="text1"/>
        </w:rPr>
        <w:t>volontà:</w:t>
      </w:r>
      <w:r w:rsidRPr="003413B0">
        <w:rPr>
          <w:color w:val="000000" w:themeColor="text1"/>
        </w:rPr>
        <w:t xml:space="preserve"> in questo caso vige il principio assoluto secondo il quale chi ha compiuto un atto deve averlo voluto consapevolmente</w:t>
      </w:r>
    </w:p>
    <w:p w:rsidR="002B785F" w:rsidRPr="003413B0" w:rsidRDefault="002B785F" w:rsidP="007200E3">
      <w:pPr>
        <w:numPr>
          <w:ilvl w:val="0"/>
          <w:numId w:val="33"/>
        </w:numPr>
        <w:jc w:val="both"/>
        <w:rPr>
          <w:color w:val="000000" w:themeColor="text1"/>
        </w:rPr>
      </w:pPr>
      <w:r w:rsidRPr="003413B0">
        <w:rPr>
          <w:bCs/>
          <w:color w:val="000000" w:themeColor="text1"/>
        </w:rPr>
        <w:t>contenuto:</w:t>
      </w:r>
      <w:r w:rsidRPr="003413B0">
        <w:rPr>
          <w:color w:val="000000" w:themeColor="text1"/>
        </w:rPr>
        <w:t xml:space="preserve"> ogni atto è caratterizzato da un proprio contenuto, che deve esser comunque possibile, lecito e determinato.  In sostanza il contenuto indica tutto quello che si vuole realizzare attraverso l'atto amministrativo (autorizzare, disporre, attestare, concedere)</w:t>
      </w:r>
    </w:p>
    <w:p w:rsidR="002B785F" w:rsidRPr="003413B0" w:rsidRDefault="002B785F" w:rsidP="007200E3">
      <w:pPr>
        <w:numPr>
          <w:ilvl w:val="0"/>
          <w:numId w:val="33"/>
        </w:numPr>
        <w:jc w:val="both"/>
        <w:rPr>
          <w:color w:val="000000" w:themeColor="text1"/>
        </w:rPr>
      </w:pPr>
      <w:r w:rsidRPr="003413B0">
        <w:rPr>
          <w:bCs/>
          <w:color w:val="000000" w:themeColor="text1"/>
        </w:rPr>
        <w:t>oggetto</w:t>
      </w:r>
      <w:r w:rsidRPr="003413B0">
        <w:rPr>
          <w:color w:val="000000" w:themeColor="text1"/>
        </w:rPr>
        <w:t xml:space="preserve">: è la </w:t>
      </w:r>
      <w:r w:rsidRPr="003413B0">
        <w:rPr>
          <w:i/>
          <w:color w:val="000000" w:themeColor="text1"/>
        </w:rPr>
        <w:t>res</w:t>
      </w:r>
      <w:r w:rsidRPr="003413B0">
        <w:rPr>
          <w:color w:val="000000" w:themeColor="text1"/>
        </w:rPr>
        <w:t xml:space="preserve"> in cui l'atto incide, che può essere un comportamento, un fatto, un bene. anche in questo caso l'oggetto deve essere determinato, possibile e lecito.</w:t>
      </w:r>
    </w:p>
    <w:p w:rsidR="002B785F" w:rsidRPr="003413B0" w:rsidRDefault="002B785F" w:rsidP="007200E3">
      <w:pPr>
        <w:numPr>
          <w:ilvl w:val="0"/>
          <w:numId w:val="33"/>
        </w:numPr>
        <w:jc w:val="both"/>
        <w:rPr>
          <w:color w:val="000000" w:themeColor="text1"/>
        </w:rPr>
      </w:pPr>
      <w:r w:rsidRPr="003413B0">
        <w:rPr>
          <w:bCs/>
          <w:color w:val="000000" w:themeColor="text1"/>
        </w:rPr>
        <w:t>causa:</w:t>
      </w:r>
      <w:r w:rsidRPr="003413B0">
        <w:rPr>
          <w:color w:val="000000" w:themeColor="text1"/>
        </w:rPr>
        <w:t xml:space="preserve"> è il fine tipico, lo scopo per il quale viene emesso l'atto, la sua funzione istituzionale</w:t>
      </w:r>
    </w:p>
    <w:p w:rsidR="002B785F" w:rsidRPr="003413B0" w:rsidRDefault="002B785F" w:rsidP="007200E3">
      <w:pPr>
        <w:numPr>
          <w:ilvl w:val="0"/>
          <w:numId w:val="33"/>
        </w:numPr>
        <w:jc w:val="both"/>
        <w:rPr>
          <w:color w:val="000000" w:themeColor="text1"/>
        </w:rPr>
      </w:pPr>
      <w:r w:rsidRPr="003413B0">
        <w:rPr>
          <w:bCs/>
          <w:color w:val="000000" w:themeColor="text1"/>
        </w:rPr>
        <w:t>forma</w:t>
      </w:r>
      <w:r w:rsidRPr="003413B0">
        <w:rPr>
          <w:color w:val="000000" w:themeColor="text1"/>
        </w:rPr>
        <w:t>: è il modo in cui l'atto si affaccia verso l'esterno, cioè il modo in cui esso viene emesso (forma scritta. orale, tacita)</w:t>
      </w:r>
    </w:p>
    <w:p w:rsidR="002B785F" w:rsidRPr="003413B0" w:rsidRDefault="002B785F">
      <w:pPr>
        <w:spacing w:line="360" w:lineRule="auto"/>
        <w:jc w:val="both"/>
        <w:rPr>
          <w:color w:val="000000" w:themeColor="text1"/>
        </w:rPr>
      </w:pPr>
    </w:p>
    <w:p w:rsidR="002B785F" w:rsidRPr="003413B0" w:rsidRDefault="002B785F">
      <w:pPr>
        <w:keepNext/>
        <w:jc w:val="both"/>
        <w:rPr>
          <w:bCs/>
          <w:color w:val="000000" w:themeColor="text1"/>
        </w:rPr>
      </w:pPr>
      <w:r w:rsidRPr="003413B0">
        <w:rPr>
          <w:bCs/>
          <w:color w:val="000000" w:themeColor="text1"/>
        </w:rPr>
        <w:t>Elementi accidentali</w:t>
      </w:r>
    </w:p>
    <w:p w:rsidR="002B785F" w:rsidRPr="003413B0" w:rsidRDefault="002B785F">
      <w:pPr>
        <w:jc w:val="both"/>
        <w:rPr>
          <w:color w:val="000000" w:themeColor="text1"/>
        </w:rPr>
      </w:pPr>
      <w:r w:rsidRPr="003413B0">
        <w:rPr>
          <w:color w:val="000000" w:themeColor="text1"/>
        </w:rPr>
        <w:t>Sono come abbiamo visto degli elementi non essenziali per l'esistenza dell'atto, in sostanza anche se non sono posti l'atto è comunque valido e produce i suoi effetti, perchè questi elementi non alterano il contenuto tipico dell'atto. Possono essere ad esempio il termine, la condizione, l'onere ecc.</w:t>
      </w:r>
    </w:p>
    <w:p w:rsidR="002B785F" w:rsidRPr="003413B0" w:rsidRDefault="002B785F">
      <w:pPr>
        <w:spacing w:line="360" w:lineRule="auto"/>
        <w:jc w:val="both"/>
        <w:rPr>
          <w:bCs/>
          <w:color w:val="000000" w:themeColor="text1"/>
        </w:rPr>
      </w:pPr>
    </w:p>
    <w:p w:rsidR="002B785F" w:rsidRPr="003413B0" w:rsidRDefault="002B785F">
      <w:pPr>
        <w:jc w:val="both"/>
        <w:rPr>
          <w:color w:val="000000" w:themeColor="text1"/>
        </w:rPr>
      </w:pPr>
      <w:r w:rsidRPr="003413B0">
        <w:rPr>
          <w:bCs/>
          <w:color w:val="000000" w:themeColor="text1"/>
        </w:rPr>
        <w:t>Principali tipi di atti amministrativi</w:t>
      </w:r>
      <w:r w:rsidRPr="003413B0">
        <w:rPr>
          <w:color w:val="000000" w:themeColor="text1"/>
        </w:rPr>
        <w:t xml:space="preserve"> </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Secondo una dottrina I principali tipi di </w:t>
      </w:r>
      <w:r w:rsidRPr="003413B0">
        <w:rPr>
          <w:bCs/>
          <w:color w:val="000000" w:themeColor="text1"/>
        </w:rPr>
        <w:t>provvedimenti</w:t>
      </w:r>
      <w:r w:rsidRPr="003413B0">
        <w:rPr>
          <w:color w:val="000000" w:themeColor="text1"/>
        </w:rPr>
        <w:t xml:space="preserve"> che la PA può adottare  sono configurabili come provvedimenti senza rilevanza esterna ma con rilevanza ai singoli destinatari sono:</w:t>
      </w:r>
    </w:p>
    <w:p w:rsidR="002B785F" w:rsidRPr="003413B0" w:rsidRDefault="002B785F" w:rsidP="007200E3">
      <w:pPr>
        <w:numPr>
          <w:ilvl w:val="0"/>
          <w:numId w:val="32"/>
        </w:numPr>
        <w:tabs>
          <w:tab w:val="left" w:pos="780"/>
        </w:tabs>
        <w:ind w:left="780" w:hanging="360"/>
        <w:jc w:val="both"/>
        <w:rPr>
          <w:color w:val="000000" w:themeColor="text1"/>
        </w:rPr>
      </w:pPr>
      <w:r w:rsidRPr="003413B0">
        <w:rPr>
          <w:color w:val="000000" w:themeColor="text1"/>
        </w:rPr>
        <w:t>Autorizzazioni ( provvedimenti che autorizzano il destinatario a svolgere determinate attività o servizio)</w:t>
      </w:r>
    </w:p>
    <w:p w:rsidR="002B785F" w:rsidRPr="003413B0" w:rsidRDefault="002B785F" w:rsidP="007200E3">
      <w:pPr>
        <w:numPr>
          <w:ilvl w:val="0"/>
          <w:numId w:val="32"/>
        </w:numPr>
        <w:tabs>
          <w:tab w:val="left" w:pos="780"/>
        </w:tabs>
        <w:ind w:left="780" w:hanging="360"/>
        <w:jc w:val="both"/>
        <w:rPr>
          <w:color w:val="000000" w:themeColor="text1"/>
        </w:rPr>
      </w:pPr>
      <w:r w:rsidRPr="003413B0">
        <w:rPr>
          <w:color w:val="000000" w:themeColor="text1"/>
        </w:rPr>
        <w:t>Concessioni (provvedimenti con cui la PA permette di usare i propri beni o di godere di diritti nuovi)</w:t>
      </w:r>
    </w:p>
    <w:p w:rsidR="002B785F" w:rsidRPr="003413B0" w:rsidRDefault="002B785F" w:rsidP="007200E3">
      <w:pPr>
        <w:numPr>
          <w:ilvl w:val="0"/>
          <w:numId w:val="32"/>
        </w:numPr>
        <w:tabs>
          <w:tab w:val="left" w:pos="780"/>
        </w:tabs>
        <w:ind w:left="780" w:hanging="360"/>
        <w:jc w:val="both"/>
        <w:rPr>
          <w:color w:val="000000" w:themeColor="text1"/>
        </w:rPr>
      </w:pPr>
      <w:r w:rsidRPr="003413B0">
        <w:rPr>
          <w:color w:val="000000" w:themeColor="text1"/>
        </w:rPr>
        <w:t>Delega (provvedimenti con cui viene conferito ad altro soggetto la possibilità di eserciate un potere della PA delegante)</w:t>
      </w:r>
    </w:p>
    <w:p w:rsidR="002B785F" w:rsidRPr="003413B0" w:rsidRDefault="002B785F" w:rsidP="007200E3">
      <w:pPr>
        <w:numPr>
          <w:ilvl w:val="0"/>
          <w:numId w:val="32"/>
        </w:numPr>
        <w:tabs>
          <w:tab w:val="left" w:pos="780"/>
        </w:tabs>
        <w:ind w:left="780" w:hanging="360"/>
        <w:jc w:val="both"/>
        <w:rPr>
          <w:color w:val="000000" w:themeColor="text1"/>
        </w:rPr>
      </w:pPr>
      <w:r w:rsidRPr="003413B0">
        <w:rPr>
          <w:color w:val="000000" w:themeColor="text1"/>
        </w:rPr>
        <w:t>Ordini (provvedimenti con cui la PA fa sorgere, dopo semplice accertamento o scelta discrezionale) nuovi obblighi a carico dei destinatari)</w:t>
      </w:r>
    </w:p>
    <w:p w:rsidR="002B785F" w:rsidRPr="003413B0" w:rsidRDefault="002B785F">
      <w:pPr>
        <w:jc w:val="both"/>
        <w:rPr>
          <w:color w:val="000000" w:themeColor="text1"/>
        </w:rPr>
      </w:pPr>
      <w:r w:rsidRPr="003413B0">
        <w:rPr>
          <w:color w:val="000000" w:themeColor="text1"/>
        </w:rPr>
        <w:t>Sempre secondo la stessa dottrina sono configurabili invece come atti amministrativi quelli che in alcun modo hanno rilevanza esterna quali:</w:t>
      </w:r>
    </w:p>
    <w:p w:rsidR="002B785F" w:rsidRPr="003413B0" w:rsidRDefault="002B785F" w:rsidP="007200E3">
      <w:pPr>
        <w:numPr>
          <w:ilvl w:val="0"/>
          <w:numId w:val="8"/>
        </w:numPr>
        <w:tabs>
          <w:tab w:val="left" w:pos="720"/>
        </w:tabs>
        <w:ind w:left="720" w:hanging="360"/>
        <w:jc w:val="both"/>
        <w:rPr>
          <w:color w:val="000000" w:themeColor="text1"/>
        </w:rPr>
      </w:pPr>
      <w:r w:rsidRPr="003413B0">
        <w:rPr>
          <w:color w:val="000000" w:themeColor="text1"/>
        </w:rPr>
        <w:t>Atti di controllo diretti a verificare l’opportunità o la legittimità dell’atto amm.vo</w:t>
      </w:r>
    </w:p>
    <w:p w:rsidR="002B785F" w:rsidRPr="003413B0" w:rsidRDefault="002B785F" w:rsidP="007200E3">
      <w:pPr>
        <w:numPr>
          <w:ilvl w:val="0"/>
          <w:numId w:val="8"/>
        </w:numPr>
        <w:tabs>
          <w:tab w:val="left" w:pos="720"/>
        </w:tabs>
        <w:ind w:left="714" w:hanging="357"/>
        <w:jc w:val="both"/>
        <w:rPr>
          <w:color w:val="000000" w:themeColor="text1"/>
        </w:rPr>
      </w:pPr>
      <w:r w:rsidRPr="003413B0">
        <w:rPr>
          <w:color w:val="000000" w:themeColor="text1"/>
        </w:rPr>
        <w:t>Pareri: sono manifestazioni di giudizio su determinate materie.</w:t>
      </w:r>
    </w:p>
    <w:p w:rsidR="002B785F" w:rsidRPr="003413B0" w:rsidRDefault="002B785F" w:rsidP="007200E3">
      <w:pPr>
        <w:numPr>
          <w:ilvl w:val="0"/>
          <w:numId w:val="8"/>
        </w:numPr>
        <w:tabs>
          <w:tab w:val="left" w:pos="720"/>
        </w:tabs>
        <w:ind w:left="714" w:hanging="357"/>
        <w:jc w:val="both"/>
        <w:rPr>
          <w:color w:val="000000" w:themeColor="text1"/>
        </w:rPr>
      </w:pPr>
      <w:r w:rsidRPr="003413B0">
        <w:rPr>
          <w:color w:val="000000" w:themeColor="text1"/>
        </w:rPr>
        <w:t xml:space="preserve">Proposte:atti in cui un organo propone una determinata candidatura </w:t>
      </w:r>
    </w:p>
    <w:p w:rsidR="002B785F" w:rsidRPr="003413B0" w:rsidRDefault="002B785F">
      <w:pPr>
        <w:keepNext/>
        <w:ind w:left="2520" w:hanging="2520"/>
        <w:jc w:val="both"/>
        <w:rPr>
          <w:bCs/>
          <w:color w:val="000000" w:themeColor="text1"/>
        </w:rPr>
      </w:pPr>
    </w:p>
    <w:p w:rsidR="002B785F" w:rsidRPr="003413B0" w:rsidRDefault="002B785F">
      <w:pPr>
        <w:keepNext/>
        <w:jc w:val="both"/>
        <w:rPr>
          <w:bCs/>
          <w:color w:val="000000" w:themeColor="text1"/>
        </w:rPr>
      </w:pPr>
      <w:r w:rsidRPr="003413B0">
        <w:rPr>
          <w:bCs/>
          <w:color w:val="000000" w:themeColor="text1"/>
        </w:rPr>
        <w:t>Resta il fatto che secondo la prassi l'atto amministrativo viene configurato come provvedimento e come tale ha rilevanza esterna soprattutto quando parliamo di decreto, delibere, ordinanze che oggettivamente come sappiamo sono capaci di interferire e creare modificare rapporti giuridici esterni.</w:t>
      </w:r>
    </w:p>
    <w:p w:rsidR="002B785F" w:rsidRPr="003413B0" w:rsidRDefault="002B785F">
      <w:pPr>
        <w:keepNext/>
        <w:ind w:left="2520" w:hanging="2520"/>
        <w:jc w:val="both"/>
        <w:rPr>
          <w:bCs/>
          <w:color w:val="000000" w:themeColor="text1"/>
        </w:rPr>
      </w:pPr>
    </w:p>
    <w:p w:rsidR="002B785F" w:rsidRPr="003413B0" w:rsidRDefault="002B785F">
      <w:pPr>
        <w:keepNext/>
        <w:ind w:left="2520" w:hanging="2520"/>
        <w:jc w:val="both"/>
        <w:rPr>
          <w:bCs/>
          <w:color w:val="000000" w:themeColor="text1"/>
        </w:rPr>
      </w:pPr>
    </w:p>
    <w:p w:rsidR="002B785F" w:rsidRPr="003413B0" w:rsidRDefault="002B785F">
      <w:pPr>
        <w:keepNext/>
        <w:pBdr>
          <w:top w:val="single" w:sz="4" w:space="1" w:color="000000"/>
          <w:left w:val="single" w:sz="4" w:space="4" w:color="000000"/>
          <w:bottom w:val="single" w:sz="4" w:space="1" w:color="000000"/>
          <w:right w:val="single" w:sz="4" w:space="4" w:color="000000"/>
        </w:pBdr>
        <w:ind w:left="2520" w:hanging="2520"/>
        <w:jc w:val="both"/>
        <w:rPr>
          <w:bCs/>
          <w:color w:val="000000" w:themeColor="text1"/>
        </w:rPr>
      </w:pPr>
      <w:r w:rsidRPr="003413B0">
        <w:rPr>
          <w:bCs/>
          <w:color w:val="000000" w:themeColor="text1"/>
        </w:rPr>
        <w:t>VIZI ATTO AMMINISTRATIVO</w:t>
      </w:r>
    </w:p>
    <w:p w:rsidR="002B785F" w:rsidRPr="003413B0" w:rsidRDefault="002B785F">
      <w:pPr>
        <w:jc w:val="both"/>
        <w:rPr>
          <w:color w:val="000000" w:themeColor="text1"/>
        </w:rPr>
      </w:pPr>
      <w:r w:rsidRPr="003413B0">
        <w:rPr>
          <w:color w:val="000000" w:themeColor="text1"/>
        </w:rPr>
        <w:t xml:space="preserve">L’atto amministrativo è invalido quando è difforme alla norma che lo disciplina; in base al vizio  più o meno grave che presenta si parla di nullità o annullabilità. </w:t>
      </w:r>
    </w:p>
    <w:p w:rsidR="002B785F" w:rsidRPr="003413B0" w:rsidRDefault="002B785F">
      <w:pPr>
        <w:jc w:val="both"/>
        <w:rPr>
          <w:bCs/>
          <w:color w:val="000000" w:themeColor="text1"/>
        </w:rPr>
      </w:pPr>
    </w:p>
    <w:p w:rsidR="002B785F" w:rsidRPr="003413B0" w:rsidRDefault="002B785F">
      <w:pPr>
        <w:jc w:val="both"/>
        <w:rPr>
          <w:bCs/>
          <w:color w:val="000000" w:themeColor="text1"/>
        </w:rPr>
      </w:pPr>
      <w:r w:rsidRPr="003413B0">
        <w:rPr>
          <w:bCs/>
          <w:color w:val="000000" w:themeColor="text1"/>
        </w:rPr>
        <w:t>Nullità:</w:t>
      </w:r>
    </w:p>
    <w:p w:rsidR="002B785F" w:rsidRPr="003413B0" w:rsidRDefault="002B785F">
      <w:pPr>
        <w:jc w:val="both"/>
        <w:rPr>
          <w:color w:val="000000" w:themeColor="text1"/>
        </w:rPr>
      </w:pPr>
      <w:r w:rsidRPr="003413B0">
        <w:rPr>
          <w:color w:val="000000" w:themeColor="text1"/>
        </w:rPr>
        <w:t>l’atto è nullo quando:</w:t>
      </w:r>
    </w:p>
    <w:p w:rsidR="002B785F" w:rsidRPr="003413B0" w:rsidRDefault="002B785F" w:rsidP="007200E3">
      <w:pPr>
        <w:numPr>
          <w:ilvl w:val="0"/>
          <w:numId w:val="19"/>
        </w:numPr>
        <w:tabs>
          <w:tab w:val="left" w:pos="780"/>
        </w:tabs>
        <w:ind w:left="780" w:hanging="360"/>
        <w:jc w:val="both"/>
        <w:rPr>
          <w:color w:val="000000" w:themeColor="text1"/>
        </w:rPr>
      </w:pPr>
      <w:r w:rsidRPr="003413B0">
        <w:rPr>
          <w:color w:val="000000" w:themeColor="text1"/>
        </w:rPr>
        <w:t xml:space="preserve">è assente uno dei requisiti essenziali: soggetto, oggetto, forma, contenuto. Volontà, finalità. </w:t>
      </w:r>
    </w:p>
    <w:p w:rsidR="002B785F" w:rsidRPr="003413B0" w:rsidRDefault="002B785F" w:rsidP="007200E3">
      <w:pPr>
        <w:numPr>
          <w:ilvl w:val="0"/>
          <w:numId w:val="19"/>
        </w:numPr>
        <w:tabs>
          <w:tab w:val="left" w:pos="780"/>
        </w:tabs>
        <w:ind w:left="780" w:hanging="360"/>
        <w:jc w:val="both"/>
        <w:rPr>
          <w:color w:val="000000" w:themeColor="text1"/>
        </w:rPr>
      </w:pPr>
      <w:r w:rsidRPr="003413B0">
        <w:rPr>
          <w:color w:val="000000" w:themeColor="text1"/>
        </w:rPr>
        <w:t>Vizio di difetto assoluto di attribuzione</w:t>
      </w:r>
    </w:p>
    <w:p w:rsidR="002B785F" w:rsidRPr="003413B0" w:rsidRDefault="002B785F" w:rsidP="007200E3">
      <w:pPr>
        <w:numPr>
          <w:ilvl w:val="0"/>
          <w:numId w:val="19"/>
        </w:numPr>
        <w:tabs>
          <w:tab w:val="left" w:pos="780"/>
        </w:tabs>
        <w:ind w:left="780" w:hanging="360"/>
        <w:jc w:val="both"/>
        <w:rPr>
          <w:color w:val="000000" w:themeColor="text1"/>
        </w:rPr>
      </w:pPr>
      <w:r w:rsidRPr="003413B0">
        <w:rPr>
          <w:color w:val="000000" w:themeColor="text1"/>
        </w:rPr>
        <w:t>Violazione ed elusione del giudicato</w:t>
      </w:r>
    </w:p>
    <w:p w:rsidR="002B785F" w:rsidRPr="003413B0" w:rsidRDefault="002B785F" w:rsidP="007200E3">
      <w:pPr>
        <w:numPr>
          <w:ilvl w:val="0"/>
          <w:numId w:val="19"/>
        </w:numPr>
        <w:tabs>
          <w:tab w:val="left" w:pos="780"/>
        </w:tabs>
        <w:ind w:left="780" w:hanging="360"/>
        <w:jc w:val="both"/>
        <w:rPr>
          <w:color w:val="000000" w:themeColor="text1"/>
        </w:rPr>
      </w:pPr>
      <w:r w:rsidRPr="003413B0">
        <w:rPr>
          <w:color w:val="000000" w:themeColor="text1"/>
        </w:rPr>
        <w:t>Altri casi espressamente previsti dalla legge</w:t>
      </w:r>
    </w:p>
    <w:p w:rsidR="002B785F" w:rsidRPr="003413B0" w:rsidRDefault="002B785F">
      <w:pPr>
        <w:jc w:val="both"/>
        <w:rPr>
          <w:color w:val="000000" w:themeColor="text1"/>
        </w:rPr>
      </w:pPr>
      <w:r w:rsidRPr="003413B0">
        <w:rPr>
          <w:color w:val="000000" w:themeColor="text1"/>
        </w:rPr>
        <w:t xml:space="preserve">L’atto nullo, in quanto manca di uno degli elementi essenziali per la sua costituzione, non produce effetti, non dovrà esser annullato. </w:t>
      </w:r>
    </w:p>
    <w:p w:rsidR="002B785F" w:rsidRPr="003413B0" w:rsidRDefault="002B785F">
      <w:pPr>
        <w:jc w:val="both"/>
        <w:rPr>
          <w:color w:val="000000" w:themeColor="text1"/>
        </w:rPr>
      </w:pPr>
      <w:r w:rsidRPr="003413B0">
        <w:rPr>
          <w:color w:val="000000" w:themeColor="text1"/>
        </w:rPr>
        <w:t xml:space="preserve"> La legge 241/90 attribuisce alla giurisdizione esclusiva del Giudice amministrativo delle questioni inerenti alla nullità dei provvedimenti amministrativi che violano o eludano il giudicato.</w:t>
      </w:r>
    </w:p>
    <w:p w:rsidR="002B785F" w:rsidRPr="003413B0" w:rsidRDefault="002B785F">
      <w:pPr>
        <w:jc w:val="both"/>
        <w:rPr>
          <w:color w:val="000000" w:themeColor="text1"/>
        </w:rPr>
      </w:pPr>
      <w:r w:rsidRPr="003413B0">
        <w:rPr>
          <w:color w:val="000000" w:themeColor="text1"/>
        </w:rPr>
        <w:t>L’atto nullo non può esser né sanato né convalidato, ammettendo però la conversione in altro atto valido dell’atto nullo che presenta i requisiti e gli elementi essenziali del nuovo atto e realizza l’interesse pubblico</w:t>
      </w:r>
    </w:p>
    <w:p w:rsidR="002B785F" w:rsidRPr="003413B0" w:rsidRDefault="002B785F">
      <w:pPr>
        <w:jc w:val="both"/>
        <w:rPr>
          <w:bCs/>
          <w:color w:val="000000" w:themeColor="text1"/>
        </w:rPr>
      </w:pPr>
    </w:p>
    <w:p w:rsidR="002B785F" w:rsidRPr="003413B0" w:rsidRDefault="002B785F">
      <w:pPr>
        <w:jc w:val="both"/>
        <w:rPr>
          <w:bCs/>
          <w:color w:val="000000" w:themeColor="text1"/>
        </w:rPr>
      </w:pPr>
      <w:r w:rsidRPr="003413B0">
        <w:rPr>
          <w:bCs/>
          <w:color w:val="000000" w:themeColor="text1"/>
        </w:rPr>
        <w:t>ANNULLABILITA’.</w:t>
      </w:r>
    </w:p>
    <w:p w:rsidR="002B785F" w:rsidRPr="003413B0" w:rsidRDefault="002B785F">
      <w:pPr>
        <w:jc w:val="both"/>
        <w:rPr>
          <w:color w:val="000000" w:themeColor="text1"/>
        </w:rPr>
      </w:pPr>
      <w:r w:rsidRPr="003413B0">
        <w:rPr>
          <w:color w:val="000000" w:themeColor="text1"/>
        </w:rPr>
        <w:t>L’annullabilità è una delle due tipologie di possibile invalidità (tre, per chi considera in modo autonomo l’inesistenza) dei provvedimenti amministrativi, conseguente, in particolare, ad un vizio che riguarda i requisiti di legittimità. Portano all’annullamento i vizi di:</w:t>
      </w:r>
    </w:p>
    <w:p w:rsidR="002B785F" w:rsidRPr="003413B0" w:rsidRDefault="002B785F">
      <w:pPr>
        <w:jc w:val="both"/>
        <w:rPr>
          <w:color w:val="000000" w:themeColor="text1"/>
        </w:rPr>
      </w:pPr>
    </w:p>
    <w:p w:rsidR="002B785F" w:rsidRPr="003413B0" w:rsidRDefault="002B785F" w:rsidP="007200E3">
      <w:pPr>
        <w:numPr>
          <w:ilvl w:val="0"/>
          <w:numId w:val="29"/>
        </w:numPr>
        <w:tabs>
          <w:tab w:val="left" w:pos="780"/>
        </w:tabs>
        <w:ind w:left="780" w:hanging="360"/>
        <w:jc w:val="both"/>
        <w:rPr>
          <w:color w:val="000000" w:themeColor="text1"/>
        </w:rPr>
      </w:pPr>
      <w:r w:rsidRPr="003413B0">
        <w:rPr>
          <w:bCs/>
          <w:color w:val="000000" w:themeColor="text1"/>
        </w:rPr>
        <w:t>violazione di legge</w:t>
      </w:r>
      <w:r w:rsidRPr="003413B0">
        <w:rPr>
          <w:color w:val="000000" w:themeColor="text1"/>
        </w:rPr>
        <w:t>, dovendo come tale intendersi non solo l’atto avente forza di legge, ma altresì tutti gli altri atti normativi, anche se di efficacia regolamentare, nonché gli atti di autonomia normativa posti in essere dalle amministrazioni, specie se territoriali.(Determina vizio di violazione di legge la mancata ottemperanza alle previsioni di un bando di concorso</w:t>
      </w:r>
    </w:p>
    <w:p w:rsidR="002B785F" w:rsidRPr="003413B0" w:rsidRDefault="002B785F" w:rsidP="007200E3">
      <w:pPr>
        <w:numPr>
          <w:ilvl w:val="0"/>
          <w:numId w:val="29"/>
        </w:numPr>
        <w:tabs>
          <w:tab w:val="left" w:pos="780"/>
        </w:tabs>
        <w:ind w:left="780" w:hanging="360"/>
        <w:jc w:val="both"/>
        <w:rPr>
          <w:color w:val="000000" w:themeColor="text1"/>
        </w:rPr>
      </w:pPr>
      <w:r w:rsidRPr="003413B0">
        <w:rPr>
          <w:bCs/>
          <w:color w:val="000000" w:themeColor="text1"/>
        </w:rPr>
        <w:t>incompetenza relativa</w:t>
      </w:r>
      <w:r w:rsidRPr="003413B0">
        <w:rPr>
          <w:color w:val="000000" w:themeColor="text1"/>
        </w:rPr>
        <w:t>, ossia in ragione “di valore” o “di materia” ma purché, in quest’ultimo caso, la questione di incompetenza si riferisca all’organo di una amministrazione già competente in ragione di materia e di territorio (in caso contrario, infatti, l’atto sarebbe nullo e non semplicemente annullabile);</w:t>
      </w:r>
    </w:p>
    <w:p w:rsidR="002B785F" w:rsidRPr="003413B0" w:rsidRDefault="002B785F" w:rsidP="007200E3">
      <w:pPr>
        <w:numPr>
          <w:ilvl w:val="0"/>
          <w:numId w:val="29"/>
        </w:numPr>
        <w:tabs>
          <w:tab w:val="left" w:pos="780"/>
        </w:tabs>
        <w:ind w:left="780" w:hanging="360"/>
        <w:jc w:val="both"/>
        <w:rPr>
          <w:bCs/>
          <w:color w:val="000000" w:themeColor="text1"/>
        </w:rPr>
      </w:pPr>
      <w:r w:rsidRPr="003413B0">
        <w:rPr>
          <w:bCs/>
          <w:color w:val="000000" w:themeColor="text1"/>
        </w:rPr>
        <w:t>eccesso di potere</w:t>
      </w:r>
      <w:r w:rsidRPr="003413B0">
        <w:rPr>
          <w:color w:val="000000" w:themeColor="text1"/>
        </w:rPr>
        <w:t xml:space="preserve">, configurabile solo in relazione a provvedimenti a contenuto discrezionale, ed attinente alla violazione dei limiti impliciti all’esercizio della discrezionalità amministrativa.In relazione a questo, la giurisprudenza ha avuto modo di creare alcune </w:t>
      </w:r>
      <w:r w:rsidRPr="003413B0">
        <w:rPr>
          <w:bCs/>
          <w:color w:val="000000" w:themeColor="text1"/>
        </w:rPr>
        <w:t>Sussiste quando la facoltà di scelta spettante all’amministrazione non è correttamente esercitata.</w:t>
      </w:r>
    </w:p>
    <w:p w:rsidR="002B785F" w:rsidRPr="003413B0" w:rsidRDefault="002B785F">
      <w:pPr>
        <w:spacing w:after="120"/>
        <w:jc w:val="both"/>
        <w:rPr>
          <w:color w:val="000000" w:themeColor="text1"/>
        </w:rPr>
      </w:pPr>
    </w:p>
    <w:p w:rsidR="002B785F" w:rsidRPr="003413B0" w:rsidRDefault="002B785F">
      <w:pPr>
        <w:jc w:val="both"/>
        <w:rPr>
          <w:color w:val="000000" w:themeColor="text1"/>
        </w:rPr>
      </w:pPr>
      <w:r w:rsidRPr="003413B0">
        <w:rPr>
          <w:color w:val="000000" w:themeColor="text1"/>
        </w:rPr>
        <w:t>Principio di logicità congruità</w:t>
      </w:r>
    </w:p>
    <w:p w:rsidR="002B785F" w:rsidRPr="003413B0" w:rsidRDefault="002B785F">
      <w:pPr>
        <w:jc w:val="both"/>
        <w:rPr>
          <w:color w:val="000000" w:themeColor="text1"/>
        </w:rPr>
      </w:pPr>
      <w:r w:rsidRPr="003413B0">
        <w:rPr>
          <w:color w:val="000000" w:themeColor="text1"/>
        </w:rPr>
        <w:t>Forma classica dell’eccesso di potere è lo sviamento,che ricorre quando l’amministrazione persegue un fine differente da quello per il quale il potere le è stato conferito.</w:t>
      </w:r>
    </w:p>
    <w:p w:rsidR="002B785F" w:rsidRPr="003413B0" w:rsidRDefault="002B785F">
      <w:pPr>
        <w:jc w:val="both"/>
        <w:rPr>
          <w:color w:val="000000" w:themeColor="text1"/>
        </w:rPr>
      </w:pPr>
      <w:r w:rsidRPr="003413B0">
        <w:rPr>
          <w:color w:val="000000" w:themeColor="text1"/>
        </w:rPr>
        <w:t>La giurisprudenza ha elaborato una serie di figure sintomatiche. Per il giudice amministrativo è di norma sufficiente ,ai fini dell’annullamento,rilevare il sintomo senza che si avverta l’urgenza di compiere indagini ulteriori.</w:t>
      </w:r>
    </w:p>
    <w:p w:rsidR="002B785F" w:rsidRPr="003413B0" w:rsidRDefault="002B785F">
      <w:pPr>
        <w:tabs>
          <w:tab w:val="left" w:pos="720"/>
        </w:tabs>
        <w:ind w:left="720" w:right="-426" w:hanging="360"/>
        <w:jc w:val="both"/>
        <w:rPr>
          <w:color w:val="000000" w:themeColor="text1"/>
        </w:rPr>
      </w:pPr>
      <w:r w:rsidRPr="003413B0">
        <w:rPr>
          <w:color w:val="000000" w:themeColor="text1"/>
        </w:rPr>
        <w:t>·</w:t>
      </w:r>
      <w:r w:rsidRPr="003413B0">
        <w:rPr>
          <w:color w:val="000000" w:themeColor="text1"/>
        </w:rPr>
        <w:tab/>
        <w:t>Violazione della prassi</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Manifesta ingiustizia (sproporzione tra sanzione e illecito)</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Contraddittorietà tra più parti dello stesso atto (tra dispositivo e preambolo o motivazione) o tra più atti</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 xml:space="preserve">Disparità di trattamento tra situazioni simili </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 xml:space="preserve">Travisamento dei fatti </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(si assume a presupposto dell’agire una situazione che non sussiste in realtà )</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 xml:space="preserve">incompletezza e difetto dell’istruttoria </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inosservanza dei limiti dei parametri di riferimento</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e dei criteri prefissati per lo svolgimento futuro dell’azione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meritano un cenno particolare i vizi della motivazione e la violazione delle circolari e delle norme interne.</w:t>
      </w:r>
    </w:p>
    <w:p w:rsidR="002B785F" w:rsidRPr="003413B0" w:rsidRDefault="002B785F">
      <w:pPr>
        <w:jc w:val="both"/>
        <w:rPr>
          <w:color w:val="000000" w:themeColor="text1"/>
        </w:rPr>
      </w:pPr>
      <w:r w:rsidRPr="003413B0">
        <w:rPr>
          <w:color w:val="000000" w:themeColor="text1"/>
        </w:rPr>
        <w:t>Ricorre eccesso di potere allorché la motivazione sia:</w:t>
      </w:r>
    </w:p>
    <w:p w:rsidR="002B785F" w:rsidRPr="003413B0" w:rsidRDefault="002B785F">
      <w:pPr>
        <w:tabs>
          <w:tab w:val="left" w:pos="720"/>
        </w:tabs>
        <w:ind w:left="720" w:right="-426" w:hanging="360"/>
        <w:jc w:val="both"/>
        <w:rPr>
          <w:color w:val="000000" w:themeColor="text1"/>
        </w:rPr>
      </w:pPr>
      <w:r w:rsidRPr="003413B0">
        <w:rPr>
          <w:color w:val="000000" w:themeColor="text1"/>
        </w:rPr>
        <w:t>·</w:t>
      </w:r>
      <w:r w:rsidRPr="003413B0">
        <w:rPr>
          <w:color w:val="000000" w:themeColor="text1"/>
        </w:rPr>
        <w:tab/>
        <w:t>insufficiente</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incongrua (dà peso indebito ad  alcuni profili)</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contraddittoria</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apodittica</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dubbiosa</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illogica</w:t>
      </w:r>
    </w:p>
    <w:p w:rsidR="002B785F" w:rsidRPr="003413B0" w:rsidRDefault="002B785F">
      <w:pPr>
        <w:ind w:left="720" w:right="-426" w:hanging="360"/>
        <w:jc w:val="both"/>
        <w:rPr>
          <w:color w:val="000000" w:themeColor="text1"/>
        </w:rPr>
      </w:pPr>
      <w:r w:rsidRPr="003413B0">
        <w:rPr>
          <w:color w:val="000000" w:themeColor="text1"/>
        </w:rPr>
        <w:t>·</w:t>
      </w:r>
      <w:r w:rsidRPr="003413B0">
        <w:rPr>
          <w:color w:val="000000" w:themeColor="text1"/>
        </w:rPr>
        <w:tab/>
        <w:t>perplessa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in tali ipotesi si parla di difetto di motivazione.</w:t>
      </w:r>
    </w:p>
    <w:p w:rsidR="002B785F" w:rsidRPr="003413B0" w:rsidRDefault="002B785F">
      <w:pPr>
        <w:jc w:val="both"/>
        <w:rPr>
          <w:color w:val="000000" w:themeColor="text1"/>
        </w:rPr>
      </w:pPr>
      <w:r w:rsidRPr="003413B0">
        <w:rPr>
          <w:color w:val="000000" w:themeColor="text1"/>
        </w:rPr>
        <w:t>L’assenza di motivazione (altrimenti detta carenza di motivazione) oggi dà luogo al vizio di violazione di legge,atteso che la motivazione è obbligatoria.</w:t>
      </w:r>
    </w:p>
    <w:p w:rsidR="002B785F" w:rsidRPr="003413B0" w:rsidRDefault="002B785F">
      <w:pPr>
        <w:jc w:val="both"/>
        <w:rPr>
          <w:color w:val="000000" w:themeColor="text1"/>
        </w:rPr>
      </w:pPr>
      <w:r w:rsidRPr="003413B0">
        <w:rPr>
          <w:color w:val="000000" w:themeColor="text1"/>
        </w:rPr>
        <w:t>Costituiscono eccesso di potere anche le violazioni di circolari ,di ordini e di istruzioni di servizio e il mancato rispetto della prassi amministrativa.</w:t>
      </w:r>
    </w:p>
    <w:p w:rsidR="002B785F" w:rsidRPr="003413B0" w:rsidRDefault="002B785F" w:rsidP="007200E3">
      <w:pPr>
        <w:numPr>
          <w:ilvl w:val="0"/>
          <w:numId w:val="45"/>
        </w:numPr>
        <w:tabs>
          <w:tab w:val="left" w:pos="780"/>
        </w:tabs>
        <w:ind w:left="780" w:hanging="360"/>
        <w:jc w:val="both"/>
        <w:rPr>
          <w:color w:val="000000" w:themeColor="text1"/>
        </w:rPr>
      </w:pPr>
      <w:r w:rsidRPr="003413B0">
        <w:rPr>
          <w:color w:val="000000" w:themeColor="text1"/>
        </w:rPr>
        <w:t xml:space="preserve">figure “sintomatiche” di eccesso di potere, quali, a puro titolo di esempio, lo </w:t>
      </w:r>
      <w:r w:rsidRPr="003413B0">
        <w:rPr>
          <w:i/>
          <w:iCs/>
          <w:color w:val="000000" w:themeColor="text1"/>
        </w:rPr>
        <w:t xml:space="preserve">sviamento del potere </w:t>
      </w:r>
      <w:r w:rsidRPr="003413B0">
        <w:rPr>
          <w:color w:val="000000" w:themeColor="text1"/>
        </w:rPr>
        <w:t>(concretato in tutti i casi in cui il potere sia esercitato non per perseguire un interesse pubblico ma per favorire indegnamente un interesse dei singoli, con violazione del dovere di imparzialità posto a garanzia dell’azione amministrativa);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l’atto illegittimo è annullabile, ma fino a quando non viene effettivamente annullato esiste ed è efficace.</w:t>
      </w:r>
    </w:p>
    <w:p w:rsidR="002B785F" w:rsidRPr="003413B0" w:rsidRDefault="002B785F">
      <w:pPr>
        <w:spacing w:after="120"/>
        <w:jc w:val="both"/>
        <w:rPr>
          <w:color w:val="000000" w:themeColor="text1"/>
        </w:rPr>
      </w:pPr>
      <w:r w:rsidRPr="003413B0">
        <w:rPr>
          <w:color w:val="000000" w:themeColor="text1"/>
        </w:rPr>
        <w:t xml:space="preserve">Pertanto l’atto illegittimo è giuridicamente esistente, efficace ed esecutorio. L’annullamento dell’atto si verifica soltanto attraverso un provvedimento dell’autorità amministrativa o sentenza del giudice amministrativa. </w:t>
      </w:r>
    </w:p>
    <w:p w:rsidR="002B785F" w:rsidRPr="003413B0" w:rsidRDefault="002B785F">
      <w:pPr>
        <w:keepNext/>
        <w:spacing w:line="360" w:lineRule="auto"/>
        <w:jc w:val="both"/>
        <w:rPr>
          <w:bCs/>
          <w:color w:val="000000" w:themeColor="text1"/>
        </w:rPr>
      </w:pPr>
      <w:r w:rsidRPr="003413B0">
        <w:rPr>
          <w:bCs/>
          <w:color w:val="000000" w:themeColor="text1"/>
        </w:rPr>
        <w:t xml:space="preserve">INESISTENZA </w:t>
      </w:r>
    </w:p>
    <w:p w:rsidR="002B785F" w:rsidRPr="003413B0" w:rsidRDefault="002B785F">
      <w:pPr>
        <w:jc w:val="both"/>
        <w:rPr>
          <w:color w:val="000000" w:themeColor="text1"/>
        </w:rPr>
      </w:pPr>
      <w:r w:rsidRPr="003413B0">
        <w:rPr>
          <w:color w:val="000000" w:themeColor="text1"/>
        </w:rPr>
        <w:t>Una parte della dottrina ha riconosciuto un altro stato patologico dell’atto amministrativo definito inesistenza. In questo contesto infatti l’atto è inesistente quando:</w:t>
      </w:r>
    </w:p>
    <w:p w:rsidR="002B785F" w:rsidRPr="003413B0" w:rsidRDefault="002B785F" w:rsidP="007200E3">
      <w:pPr>
        <w:numPr>
          <w:ilvl w:val="0"/>
          <w:numId w:val="21"/>
        </w:numPr>
        <w:tabs>
          <w:tab w:val="left" w:pos="720"/>
        </w:tabs>
        <w:ind w:left="720" w:hanging="360"/>
        <w:jc w:val="both"/>
        <w:rPr>
          <w:color w:val="000000" w:themeColor="text1"/>
        </w:rPr>
      </w:pPr>
      <w:r w:rsidRPr="003413B0">
        <w:rPr>
          <w:color w:val="000000" w:themeColor="text1"/>
        </w:rPr>
        <w:t>inesistenza del soggettoàil soggetto non è organo della PA</w:t>
      </w:r>
    </w:p>
    <w:p w:rsidR="002B785F" w:rsidRPr="003413B0" w:rsidRDefault="002B785F" w:rsidP="007200E3">
      <w:pPr>
        <w:numPr>
          <w:ilvl w:val="0"/>
          <w:numId w:val="21"/>
        </w:numPr>
        <w:tabs>
          <w:tab w:val="left" w:pos="720"/>
        </w:tabs>
        <w:ind w:left="720" w:hanging="360"/>
        <w:jc w:val="both"/>
        <w:rPr>
          <w:color w:val="000000" w:themeColor="text1"/>
        </w:rPr>
      </w:pPr>
      <w:r w:rsidRPr="003413B0">
        <w:rPr>
          <w:color w:val="000000" w:themeColor="text1"/>
        </w:rPr>
        <w:t>incompetenza assolutaà l’organo è astrattamente comepetente ma è al di fuori della sua sfera di competenza territoriale</w:t>
      </w:r>
    </w:p>
    <w:p w:rsidR="002B785F" w:rsidRPr="003413B0" w:rsidRDefault="002B785F" w:rsidP="007200E3">
      <w:pPr>
        <w:numPr>
          <w:ilvl w:val="0"/>
          <w:numId w:val="21"/>
        </w:numPr>
        <w:tabs>
          <w:tab w:val="left" w:pos="720"/>
        </w:tabs>
        <w:ind w:left="720" w:hanging="360"/>
        <w:jc w:val="both"/>
        <w:rPr>
          <w:color w:val="000000" w:themeColor="text1"/>
        </w:rPr>
      </w:pPr>
      <w:r w:rsidRPr="003413B0">
        <w:rPr>
          <w:color w:val="000000" w:themeColor="text1"/>
        </w:rPr>
        <w:t>inesistenza dell’oggetto</w:t>
      </w:r>
    </w:p>
    <w:p w:rsidR="002B785F" w:rsidRPr="003413B0" w:rsidRDefault="002B785F" w:rsidP="007200E3">
      <w:pPr>
        <w:keepNext/>
        <w:numPr>
          <w:ilvl w:val="0"/>
          <w:numId w:val="21"/>
        </w:numPr>
        <w:tabs>
          <w:tab w:val="left" w:pos="720"/>
        </w:tabs>
        <w:ind w:left="714" w:hanging="357"/>
        <w:jc w:val="both"/>
        <w:rPr>
          <w:color w:val="000000" w:themeColor="text1"/>
        </w:rPr>
      </w:pPr>
      <w:r w:rsidRPr="003413B0">
        <w:rPr>
          <w:color w:val="000000" w:themeColor="text1"/>
        </w:rPr>
        <w:t>mancanza di finalità mancanza di forma</w:t>
      </w:r>
    </w:p>
    <w:p w:rsidR="002B785F" w:rsidRPr="003413B0" w:rsidRDefault="002B785F" w:rsidP="007200E3">
      <w:pPr>
        <w:keepNext/>
        <w:numPr>
          <w:ilvl w:val="0"/>
          <w:numId w:val="21"/>
        </w:numPr>
        <w:tabs>
          <w:tab w:val="left" w:pos="720"/>
        </w:tabs>
        <w:ind w:left="714" w:hanging="357"/>
        <w:jc w:val="both"/>
        <w:rPr>
          <w:color w:val="000000" w:themeColor="text1"/>
        </w:rPr>
      </w:pPr>
      <w:r w:rsidRPr="003413B0">
        <w:rPr>
          <w:color w:val="000000" w:themeColor="text1"/>
        </w:rPr>
        <w:t>Inesistenza di contenuto</w:t>
      </w:r>
    </w:p>
    <w:p w:rsidR="002B785F" w:rsidRPr="003413B0" w:rsidRDefault="002B785F">
      <w:pPr>
        <w:keepNext/>
        <w:spacing w:line="360" w:lineRule="auto"/>
        <w:jc w:val="both"/>
        <w:rPr>
          <w:color w:val="000000" w:themeColor="text1"/>
        </w:rPr>
      </w:pPr>
    </w:p>
    <w:p w:rsidR="002B785F" w:rsidRPr="003413B0" w:rsidRDefault="002B785F">
      <w:pPr>
        <w:keepNext/>
        <w:pBdr>
          <w:top w:val="single" w:sz="4" w:space="1" w:color="000000"/>
          <w:left w:val="single" w:sz="4" w:space="4" w:color="000000"/>
          <w:bottom w:val="single" w:sz="4" w:space="1" w:color="000000"/>
          <w:right w:val="single" w:sz="4" w:space="4" w:color="000000"/>
        </w:pBdr>
        <w:jc w:val="both"/>
        <w:rPr>
          <w:color w:val="000000" w:themeColor="text1"/>
        </w:rPr>
      </w:pPr>
      <w:r w:rsidRPr="003413B0">
        <w:rPr>
          <w:color w:val="000000" w:themeColor="text1"/>
        </w:rPr>
        <w:t xml:space="preserve"> VIZI DEL PROCEDIMENTO AMMINISTRATIVO</w:t>
      </w:r>
    </w:p>
    <w:p w:rsidR="002B785F" w:rsidRPr="003413B0" w:rsidRDefault="002B785F">
      <w:pPr>
        <w:spacing w:line="360" w:lineRule="auto"/>
        <w:jc w:val="both"/>
        <w:rPr>
          <w:color w:val="000000" w:themeColor="text1"/>
        </w:rPr>
      </w:pPr>
      <w:r w:rsidRPr="003413B0">
        <w:rPr>
          <w:color w:val="000000" w:themeColor="text1"/>
        </w:rPr>
        <w:t>A quali conseguenze si va incontro nel caso di vizi di fasi del procedimento?</w:t>
      </w:r>
    </w:p>
    <w:p w:rsidR="002B785F" w:rsidRPr="003413B0" w:rsidRDefault="002B785F">
      <w:pPr>
        <w:jc w:val="both"/>
        <w:rPr>
          <w:bCs/>
          <w:color w:val="000000" w:themeColor="text1"/>
        </w:rPr>
      </w:pPr>
      <w:r w:rsidRPr="003413B0">
        <w:rPr>
          <w:bCs/>
          <w:color w:val="000000" w:themeColor="text1"/>
        </w:rPr>
        <w:t>Vizi fase preparatoria:</w:t>
      </w:r>
    </w:p>
    <w:p w:rsidR="002B785F" w:rsidRPr="003413B0" w:rsidRDefault="002B785F" w:rsidP="007200E3">
      <w:pPr>
        <w:numPr>
          <w:ilvl w:val="0"/>
          <w:numId w:val="5"/>
        </w:numPr>
        <w:tabs>
          <w:tab w:val="left" w:pos="720"/>
        </w:tabs>
        <w:ind w:left="720" w:hanging="360"/>
        <w:jc w:val="both"/>
        <w:rPr>
          <w:color w:val="000000" w:themeColor="text1"/>
        </w:rPr>
      </w:pPr>
      <w:r w:rsidRPr="003413B0">
        <w:rPr>
          <w:color w:val="000000" w:themeColor="text1"/>
        </w:rPr>
        <w:t>Manca un atto presupposto alla violazione di legge</w:t>
      </w:r>
    </w:p>
    <w:p w:rsidR="002B785F" w:rsidRPr="003413B0" w:rsidRDefault="002B785F" w:rsidP="007200E3">
      <w:pPr>
        <w:numPr>
          <w:ilvl w:val="0"/>
          <w:numId w:val="5"/>
        </w:numPr>
        <w:tabs>
          <w:tab w:val="left" w:pos="720"/>
        </w:tabs>
        <w:ind w:left="720" w:hanging="360"/>
        <w:jc w:val="both"/>
        <w:rPr>
          <w:color w:val="000000" w:themeColor="text1"/>
        </w:rPr>
      </w:pPr>
      <w:r w:rsidRPr="003413B0">
        <w:rPr>
          <w:color w:val="000000" w:themeColor="text1"/>
        </w:rPr>
        <w:t>Invertito l’ordine del procedimento di violazione della legge</w:t>
      </w:r>
    </w:p>
    <w:p w:rsidR="002B785F" w:rsidRPr="003413B0" w:rsidRDefault="002B785F">
      <w:pPr>
        <w:jc w:val="both"/>
        <w:rPr>
          <w:color w:val="000000" w:themeColor="text1"/>
        </w:rPr>
      </w:pPr>
      <w:r w:rsidRPr="003413B0">
        <w:rPr>
          <w:color w:val="000000" w:themeColor="text1"/>
        </w:rPr>
        <w:t>In questo caso l’atto emanato in un momento successivo non ha più valore in quanto la 241/1990 prevede espressamente termini e modalità.</w:t>
      </w:r>
    </w:p>
    <w:p w:rsidR="002B785F" w:rsidRPr="003413B0" w:rsidRDefault="002B785F" w:rsidP="00842544">
      <w:pPr>
        <w:numPr>
          <w:ilvl w:val="0"/>
          <w:numId w:val="3"/>
        </w:numPr>
        <w:tabs>
          <w:tab w:val="left" w:pos="720"/>
        </w:tabs>
        <w:ind w:left="720" w:hanging="360"/>
        <w:jc w:val="both"/>
        <w:rPr>
          <w:color w:val="000000" w:themeColor="text1"/>
        </w:rPr>
      </w:pPr>
      <w:r w:rsidRPr="003413B0">
        <w:rPr>
          <w:color w:val="000000" w:themeColor="text1"/>
        </w:rPr>
        <w:t>Omissione della comunicazione e/o avvio del procedimento di violazione della legge</w:t>
      </w:r>
    </w:p>
    <w:p w:rsidR="002B785F" w:rsidRPr="003413B0" w:rsidRDefault="002B785F" w:rsidP="00842544">
      <w:pPr>
        <w:numPr>
          <w:ilvl w:val="0"/>
          <w:numId w:val="3"/>
        </w:numPr>
        <w:tabs>
          <w:tab w:val="left" w:pos="720"/>
        </w:tabs>
        <w:ind w:left="720" w:hanging="360"/>
        <w:jc w:val="both"/>
        <w:rPr>
          <w:color w:val="000000" w:themeColor="text1"/>
        </w:rPr>
      </w:pPr>
      <w:r w:rsidRPr="003413B0">
        <w:rPr>
          <w:color w:val="000000" w:themeColor="text1"/>
        </w:rPr>
        <w:t xml:space="preserve">Omissione indicazione responsabile del procedimento di responsabilità disciplinare dell’agente che ha omesso la comunicazione </w:t>
      </w:r>
    </w:p>
    <w:p w:rsidR="002B785F" w:rsidRPr="003413B0" w:rsidRDefault="002B785F" w:rsidP="00842544">
      <w:pPr>
        <w:numPr>
          <w:ilvl w:val="0"/>
          <w:numId w:val="3"/>
        </w:numPr>
        <w:tabs>
          <w:tab w:val="left" w:pos="720"/>
        </w:tabs>
        <w:ind w:left="720" w:hanging="360"/>
        <w:jc w:val="both"/>
        <w:rPr>
          <w:color w:val="000000" w:themeColor="text1"/>
        </w:rPr>
      </w:pPr>
      <w:r w:rsidRPr="003413B0">
        <w:rPr>
          <w:color w:val="000000" w:themeColor="text1"/>
        </w:rPr>
        <w:t>Inosservanza del terminerà il termine dei 90 giorni è fissato dal legislatore in modo generale e il venir meno non determina la perdita del potere di provvedere dell’amministrazione non rilevando quindi un vizio di legittimità. Salvo i casi di silenzio-assenso, l’interessato può proporre ricorso fintanto che perdura l’inadempimento e comunque non oltre 1 anno dalla scadenza del termine.</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bCs/>
          <w:color w:val="000000" w:themeColor="text1"/>
        </w:rPr>
        <w:t>Vizi fase costitutiva:</w:t>
      </w:r>
    </w:p>
    <w:p w:rsidR="002B785F" w:rsidRPr="003413B0" w:rsidRDefault="002B785F" w:rsidP="007200E3">
      <w:pPr>
        <w:numPr>
          <w:ilvl w:val="0"/>
          <w:numId w:val="39"/>
        </w:numPr>
        <w:tabs>
          <w:tab w:val="left" w:pos="720"/>
        </w:tabs>
        <w:ind w:left="720" w:hanging="360"/>
        <w:jc w:val="both"/>
        <w:rPr>
          <w:color w:val="000000" w:themeColor="text1"/>
        </w:rPr>
      </w:pPr>
      <w:r w:rsidRPr="003413B0">
        <w:rPr>
          <w:color w:val="000000" w:themeColor="text1"/>
        </w:rPr>
        <w:t>Se manca un elemento essenziale , quindi un elemento costitutivo dell’atto di nullità</w:t>
      </w:r>
    </w:p>
    <w:p w:rsidR="002B785F" w:rsidRPr="003413B0" w:rsidRDefault="002B785F">
      <w:pPr>
        <w:jc w:val="both"/>
        <w:rPr>
          <w:color w:val="000000" w:themeColor="text1"/>
        </w:rPr>
      </w:pPr>
    </w:p>
    <w:p w:rsidR="002B785F" w:rsidRPr="003413B0" w:rsidRDefault="002B785F">
      <w:pPr>
        <w:keepNext/>
        <w:jc w:val="both"/>
        <w:rPr>
          <w:bCs/>
          <w:color w:val="000000" w:themeColor="text1"/>
        </w:rPr>
      </w:pPr>
      <w:r w:rsidRPr="003413B0">
        <w:rPr>
          <w:bCs/>
          <w:color w:val="000000" w:themeColor="text1"/>
        </w:rPr>
        <w:t>Vizi fase integrativa dell’efficacia</w:t>
      </w:r>
    </w:p>
    <w:p w:rsidR="002B785F" w:rsidRPr="003413B0" w:rsidRDefault="002B785F">
      <w:pPr>
        <w:jc w:val="both"/>
        <w:rPr>
          <w:color w:val="000000" w:themeColor="text1"/>
        </w:rPr>
      </w:pPr>
      <w:r w:rsidRPr="003413B0">
        <w:rPr>
          <w:color w:val="000000" w:themeColor="text1"/>
        </w:rPr>
        <w:t>Se esiste un vizio inerente alla fase dell’efficacia del provvedimento causerà l’inoperatività dell’atto.</w:t>
      </w:r>
    </w:p>
    <w:p w:rsidR="002B785F" w:rsidRPr="003413B0" w:rsidRDefault="002B785F">
      <w:pPr>
        <w:jc w:val="both"/>
        <w:rPr>
          <w:color w:val="000000" w:themeColor="text1"/>
        </w:rPr>
      </w:pPr>
    </w:p>
    <w:p w:rsidR="002B785F" w:rsidRPr="003413B0" w:rsidRDefault="002B785F">
      <w:pPr>
        <w:jc w:val="both"/>
        <w:rPr>
          <w:color w:val="000000" w:themeColor="text1"/>
          <w:u w:val="single"/>
        </w:rPr>
      </w:pPr>
      <w:r w:rsidRPr="003413B0">
        <w:rPr>
          <w:color w:val="000000" w:themeColor="text1"/>
          <w:u w:val="single"/>
        </w:rPr>
        <w:t>RIMEDI ALL’ATTO VIZIATO</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 xml:space="preserve">I rimedi </w:t>
      </w:r>
      <w:r w:rsidRPr="003413B0">
        <w:rPr>
          <w:color w:val="000000" w:themeColor="text1"/>
        </w:rPr>
        <w:t xml:space="preserve">contro l'atto amministrativo invalido </w:t>
      </w:r>
      <w:r w:rsidRPr="003413B0">
        <w:rPr>
          <w:bCs/>
          <w:color w:val="000000" w:themeColor="text1"/>
        </w:rPr>
        <w:t xml:space="preserve">possono essere richiesti dal privato interessato </w:t>
      </w:r>
      <w:r w:rsidRPr="003413B0">
        <w:rPr>
          <w:color w:val="000000" w:themeColor="text1"/>
        </w:rPr>
        <w:t xml:space="preserve">dall'atto </w:t>
      </w:r>
      <w:r w:rsidRPr="003413B0">
        <w:rPr>
          <w:bCs/>
          <w:color w:val="000000" w:themeColor="text1"/>
        </w:rPr>
        <w:t>o dalla stessa pubblica amministrazione</w:t>
      </w:r>
      <w:r w:rsidRPr="003413B0">
        <w:rPr>
          <w:color w:val="000000" w:themeColor="text1"/>
        </w:rPr>
        <w:t>.</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I </w:t>
      </w:r>
      <w:r w:rsidRPr="003413B0">
        <w:rPr>
          <w:bCs/>
          <w:color w:val="000000" w:themeColor="text1"/>
        </w:rPr>
        <w:t xml:space="preserve">rimedi previsti nel nostro ordinamento contro gli atti illegittimi </w:t>
      </w:r>
      <w:r w:rsidRPr="003413B0">
        <w:rPr>
          <w:color w:val="000000" w:themeColor="text1"/>
        </w:rPr>
        <w:t>sono:</w:t>
      </w:r>
    </w:p>
    <w:p w:rsidR="002B785F" w:rsidRPr="003413B0" w:rsidRDefault="002B785F">
      <w:pPr>
        <w:jc w:val="both"/>
        <w:rPr>
          <w:color w:val="000000" w:themeColor="text1"/>
        </w:rPr>
      </w:pPr>
      <w:r w:rsidRPr="003413B0">
        <w:rPr>
          <w:color w:val="000000" w:themeColor="text1"/>
        </w:rPr>
        <w:t>· ricorsi amministrativi</w:t>
      </w:r>
    </w:p>
    <w:p w:rsidR="002B785F" w:rsidRPr="003413B0" w:rsidRDefault="002B785F">
      <w:pPr>
        <w:jc w:val="both"/>
        <w:rPr>
          <w:color w:val="000000" w:themeColor="text1"/>
        </w:rPr>
      </w:pPr>
      <w:r w:rsidRPr="003413B0">
        <w:rPr>
          <w:color w:val="000000" w:themeColor="text1"/>
        </w:rPr>
        <w:t>· ricorso giurisdizionale</w:t>
      </w:r>
    </w:p>
    <w:p w:rsidR="002B785F" w:rsidRPr="003413B0" w:rsidRDefault="002B785F">
      <w:pPr>
        <w:jc w:val="both"/>
        <w:rPr>
          <w:color w:val="000000" w:themeColor="text1"/>
        </w:rPr>
      </w:pPr>
      <w:r w:rsidRPr="003413B0">
        <w:rPr>
          <w:color w:val="000000" w:themeColor="text1"/>
        </w:rPr>
        <w:t>· atto di autotutela adottato d’ufficio dalla Pubblica Amministrazione che ritira l’atto viziato</w:t>
      </w:r>
    </w:p>
    <w:p w:rsidR="002B785F" w:rsidRPr="003413B0" w:rsidRDefault="002B785F">
      <w:pPr>
        <w:jc w:val="both"/>
        <w:rPr>
          <w:color w:val="000000" w:themeColor="text1"/>
        </w:rPr>
      </w:pPr>
      <w:r w:rsidRPr="003413B0">
        <w:rPr>
          <w:color w:val="000000" w:themeColor="text1"/>
        </w:rPr>
        <w:t>· atto della Pubblica Amministrazione che provochi la sanatoria o conservazione dell’atto illegittimo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Il terzo leso nel suoi diritto o nel suo interesse legittimo può attuare:</w:t>
      </w:r>
    </w:p>
    <w:p w:rsidR="002B785F" w:rsidRPr="003413B0" w:rsidRDefault="002B785F">
      <w:pPr>
        <w:jc w:val="both"/>
        <w:rPr>
          <w:color w:val="000000" w:themeColor="text1"/>
        </w:rPr>
      </w:pPr>
      <w:r w:rsidRPr="003413B0">
        <w:rPr>
          <w:color w:val="000000" w:themeColor="text1"/>
        </w:rPr>
        <w:t>· un ricorso al giudice amministrativo;</w:t>
      </w:r>
    </w:p>
    <w:p w:rsidR="002B785F" w:rsidRPr="003413B0" w:rsidRDefault="002B785F">
      <w:pPr>
        <w:jc w:val="both"/>
        <w:rPr>
          <w:color w:val="000000" w:themeColor="text1"/>
        </w:rPr>
      </w:pPr>
      <w:r w:rsidRPr="003413B0">
        <w:rPr>
          <w:color w:val="000000" w:themeColor="text1"/>
        </w:rPr>
        <w:t>· un ricorso alla stessa pubblica amministrazione.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Da parte sua la </w:t>
      </w:r>
      <w:r w:rsidRPr="003413B0">
        <w:rPr>
          <w:bCs/>
          <w:color w:val="000000" w:themeColor="text1"/>
        </w:rPr>
        <w:t>Pubblica Amministrazione</w:t>
      </w:r>
      <w:r w:rsidRPr="003413B0">
        <w:rPr>
          <w:color w:val="000000" w:themeColor="text1"/>
        </w:rPr>
        <w:t xml:space="preserve">, autonomamente o su istanza del terzo interessato, </w:t>
      </w:r>
      <w:r w:rsidRPr="003413B0">
        <w:rPr>
          <w:bCs/>
          <w:color w:val="000000" w:themeColor="text1"/>
        </w:rPr>
        <w:t xml:space="preserve">può decidere di produrre un successivo atto amministrativo che agisca sull'atto viziato </w:t>
      </w:r>
      <w:r w:rsidRPr="003413B0">
        <w:rPr>
          <w:color w:val="000000" w:themeColor="text1"/>
        </w:rPr>
        <w:t>per:</w:t>
      </w:r>
    </w:p>
    <w:p w:rsidR="002B785F" w:rsidRPr="003413B0" w:rsidRDefault="002B785F">
      <w:pPr>
        <w:jc w:val="both"/>
        <w:rPr>
          <w:color w:val="000000" w:themeColor="text1"/>
        </w:rPr>
      </w:pPr>
    </w:p>
    <w:p w:rsidR="002B785F" w:rsidRPr="003413B0" w:rsidRDefault="002B785F" w:rsidP="007200E3">
      <w:pPr>
        <w:numPr>
          <w:ilvl w:val="0"/>
          <w:numId w:val="27"/>
        </w:numPr>
        <w:jc w:val="both"/>
        <w:rPr>
          <w:color w:val="000000" w:themeColor="text1"/>
        </w:rPr>
      </w:pPr>
      <w:r w:rsidRPr="003413B0">
        <w:rPr>
          <w:b/>
          <w:bCs/>
          <w:color w:val="000000" w:themeColor="text1"/>
        </w:rPr>
        <w:t>annullare l'atto</w:t>
      </w:r>
      <w:r w:rsidRPr="003413B0">
        <w:rPr>
          <w:color w:val="000000" w:themeColor="text1"/>
        </w:rPr>
        <w:t xml:space="preserve">: annullamento d’ufficio e quindi l’atto viziato di legittimità, viene ritirato con </w:t>
      </w:r>
      <w:r w:rsidRPr="003413B0">
        <w:rPr>
          <w:bCs/>
          <w:color w:val="000000" w:themeColor="text1"/>
        </w:rPr>
        <w:t xml:space="preserve">efficacia retroattiva ex tunc </w:t>
      </w:r>
      <w:r w:rsidRPr="003413B0">
        <w:rPr>
          <w:color w:val="000000" w:themeColor="text1"/>
        </w:rPr>
        <w:t>dalla data della sua emanazione. Può essere la stessa autorità che l’ha posto in essere a ritirarlo (autoannullamento) o quella che è gerarchicamente superiore.</w:t>
      </w:r>
    </w:p>
    <w:p w:rsidR="002B785F" w:rsidRPr="003413B0" w:rsidRDefault="002B785F">
      <w:pPr>
        <w:jc w:val="both"/>
        <w:rPr>
          <w:color w:val="000000" w:themeColor="text1"/>
        </w:rPr>
      </w:pPr>
    </w:p>
    <w:p w:rsidR="002B785F" w:rsidRPr="003413B0" w:rsidRDefault="002B785F" w:rsidP="007200E3">
      <w:pPr>
        <w:numPr>
          <w:ilvl w:val="0"/>
          <w:numId w:val="27"/>
        </w:numPr>
        <w:jc w:val="both"/>
        <w:rPr>
          <w:color w:val="000000" w:themeColor="text1"/>
        </w:rPr>
      </w:pPr>
      <w:r w:rsidRPr="003413B0">
        <w:rPr>
          <w:b/>
          <w:bCs/>
          <w:color w:val="000000" w:themeColor="text1"/>
        </w:rPr>
        <w:t>revocare l'atto</w:t>
      </w:r>
      <w:r w:rsidRPr="003413B0">
        <w:rPr>
          <w:color w:val="000000" w:themeColor="text1"/>
        </w:rPr>
        <w:t xml:space="preserve">: è un provvedimento motivato con cui la P.A. ritira con </w:t>
      </w:r>
      <w:r w:rsidRPr="003413B0">
        <w:rPr>
          <w:bCs/>
          <w:color w:val="000000" w:themeColor="text1"/>
        </w:rPr>
        <w:t xml:space="preserve">efficacia non retroattiva ex nunc = da ora, da questo momento </w:t>
      </w:r>
      <w:r w:rsidRPr="003413B0">
        <w:rPr>
          <w:color w:val="000000" w:themeColor="text1"/>
        </w:rPr>
        <w:t xml:space="preserve">un atto con vizi di merito in base ad una nuova valutazione degli interessi. Ciò accade perché la P.A. si deve sempre adeguare all’interesse pubblico quando questi muti. Anche in questo caso ci può essere un’autorevoca da parte della stessa amministrazione che ha posto in essere l’atto o una revoca gerarchica se fatta da un organo superiore. Sono revocabili gli atti discrezionali di amministrazione attiva. La revoca è un atto amministrativo di 2° grado (avente ad oggetto, cioè, un precedente atto amministrativo), con il quale viene ritirato, con efficacia non retroattiva (ex nunc, cioè "da ora, da questo momento"), un atto amministrativo "per sopravvenuti motivi di pubblico interesse ovvero nel caso di mutamento della situazione di fatto o di nuova valutazione dell'interesse pubblico originario" (art. 21 quinquies della legge n. 241/1990, introdotto dalla legge n. 15/2005). La Pubblica Amministrazione può dare luogo alla revoca di un atto affetto da vizi di merito, sempre in presenza del presupposto fondamentale del pubblico interesse. A differenza dell'annullamento dell'atto amministrativo, che ha come presupposto vizi di legittimità (violazione di legge, eccesso di potere, incompetenza relativa), la revoca può intervenire su atti viziati nel merito, cioè divenuti inopportuni rispetto alla tutela dell'interesse pubblico che quell'atto amministrativo deve perseguire, oppure valutati come inopportuni a seguito di una successiva valutazione dei vari interessi coinvolti dall'atto stesso. Normalmente, l'atto di revoca è emanato dalla stessa autorità amministrativa che ha emesso l'atto da revocare, a meno che non sia intervenuta, nel frattempo, qualche modificazione normativa che abbia determinato il venir meno della sua competenza sulla materia su cui verte l'atto. La revoca può essere adottata, di regola, anche da un organo della pubblica amministrazione che si trovi in posizione di superiorità gerarchica rispetto a quello che ha posto in essere l'atto da revocare, a meno che quest'ultimo non abbia competenza esclusiva sulla materia specifica. </w:t>
      </w:r>
      <w:r w:rsidRPr="003413B0">
        <w:rPr>
          <w:bCs/>
          <w:color w:val="000000" w:themeColor="text1"/>
        </w:rPr>
        <w:t>La revoca non ha efficacia retroattiva</w:t>
      </w:r>
      <w:r w:rsidRPr="003413B0">
        <w:rPr>
          <w:color w:val="000000" w:themeColor="text1"/>
        </w:rPr>
        <w:t>; quindi gli effetti dell'atto sono mantenuti ed hanno validità fino al momento in cui è intervenuta la revoca. In sede di adozione di un atto di revoca di un provvedimento preesistente, sotto il profilo procedimentale l'amministrazione è tenuta a porre in essere un procedimento analogo a quello a suo tempo seguito per l’adozione dell’atto da revocare. In altri termini,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l'amministrazione procedente deve dare luogo alla stessa procedura che è stata messa in atto per l'adozione dell'atto di primo grado, trattandosi di procedimento regolato dalle stesse norme, espressione dello stesso potere amministrativo che sta alla base dell'atto da revocare. Se dalla revoca nasce una danno per i soggetti direttamente interessati l'amministrazione deve procedere al relativo indennizzo. Le controversie su questa materia sono attribuite al giudice amministrativo (Tribunale Amministrativo Regionale in primo grado, Consiglio di Stato in appello). Il comma 1 bis dell'art. 21 - quinquies della legge n. 241/1990 (comma aggiunto dall'articolo 11, comma 4, decreto-legge n. 7 del 2007, convertito dalla legge n. 40 del 2 aprile 2007) prescrive che "ove la revoca di un atto amministrativo ad efficacia durevole o istantanea di cui al comma 1 incida su rapporti negoziali, l'indennizzo liquidato dall'amministrazione agli interessati è parametrato al solo danno emergente e tiene conto sia dell'eventuale conoscenza o conoscibilità da parte dei contraenti della contrarietà dell'atto amministrativo oggetto di revoca all'interesse pubblico, sia dell'eventuale concorso dei contraenti o di altri soggetti all'erronea valutazione della compatibilità di tale atto con l'interesse pubblico". Nell'ambito dell'autotutela della pubblica amministrazione, </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quest’ultima può sempre revocare l'atto nullo.</w:t>
      </w:r>
    </w:p>
    <w:p w:rsidR="002B785F" w:rsidRPr="003413B0" w:rsidRDefault="002B785F" w:rsidP="007200E3">
      <w:pPr>
        <w:numPr>
          <w:ilvl w:val="0"/>
          <w:numId w:val="17"/>
        </w:numPr>
        <w:ind w:left="709" w:firstLine="0"/>
        <w:jc w:val="both"/>
        <w:rPr>
          <w:color w:val="000000" w:themeColor="text1"/>
        </w:rPr>
      </w:pPr>
      <w:r w:rsidRPr="003413B0">
        <w:rPr>
          <w:bCs/>
          <w:color w:val="000000" w:themeColor="text1"/>
        </w:rPr>
        <w:t>pronunciare la decadenza dell'atto</w:t>
      </w:r>
      <w:r w:rsidRPr="003413B0">
        <w:rPr>
          <w:color w:val="000000" w:themeColor="text1"/>
        </w:rPr>
        <w:t>: un atto con il quale la P.A. incide sul rapporto costituitosi dopo un provvedimento amministrativo facendo cessare gli effetti dalla decadenza (ad esempio il mancato esercizio, da parte dell’interessato, di una facoltà nei termini previsti).</w:t>
      </w:r>
    </w:p>
    <w:p w:rsidR="002B785F" w:rsidRPr="003413B0" w:rsidRDefault="002B785F" w:rsidP="007200E3">
      <w:pPr>
        <w:numPr>
          <w:ilvl w:val="1"/>
          <w:numId w:val="37"/>
        </w:numPr>
        <w:ind w:left="709" w:firstLine="0"/>
        <w:jc w:val="both"/>
        <w:rPr>
          <w:color w:val="000000" w:themeColor="text1"/>
        </w:rPr>
      </w:pPr>
      <w:r w:rsidRPr="003413B0">
        <w:rPr>
          <w:bCs/>
          <w:color w:val="000000" w:themeColor="text1"/>
        </w:rPr>
        <w:t>ritirare l'atto</w:t>
      </w:r>
      <w:r w:rsidRPr="003413B0">
        <w:rPr>
          <w:color w:val="000000" w:themeColor="text1"/>
        </w:rPr>
        <w:t>: atto amministrativo che incide su provvedimenti non ancora efficaci.</w:t>
      </w:r>
    </w:p>
    <w:p w:rsidR="002B785F" w:rsidRPr="003413B0" w:rsidRDefault="002B785F">
      <w:pPr>
        <w:jc w:val="both"/>
        <w:rPr>
          <w:color w:val="000000" w:themeColor="text1"/>
        </w:rPr>
      </w:pPr>
    </w:p>
    <w:p w:rsidR="002B785F" w:rsidRPr="003413B0" w:rsidRDefault="002B785F">
      <w:pPr>
        <w:jc w:val="both"/>
        <w:rPr>
          <w:bCs/>
          <w:color w:val="000000" w:themeColor="text1"/>
        </w:rPr>
      </w:pPr>
      <w:r w:rsidRPr="003413B0">
        <w:rPr>
          <w:color w:val="000000" w:themeColor="text1"/>
        </w:rPr>
        <w:t xml:space="preserve">Tutte queste </w:t>
      </w:r>
      <w:r w:rsidRPr="003413B0">
        <w:rPr>
          <w:bCs/>
          <w:color w:val="000000" w:themeColor="text1"/>
        </w:rPr>
        <w:t>azioni sono tese a far perdere d'efficacia l'atto viziato.</w:t>
      </w:r>
    </w:p>
    <w:p w:rsidR="002B785F" w:rsidRPr="003413B0" w:rsidRDefault="002B785F">
      <w:pPr>
        <w:jc w:val="both"/>
        <w:rPr>
          <w:color w:val="000000" w:themeColor="text1"/>
        </w:rPr>
      </w:pPr>
      <w:r w:rsidRPr="003413B0">
        <w:rPr>
          <w:color w:val="000000" w:themeColor="text1"/>
        </w:rPr>
        <w:t xml:space="preserve">Ma questa non è l'unica possibilità rispetto ad un atto invalido; infatti la </w:t>
      </w:r>
      <w:r w:rsidRPr="003413B0">
        <w:rPr>
          <w:bCs/>
          <w:color w:val="000000" w:themeColor="text1"/>
        </w:rPr>
        <w:t>Pubblica Amministrazione può anche decidere di conservarlo e modificarlo affinché possa continuare ad essere efficace, e quindi a produrre effetti</w:t>
      </w:r>
      <w:r w:rsidRPr="003413B0">
        <w:rPr>
          <w:color w:val="000000" w:themeColor="text1"/>
        </w:rPr>
        <w:t>, nei seguenti modi:</w:t>
      </w:r>
    </w:p>
    <w:p w:rsidR="002B785F" w:rsidRPr="003413B0" w:rsidRDefault="002B785F" w:rsidP="007200E3">
      <w:pPr>
        <w:numPr>
          <w:ilvl w:val="0"/>
          <w:numId w:val="40"/>
        </w:numPr>
        <w:jc w:val="both"/>
        <w:rPr>
          <w:color w:val="000000" w:themeColor="text1"/>
        </w:rPr>
      </w:pPr>
      <w:r w:rsidRPr="003413B0">
        <w:rPr>
          <w:bCs/>
          <w:color w:val="000000" w:themeColor="text1"/>
        </w:rPr>
        <w:t>sanato</w:t>
      </w:r>
      <w:r w:rsidRPr="003413B0">
        <w:rPr>
          <w:color w:val="000000" w:themeColor="text1"/>
        </w:rPr>
        <w:t>, tramite: atti di convalescenza quali:</w:t>
      </w:r>
    </w:p>
    <w:p w:rsidR="002B785F" w:rsidRPr="003413B0" w:rsidRDefault="002B785F" w:rsidP="007200E3">
      <w:pPr>
        <w:numPr>
          <w:ilvl w:val="0"/>
          <w:numId w:val="40"/>
        </w:numPr>
        <w:jc w:val="both"/>
        <w:rPr>
          <w:color w:val="000000" w:themeColor="text1"/>
        </w:rPr>
      </w:pPr>
      <w:r w:rsidRPr="003413B0">
        <w:rPr>
          <w:bCs/>
          <w:color w:val="000000" w:themeColor="text1"/>
        </w:rPr>
        <w:t>Convalida</w:t>
      </w:r>
      <w:r w:rsidRPr="003413B0">
        <w:rPr>
          <w:color w:val="000000" w:themeColor="text1"/>
        </w:rPr>
        <w:t>: consiste in un nuovo atto che elimina i vizi di legittimità di un atto non ancora</w:t>
      </w:r>
      <w:r w:rsidR="00373010" w:rsidRPr="003413B0">
        <w:rPr>
          <w:color w:val="000000" w:themeColor="text1"/>
        </w:rPr>
        <w:t xml:space="preserve"> </w:t>
      </w:r>
      <w:r w:rsidRPr="003413B0">
        <w:rPr>
          <w:color w:val="000000" w:themeColor="text1"/>
        </w:rPr>
        <w:t xml:space="preserve">annullato inserendo elementi mancanti (per esempio un parere) o correggendo eventuali contrasti tra motivazione e dispositivo, oppure integrando la motivazione carente. L’elemento mancante, richiesto dopo, diventa successivo all’atto e lo convalida retroattivamente. Quindi anche se </w:t>
      </w:r>
      <w:r w:rsidRPr="003413B0">
        <w:rPr>
          <w:bCs/>
          <w:color w:val="000000" w:themeColor="text1"/>
        </w:rPr>
        <w:t xml:space="preserve">la convalida opera ex nunc </w:t>
      </w:r>
      <w:r w:rsidRPr="003413B0">
        <w:rPr>
          <w:color w:val="000000" w:themeColor="text1"/>
        </w:rPr>
        <w:t xml:space="preserve">poiché si collega ad un atto precedentemente emanato, conservandone gli effetti anche nel tempo intermedio, </w:t>
      </w:r>
      <w:r w:rsidRPr="003413B0">
        <w:rPr>
          <w:bCs/>
          <w:color w:val="000000" w:themeColor="text1"/>
        </w:rPr>
        <w:t>di fatto opera ex tunc</w:t>
      </w:r>
      <w:r w:rsidRPr="003413B0">
        <w:rPr>
          <w:color w:val="000000" w:themeColor="text1"/>
        </w:rPr>
        <w:t>. La convalida è un atto amministrativo di 2° grado tramite il quale il soggetto al quale spetta l'azione di annullamento sana un precedente atto invalidato da vizi che ne determinano l'annullabilità. Perché l'atto possa essere convalidato occorre che l'atto invalido non sia già stato annullato e che il soggetto sia comunque nella posizione per provvedere sulla materia su cui l'atto dispiega i suoi effetti.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Secondo la dottrina e la giurisprudenza l'atto di convalida deve:</w:t>
      </w:r>
    </w:p>
    <w:p w:rsidR="002B785F" w:rsidRPr="003413B0" w:rsidRDefault="002B785F" w:rsidP="007200E3">
      <w:pPr>
        <w:numPr>
          <w:ilvl w:val="0"/>
          <w:numId w:val="24"/>
        </w:numPr>
        <w:jc w:val="both"/>
        <w:rPr>
          <w:color w:val="000000" w:themeColor="text1"/>
        </w:rPr>
      </w:pPr>
      <w:r w:rsidRPr="003413B0">
        <w:rPr>
          <w:color w:val="000000" w:themeColor="text1"/>
        </w:rPr>
        <w:t>indicare espressamente l’atto da convalidare;</w:t>
      </w:r>
    </w:p>
    <w:p w:rsidR="002B785F" w:rsidRPr="003413B0" w:rsidRDefault="002B785F" w:rsidP="007200E3">
      <w:pPr>
        <w:numPr>
          <w:ilvl w:val="0"/>
          <w:numId w:val="24"/>
        </w:numPr>
        <w:jc w:val="both"/>
        <w:rPr>
          <w:color w:val="000000" w:themeColor="text1"/>
        </w:rPr>
      </w:pPr>
      <w:r w:rsidRPr="003413B0">
        <w:rPr>
          <w:color w:val="000000" w:themeColor="text1"/>
        </w:rPr>
        <w:t>individuare il vizio che si intende eliminare;</w:t>
      </w:r>
    </w:p>
    <w:p w:rsidR="002B785F" w:rsidRPr="003413B0" w:rsidRDefault="002B785F" w:rsidP="007200E3">
      <w:pPr>
        <w:numPr>
          <w:ilvl w:val="0"/>
          <w:numId w:val="24"/>
        </w:numPr>
        <w:jc w:val="both"/>
        <w:rPr>
          <w:color w:val="000000" w:themeColor="text1"/>
        </w:rPr>
      </w:pPr>
      <w:r w:rsidRPr="003413B0">
        <w:rPr>
          <w:color w:val="000000" w:themeColor="text1"/>
        </w:rPr>
        <w:t>esplicitare la volontà di convalidare l'atto viziato.</w:t>
      </w:r>
    </w:p>
    <w:p w:rsidR="002B785F" w:rsidRPr="003413B0" w:rsidRDefault="002B785F">
      <w:pPr>
        <w:jc w:val="both"/>
        <w:rPr>
          <w:color w:val="000000" w:themeColor="text1"/>
        </w:rPr>
      </w:pPr>
      <w:r w:rsidRPr="003413B0">
        <w:rPr>
          <w:color w:val="000000" w:themeColor="text1"/>
        </w:rPr>
        <w:t>Inoltre a seguito delle modifiche della legge 241/1990 apportate dalla legge 15/2005 l'art 21-nonies al secondo comma prevede la possibilità di convalida di un provvedimento annullabile sussistendo i requisiti di:</w:t>
      </w:r>
    </w:p>
    <w:p w:rsidR="002B785F" w:rsidRPr="003413B0" w:rsidRDefault="002B785F">
      <w:pPr>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interesse pubblico al mancato annullamento dell'atto;</w:t>
      </w:r>
    </w:p>
    <w:p w:rsidR="002B785F" w:rsidRPr="003413B0" w:rsidRDefault="002B785F">
      <w:pPr>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intervento della convalida entro un termine ragionevole.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 xml:space="preserve">Ratifica: </w:t>
      </w:r>
      <w:r w:rsidRPr="003413B0">
        <w:rPr>
          <w:color w:val="000000" w:themeColor="text1"/>
        </w:rPr>
        <w:t xml:space="preserve">è un provvedimento nuovo, autonomo, che elimina il vizio di incompetenza relativa. L’organo competente lo ratifica facendolo proprio, condividendo in tal modo l’operato di quello incompetente. Il vizio è così sanato dall’inizio, come se l’atto fosse stato emanato dall’organo giusto. Si differenzia dalla convalida solo perché l’autorità che pone in essere l’atto non è la stessa autorità emanante e per il vizio sanabile che è solo di incompetenza relativa. La ratifica è un atto amministrativo di 2º grado tramite il quale la pubblica amministrazione sana un precedente atto invalidato dal vizio di </w:t>
      </w:r>
      <w:r w:rsidRPr="003413B0">
        <w:rPr>
          <w:bCs/>
          <w:color w:val="000000" w:themeColor="text1"/>
        </w:rPr>
        <w:t>incompetenza relativa</w:t>
      </w:r>
      <w:r w:rsidRPr="003413B0">
        <w:rPr>
          <w:color w:val="000000" w:themeColor="text1"/>
        </w:rPr>
        <w:t>, relativo all'autorità che ha emanato l'atto, vizio che ne determina l'annullabilità. Con quest'atto, l'autorità che ha la competenza per l'emanazione dell'atto, fa suo (ratifica) il comportamento (l'atto) di un'autorità che non aveva la competenza ad emanare l'atto viziato. In questo modo viene sanato l'atto viziato. A differenza della convalida, la ratifica attiene solo al vizio dell'incompetenza ed è un potere che possiede solo un organo diverso da quello che ha posto in essere l'atto da ratificare. Per alcuni si tratterebbe di una forma particolare di convalida.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 xml:space="preserve">Sanatoria: </w:t>
      </w:r>
      <w:r w:rsidRPr="003413B0">
        <w:rPr>
          <w:color w:val="000000" w:themeColor="text1"/>
        </w:rPr>
        <w:t>l'atto con il quale l'atto originariamente privo di requisiti o presupposti di legittimità, viene munito, ex post, di tali requisiti. La sanatoria si identifica, dunque, con l'atto che, nel singolo caso, è stato omesso; si può, dunque, trattare di proposte, approvazioni, autorizzazioni o accertamenti tecnici. In pratica è quando un atto o un</w:t>
      </w:r>
    </w:p>
    <w:p w:rsidR="002B785F" w:rsidRPr="003413B0" w:rsidRDefault="002B785F">
      <w:pPr>
        <w:jc w:val="both"/>
        <w:rPr>
          <w:color w:val="000000" w:themeColor="text1"/>
        </w:rPr>
      </w:pPr>
      <w:r w:rsidRPr="003413B0">
        <w:rPr>
          <w:color w:val="000000" w:themeColor="text1"/>
        </w:rPr>
        <w:t>presupposto di legittimità del procedimento (proposte, approvazioni, autorizzazioni) manca al momento dell’emanazione dell’atto e viene emesso successivamente in modo da perfezionare ex post l’atto illegittimo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Infine l’atto amministrativo viziato può essere </w:t>
      </w:r>
      <w:r w:rsidRPr="003413B0">
        <w:rPr>
          <w:bCs/>
          <w:color w:val="000000" w:themeColor="text1"/>
        </w:rPr>
        <w:t>conservato</w:t>
      </w:r>
      <w:r w:rsidRPr="003413B0">
        <w:rPr>
          <w:color w:val="000000" w:themeColor="text1"/>
        </w:rPr>
        <w:t>, tramite:</w:t>
      </w:r>
    </w:p>
    <w:p w:rsidR="002B785F" w:rsidRPr="003413B0" w:rsidRDefault="002B785F">
      <w:pPr>
        <w:jc w:val="both"/>
        <w:rPr>
          <w:color w:val="000000" w:themeColor="text1"/>
        </w:rPr>
      </w:pPr>
      <w:r w:rsidRPr="003413B0">
        <w:rPr>
          <w:color w:val="000000" w:themeColor="text1"/>
        </w:rPr>
        <w:t xml:space="preserve">· </w:t>
      </w:r>
      <w:r w:rsidRPr="003413B0">
        <w:rPr>
          <w:bCs/>
          <w:color w:val="000000" w:themeColor="text1"/>
        </w:rPr>
        <w:t xml:space="preserve">acquiescenza: </w:t>
      </w:r>
      <w:r w:rsidRPr="003413B0">
        <w:rPr>
          <w:color w:val="000000" w:themeColor="text1"/>
        </w:rPr>
        <w:t>quando il destinatario dell’atto dimostra di accettare l’operato della Pubblica Amministrazione e si preclude la possibilità di ricorso invece, è una causa di conservazione dell'atto riferita al contegno soggettivo del destinatario dell'atto stesso. Essa si verifica allorché il destinatario dell'atto, pur consapevole del vizio che inficia l'atto, vi dà spontaneamente attuazione dimostrando, con ciò, di non volerlo impugnare accettandone gli effetti.</w:t>
      </w:r>
    </w:p>
    <w:p w:rsidR="002B785F" w:rsidRPr="003413B0" w:rsidRDefault="002B785F">
      <w:pPr>
        <w:jc w:val="both"/>
        <w:rPr>
          <w:color w:val="000000" w:themeColor="text1"/>
        </w:rPr>
      </w:pPr>
      <w:r w:rsidRPr="003413B0">
        <w:rPr>
          <w:color w:val="000000" w:themeColor="text1"/>
        </w:rPr>
        <w:t xml:space="preserve">La Pubblica Amministrazione ha anche la possibilità, in via di autotutela, di </w:t>
      </w:r>
      <w:r w:rsidRPr="003413B0">
        <w:rPr>
          <w:bCs/>
          <w:color w:val="000000" w:themeColor="text1"/>
        </w:rPr>
        <w:t xml:space="preserve">ritirare o di riesaminare l’atto </w:t>
      </w:r>
      <w:r w:rsidRPr="003413B0">
        <w:rPr>
          <w:color w:val="000000" w:themeColor="text1"/>
        </w:rPr>
        <w:t>considerato illegittimo e sanarlo con una successiva manifestazione di volontà.</w:t>
      </w:r>
    </w:p>
    <w:p w:rsidR="002B785F" w:rsidRPr="003413B0" w:rsidRDefault="002B785F">
      <w:pPr>
        <w:jc w:val="both"/>
        <w:rPr>
          <w:color w:val="000000" w:themeColor="text1"/>
        </w:rPr>
      </w:pPr>
      <w:r w:rsidRPr="003413B0">
        <w:rPr>
          <w:color w:val="000000" w:themeColor="text1"/>
        </w:rPr>
        <w:t>Nel caso di atto contrario alla legge e non sanabile l’annullamento può essere fatto d’ufficio dalla Pubblica Amministrazione, in autotutela, che equivale ad annullare l’atto in quanto non sanabile.</w:t>
      </w:r>
    </w:p>
    <w:p w:rsidR="002B785F" w:rsidRPr="003413B0" w:rsidRDefault="002B785F">
      <w:pPr>
        <w:jc w:val="both"/>
        <w:rPr>
          <w:color w:val="000000" w:themeColor="text1"/>
        </w:rPr>
      </w:pPr>
    </w:p>
    <w:p w:rsidR="00D5430E" w:rsidRPr="003413B0" w:rsidRDefault="00D5430E">
      <w:pPr>
        <w:jc w:val="both"/>
        <w:rPr>
          <w:color w:val="000000" w:themeColor="text1"/>
        </w:rPr>
      </w:pPr>
    </w:p>
    <w:p w:rsidR="00D5430E" w:rsidRPr="003413B0" w:rsidRDefault="00D5430E">
      <w:pPr>
        <w:jc w:val="both"/>
        <w:rPr>
          <w:color w:val="000000" w:themeColor="text1"/>
        </w:rPr>
      </w:pPr>
    </w:p>
    <w:p w:rsidR="00D5430E" w:rsidRPr="003413B0" w:rsidRDefault="00D5430E">
      <w:pPr>
        <w:jc w:val="both"/>
        <w:rPr>
          <w:color w:val="000000" w:themeColor="text1"/>
        </w:rPr>
      </w:pPr>
    </w:p>
    <w:p w:rsidR="00D5430E" w:rsidRPr="003413B0" w:rsidRDefault="00D5430E">
      <w:pPr>
        <w:jc w:val="both"/>
        <w:rPr>
          <w:color w:val="000000" w:themeColor="text1"/>
        </w:rPr>
      </w:pPr>
    </w:p>
    <w:p w:rsidR="00D5430E" w:rsidRPr="003413B0" w:rsidRDefault="00D5430E">
      <w:pPr>
        <w:jc w:val="both"/>
        <w:rPr>
          <w:color w:val="000000" w:themeColor="text1"/>
        </w:rPr>
      </w:pPr>
    </w:p>
    <w:p w:rsidR="002B785F" w:rsidRPr="003413B0" w:rsidRDefault="002B785F">
      <w:pPr>
        <w:jc w:val="both"/>
        <w:rPr>
          <w:color w:val="000000" w:themeColor="text1"/>
        </w:rPr>
      </w:pPr>
    </w:p>
    <w:tbl>
      <w:tblPr>
        <w:tblW w:w="0" w:type="auto"/>
        <w:tblInd w:w="-17" w:type="dxa"/>
        <w:tblLayout w:type="fixed"/>
        <w:tblCellMar>
          <w:left w:w="70" w:type="dxa"/>
          <w:right w:w="70" w:type="dxa"/>
        </w:tblCellMar>
        <w:tblLook w:val="0000"/>
      </w:tblPr>
      <w:tblGrid>
        <w:gridCol w:w="9813"/>
      </w:tblGrid>
      <w:tr w:rsidR="002B785F" w:rsidRPr="003413B0">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bCs/>
                <w:color w:val="000000" w:themeColor="text1"/>
              </w:rPr>
            </w:pPr>
            <w:r w:rsidRPr="003413B0">
              <w:rPr>
                <w:bCs/>
                <w:color w:val="000000" w:themeColor="text1"/>
              </w:rPr>
              <w:t>IL PROCEDIMENTO AMMINISTRATIVO</w:t>
            </w:r>
          </w:p>
        </w:tc>
      </w:tr>
    </w:tbl>
    <w:p w:rsidR="002B785F" w:rsidRPr="003413B0" w:rsidRDefault="002B785F">
      <w:pPr>
        <w:spacing w:line="360" w:lineRule="auto"/>
        <w:jc w:val="both"/>
        <w:rPr>
          <w:color w:val="000000" w:themeColor="text1"/>
        </w:rPr>
      </w:pPr>
    </w:p>
    <w:p w:rsidR="002B785F" w:rsidRPr="003413B0" w:rsidRDefault="002B785F">
      <w:pPr>
        <w:jc w:val="both"/>
        <w:rPr>
          <w:color w:val="000000" w:themeColor="text1"/>
        </w:rPr>
      </w:pPr>
      <w:r w:rsidRPr="003413B0">
        <w:rPr>
          <w:color w:val="000000" w:themeColor="text1"/>
        </w:rPr>
        <w:t xml:space="preserve">Il </w:t>
      </w:r>
      <w:r w:rsidRPr="003413B0">
        <w:rPr>
          <w:bCs/>
          <w:color w:val="000000" w:themeColor="text1"/>
        </w:rPr>
        <w:t>procedimento amministrativo</w:t>
      </w:r>
      <w:r w:rsidRPr="003413B0">
        <w:rPr>
          <w:color w:val="000000" w:themeColor="text1"/>
        </w:rPr>
        <w:t xml:space="preserve"> può essere definito come </w:t>
      </w:r>
      <w:r w:rsidRPr="003413B0">
        <w:rPr>
          <w:bCs/>
          <w:color w:val="000000" w:themeColor="text1"/>
        </w:rPr>
        <w:t>sequenza coordinata di atti preordinata all’adozione di un provvedimento finale</w:t>
      </w:r>
      <w:r w:rsidRPr="003413B0">
        <w:rPr>
          <w:color w:val="000000" w:themeColor="text1"/>
        </w:rPr>
        <w:t>.</w:t>
      </w:r>
    </w:p>
    <w:p w:rsidR="002B785F" w:rsidRPr="003413B0" w:rsidRDefault="002B785F">
      <w:pPr>
        <w:jc w:val="both"/>
        <w:rPr>
          <w:color w:val="000000" w:themeColor="text1"/>
        </w:rPr>
      </w:pPr>
      <w:r w:rsidRPr="003413B0">
        <w:rPr>
          <w:color w:val="000000" w:themeColor="text1"/>
        </w:rPr>
        <w:t xml:space="preserve">L’emanazione di ogni provvedimento amministrativo è generalmente preceduta da un particolare </w:t>
      </w:r>
      <w:r w:rsidRPr="003413B0">
        <w:rPr>
          <w:i/>
          <w:iCs/>
          <w:color w:val="000000" w:themeColor="text1"/>
        </w:rPr>
        <w:t>iter</w:t>
      </w:r>
      <w:r w:rsidRPr="003413B0">
        <w:rPr>
          <w:color w:val="000000" w:themeColor="text1"/>
        </w:rPr>
        <w:t>, comprendente più atti ed operazioni che, nel loro complesso, prendono il nome di procedimento amministrativo.</w:t>
      </w:r>
    </w:p>
    <w:p w:rsidR="002B785F" w:rsidRPr="003413B0" w:rsidRDefault="002B785F">
      <w:pPr>
        <w:jc w:val="both"/>
        <w:rPr>
          <w:color w:val="000000" w:themeColor="text1"/>
        </w:rPr>
      </w:pPr>
      <w:r w:rsidRPr="003413B0">
        <w:rPr>
          <w:color w:val="000000" w:themeColor="text1"/>
        </w:rPr>
        <w:t>Gli atti e le operazioni del procedimento amministrativo hanno diversa natura (sono manifestazioni di volontà, di scienza, valutazioni etc) e diversa funzione (per esempio atti di amministrazione attiva, consultiva, di controllo etc.) ma sono preordinati allo stesso fine e, cioè, all’emanazione del provvedimento finale.</w:t>
      </w:r>
    </w:p>
    <w:p w:rsidR="002B785F" w:rsidRPr="003413B0" w:rsidRDefault="002B785F">
      <w:pPr>
        <w:jc w:val="both"/>
        <w:rPr>
          <w:color w:val="000000" w:themeColor="text1"/>
        </w:rPr>
      </w:pPr>
      <w:r w:rsidRPr="003413B0">
        <w:rPr>
          <w:color w:val="000000" w:themeColor="text1"/>
        </w:rPr>
        <w:t>Il provvedimento, pertanto, si configura come fattispecie a formazione progressiva, costituendo la risultante di un procedimento amministrativo.</w:t>
      </w:r>
    </w:p>
    <w:p w:rsidR="002B785F" w:rsidRPr="003413B0" w:rsidRDefault="002B785F">
      <w:pPr>
        <w:jc w:val="both"/>
        <w:rPr>
          <w:color w:val="000000" w:themeColor="text1"/>
        </w:rPr>
      </w:pPr>
      <w:r w:rsidRPr="003413B0">
        <w:rPr>
          <w:color w:val="000000" w:themeColor="text1"/>
        </w:rPr>
        <w:t>La procedimentalizzazione dell’azione amministrativa costituisce ormai un dato di esperienza e di prassi perché nel nostro ordinamento assai rari sono i casi in cui il procedimento può mancare.</w:t>
      </w:r>
    </w:p>
    <w:p w:rsidR="002B785F" w:rsidRPr="003413B0" w:rsidRDefault="002B785F">
      <w:pPr>
        <w:jc w:val="both"/>
        <w:rPr>
          <w:color w:val="000000" w:themeColor="text1"/>
        </w:rPr>
      </w:pPr>
      <w:r w:rsidRPr="003413B0">
        <w:rPr>
          <w:color w:val="000000" w:themeColor="text1"/>
        </w:rPr>
        <w:t>Prima della Legge n. 241/1990, recante “</w:t>
      </w:r>
      <w:r w:rsidRPr="003413B0">
        <w:rPr>
          <w:i/>
          <w:iCs/>
          <w:color w:val="000000" w:themeColor="text1"/>
        </w:rPr>
        <w:t>norme in materia di procedimento</w:t>
      </w:r>
      <w:r w:rsidRPr="003413B0">
        <w:rPr>
          <w:color w:val="000000" w:themeColor="text1"/>
        </w:rPr>
        <w:t xml:space="preserve"> </w:t>
      </w:r>
      <w:r w:rsidRPr="003413B0">
        <w:rPr>
          <w:i/>
          <w:iCs/>
          <w:color w:val="000000" w:themeColor="text1"/>
        </w:rPr>
        <w:t>amministrativo e di diritto di accesso ai documenti amministrativi</w:t>
      </w:r>
      <w:r w:rsidRPr="003413B0">
        <w:rPr>
          <w:color w:val="000000" w:themeColor="text1"/>
        </w:rPr>
        <w:t>”, in Italia mancava una legge generale sul procedimento. Erano invece rinvenibili solo alcune leggi di settore regolative di singoli procedimenti (Legge n. 2359/1865 in tema di procedimento espropriativo; Legge n. 1150/1942 in tema di procedimenti finalizzati al rilascio di concessioni edilizie etc), con gravi conseguenze sul piano della democraticità  e dell’efficacia dell’azione amministrativa.</w:t>
      </w:r>
    </w:p>
    <w:p w:rsidR="002B785F" w:rsidRPr="003413B0" w:rsidRDefault="002B785F">
      <w:pPr>
        <w:jc w:val="both"/>
        <w:rPr>
          <w:color w:val="000000" w:themeColor="text1"/>
        </w:rPr>
      </w:pPr>
      <w:r w:rsidRPr="003413B0">
        <w:rPr>
          <w:color w:val="000000" w:themeColor="text1"/>
        </w:rPr>
        <w:t>Difatti l’assenza di una regolamentazione generale del procedimento amministrativo comportava un’ampia discrezionalità della P.A. in sede di gestione del procedimento e il non riconoscimento del diritto degli interessati (persone fisiche, persone giuridiche ed enti di fatto) a partecipare attivamente ai procedimenti destinati a produrre atti idonei ad incidere nelle loro sfere giuridiche.</w:t>
      </w:r>
    </w:p>
    <w:p w:rsidR="002B785F" w:rsidRPr="003413B0" w:rsidRDefault="002B785F">
      <w:pPr>
        <w:jc w:val="both"/>
        <w:rPr>
          <w:color w:val="000000" w:themeColor="text1"/>
        </w:rPr>
      </w:pPr>
      <w:r w:rsidRPr="003413B0">
        <w:rPr>
          <w:color w:val="000000" w:themeColor="text1"/>
        </w:rPr>
        <w:t>Soltanto nel 1990, con la Legge n. 241 sopra menzionata, il legislatore ha finalmente introdotto nel nostro ordinamento una normativa di carattere generale sul procedimento amministrativo diretta a conformare l’azione pubblica ad alcuni principi rispondenti a precetti costituzionali.</w:t>
      </w:r>
    </w:p>
    <w:p w:rsidR="002B785F" w:rsidRPr="003413B0" w:rsidRDefault="002B785F">
      <w:pPr>
        <w:jc w:val="both"/>
        <w:rPr>
          <w:color w:val="000000" w:themeColor="text1"/>
        </w:rPr>
      </w:pPr>
      <w:r w:rsidRPr="003413B0">
        <w:rPr>
          <w:color w:val="000000" w:themeColor="text1"/>
        </w:rPr>
        <w:t>La Legge n. 241/1990 infatti non contiene una disciplina completa ed esaustiva del procedimento amministrativo ma si limita ad enunciare taluni principi ed a regolare alcuni istituti fondamentali, quali ad esempio la Conferenza di servizi.</w:t>
      </w:r>
    </w:p>
    <w:p w:rsidR="002B785F" w:rsidRPr="003413B0" w:rsidRDefault="002B785F">
      <w:pPr>
        <w:jc w:val="both"/>
        <w:rPr>
          <w:color w:val="000000" w:themeColor="text1"/>
        </w:rPr>
      </w:pPr>
    </w:p>
    <w:p w:rsidR="002B785F" w:rsidRPr="003413B0" w:rsidRDefault="002B785F" w:rsidP="007200E3">
      <w:pPr>
        <w:numPr>
          <w:ilvl w:val="0"/>
          <w:numId w:val="10"/>
        </w:numPr>
        <w:tabs>
          <w:tab w:val="left" w:pos="360"/>
        </w:tabs>
        <w:ind w:left="360" w:hanging="360"/>
        <w:jc w:val="both"/>
        <w:rPr>
          <w:bCs/>
          <w:color w:val="000000" w:themeColor="text1"/>
          <w:u w:val="single"/>
        </w:rPr>
      </w:pPr>
      <w:r w:rsidRPr="003413B0">
        <w:rPr>
          <w:bCs/>
          <w:color w:val="000000" w:themeColor="text1"/>
          <w:u w:val="single"/>
        </w:rPr>
        <w:t>L’ambito applicativo soggettivo ed oggettivo della Legge n. 241/1990.</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color w:val="000000" w:themeColor="text1"/>
        </w:rPr>
        <w:t xml:space="preserve">Per quanto riguarda l’ambito di applicazione della Legge n. 241/1990, dal punto di vista </w:t>
      </w:r>
      <w:r w:rsidRPr="003413B0">
        <w:rPr>
          <w:bCs/>
          <w:color w:val="000000" w:themeColor="text1"/>
        </w:rPr>
        <w:t xml:space="preserve">soggettivo </w:t>
      </w:r>
      <w:r w:rsidRPr="003413B0">
        <w:rPr>
          <w:color w:val="000000" w:themeColor="text1"/>
        </w:rPr>
        <w:t xml:space="preserve">essa ha come destinatarie le Pubbliche Amministrazioni (PP. AA), sebbene non fornisca alcuna definizione né elencazione di quali soggetti del nostro ordinamento possano essere considerati pubblici. </w:t>
      </w:r>
    </w:p>
    <w:p w:rsidR="002B785F" w:rsidRPr="003413B0" w:rsidRDefault="002B785F">
      <w:pPr>
        <w:jc w:val="both"/>
        <w:rPr>
          <w:color w:val="000000" w:themeColor="text1"/>
        </w:rPr>
      </w:pPr>
      <w:r w:rsidRPr="003413B0">
        <w:rPr>
          <w:color w:val="000000" w:themeColor="text1"/>
        </w:rPr>
        <w:t>Tale lacuna è stata colmata facendo ricorso all’Art. 1, secondo comma, del D.Lgs. n. 165/2001, recante “</w:t>
      </w:r>
      <w:r w:rsidRPr="003413B0">
        <w:rPr>
          <w:i/>
          <w:iCs/>
          <w:color w:val="000000" w:themeColor="text1"/>
        </w:rPr>
        <w:t>norme generali sull’ordinamento del lavoro alle dipendenze delle</w:t>
      </w:r>
      <w:r w:rsidRPr="003413B0">
        <w:rPr>
          <w:color w:val="000000" w:themeColor="text1"/>
        </w:rPr>
        <w:t xml:space="preserve"> </w:t>
      </w:r>
      <w:r w:rsidRPr="003413B0">
        <w:rPr>
          <w:i/>
          <w:iCs/>
          <w:color w:val="000000" w:themeColor="text1"/>
        </w:rPr>
        <w:t>amministrazioni pubbliche</w:t>
      </w:r>
      <w:r w:rsidRPr="003413B0">
        <w:rPr>
          <w:color w:val="000000" w:themeColor="text1"/>
        </w:rPr>
        <w:t>”, secondo cui “</w:t>
      </w:r>
      <w:r w:rsidRPr="003413B0">
        <w:rPr>
          <w:i/>
          <w:iCs/>
          <w:color w:val="000000" w:themeColor="text1"/>
        </w:rPr>
        <w:t>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del Servizio sanitario nazionale, l’Agenzia per la rappresentanza negoziale delle pubbliche amministrazioni (ARAN), e le Agenzie di cui al D.Lgs. 30 luglio</w:t>
      </w:r>
      <w:r w:rsidRPr="003413B0">
        <w:rPr>
          <w:color w:val="000000" w:themeColor="text1"/>
        </w:rPr>
        <w:t xml:space="preserve"> </w:t>
      </w:r>
      <w:r w:rsidRPr="003413B0">
        <w:rPr>
          <w:i/>
          <w:iCs/>
          <w:color w:val="000000" w:themeColor="text1"/>
        </w:rPr>
        <w:t>1999 n. 300</w:t>
      </w:r>
      <w:r w:rsidRPr="003413B0">
        <w:rPr>
          <w:color w:val="000000" w:themeColor="text1"/>
        </w:rPr>
        <w:t xml:space="preserve">”. </w:t>
      </w:r>
    </w:p>
    <w:p w:rsidR="002B785F" w:rsidRPr="003413B0" w:rsidRDefault="002B785F">
      <w:pPr>
        <w:jc w:val="both"/>
        <w:rPr>
          <w:color w:val="000000" w:themeColor="text1"/>
        </w:rPr>
      </w:pPr>
      <w:r w:rsidRPr="003413B0">
        <w:rPr>
          <w:color w:val="000000" w:themeColor="text1"/>
        </w:rPr>
        <w:t>Il rinvio a detta norma non ha tuttavia ancora eliminato i dubbi interpretativi causati dalla sempre maggiore impalpabilità del concetto di pubblica amministrazione e dovuti all’avvento di figure soggettive complesse, quali per esempio le società risultanti dal processo di privatizzazione di precedenti enti pubblici economici o le c.d autorità amministrative indipendenti.</w:t>
      </w:r>
    </w:p>
    <w:p w:rsidR="002B785F" w:rsidRPr="003413B0" w:rsidRDefault="002B785F">
      <w:pPr>
        <w:jc w:val="both"/>
        <w:rPr>
          <w:color w:val="000000" w:themeColor="text1"/>
        </w:rPr>
      </w:pPr>
      <w:r w:rsidRPr="003413B0">
        <w:rPr>
          <w:color w:val="000000" w:themeColor="text1"/>
        </w:rPr>
        <w:t xml:space="preserve">Dal punto di vista </w:t>
      </w:r>
      <w:r w:rsidRPr="003413B0">
        <w:rPr>
          <w:bCs/>
          <w:color w:val="000000" w:themeColor="text1"/>
        </w:rPr>
        <w:t>oggettivo</w:t>
      </w:r>
      <w:r w:rsidRPr="003413B0">
        <w:rPr>
          <w:color w:val="000000" w:themeColor="text1"/>
        </w:rPr>
        <w:t xml:space="preserve"> non v’è dubbio che ogni attività della pubblica amministrazione è soggetta ai principi ed alle regole dettate dalla Legge n. 241/1990, compresa l’attività contrattuale. Sempre più spesso infatti gli obiettivi della P.A. sono perseguiti mediante il ricorso a strumenti di natura privatistica, quali appunto i contratti o gli accordi procedimentali (che possono essere, come vedremo, sostitutivi del provvedimento amministrativo o determinanti del contenuto dello stesso), ai quali devono essere estesi taluni principi della normativa in oggetto. In particolare, l’estensione riguarda sicuramente i principi cristallizzati nell’Art. 1 della Legge n. 241/1990, ossia quelli di economicità e di efficacia dell’azione amministrativa. Quanto detto è confermato da una pronuncia del Consiglio di Stato che ha evidenziato come i principi e le norme della Legge n. 241/1990 riguardino l’attività amministrativa intesa in senso ampio con ciò intendendosi quell’attività di cura concreta dell’interesse pubblico, sia quest’ultimo perseguito con procedure pubblicistiche o con procedure privatistiche (Cons. Stato, 4 febbraio 1997 n. 82).</w:t>
      </w:r>
    </w:p>
    <w:p w:rsidR="002B785F" w:rsidRPr="003413B0" w:rsidRDefault="002B785F">
      <w:pPr>
        <w:jc w:val="both"/>
        <w:rPr>
          <w:color w:val="000000" w:themeColor="text1"/>
        </w:rPr>
      </w:pPr>
      <w:r w:rsidRPr="003413B0">
        <w:rPr>
          <w:color w:val="000000" w:themeColor="text1"/>
        </w:rPr>
        <w:t>Infine l’Art. 29 della Legge n. 241/1990 definisce chiaramente l’ambito di applicazione della normativa in esame.</w:t>
      </w:r>
    </w:p>
    <w:p w:rsidR="002B785F" w:rsidRPr="003413B0" w:rsidRDefault="002B785F">
      <w:pPr>
        <w:jc w:val="both"/>
        <w:rPr>
          <w:color w:val="000000" w:themeColor="text1"/>
        </w:rPr>
      </w:pPr>
    </w:p>
    <w:p w:rsidR="002B785F" w:rsidRPr="003413B0" w:rsidRDefault="002B785F" w:rsidP="007200E3">
      <w:pPr>
        <w:numPr>
          <w:ilvl w:val="0"/>
          <w:numId w:val="35"/>
        </w:numPr>
        <w:tabs>
          <w:tab w:val="left" w:pos="360"/>
        </w:tabs>
        <w:ind w:left="360" w:hanging="360"/>
        <w:jc w:val="both"/>
        <w:rPr>
          <w:bCs/>
          <w:color w:val="000000" w:themeColor="text1"/>
          <w:u w:val="single"/>
        </w:rPr>
      </w:pPr>
      <w:r w:rsidRPr="003413B0">
        <w:rPr>
          <w:bCs/>
          <w:color w:val="000000" w:themeColor="text1"/>
          <w:u w:val="single"/>
        </w:rPr>
        <w:t>I principi generali dell’attività amministrativa enunciati dalla Legge n. 241/1990.</w:t>
      </w:r>
    </w:p>
    <w:p w:rsidR="002B785F" w:rsidRPr="003413B0" w:rsidRDefault="002B785F">
      <w:pPr>
        <w:jc w:val="both"/>
        <w:rPr>
          <w:color w:val="000000" w:themeColor="text1"/>
        </w:rPr>
      </w:pPr>
    </w:p>
    <w:p w:rsidR="002B785F" w:rsidRPr="003413B0" w:rsidRDefault="002B785F" w:rsidP="007200E3">
      <w:pPr>
        <w:numPr>
          <w:ilvl w:val="0"/>
          <w:numId w:val="26"/>
        </w:numPr>
        <w:tabs>
          <w:tab w:val="left" w:pos="360"/>
        </w:tabs>
        <w:ind w:left="360" w:hanging="360"/>
        <w:jc w:val="both"/>
        <w:rPr>
          <w:color w:val="000000" w:themeColor="text1"/>
        </w:rPr>
      </w:pPr>
      <w:r w:rsidRPr="003413B0">
        <w:rPr>
          <w:color w:val="000000" w:themeColor="text1"/>
        </w:rPr>
        <w:t xml:space="preserve">L’Art. 1 della Legge n. 241/1990 apre con la solenne affermazione del </w:t>
      </w:r>
      <w:r w:rsidRPr="003413B0">
        <w:rPr>
          <w:bCs/>
          <w:color w:val="000000" w:themeColor="text1"/>
        </w:rPr>
        <w:t>principio di</w:t>
      </w:r>
      <w:r w:rsidRPr="003413B0">
        <w:rPr>
          <w:color w:val="000000" w:themeColor="text1"/>
        </w:rPr>
        <w:t xml:space="preserve"> </w:t>
      </w:r>
      <w:r w:rsidRPr="003413B0">
        <w:rPr>
          <w:bCs/>
          <w:color w:val="000000" w:themeColor="text1"/>
        </w:rPr>
        <w:t xml:space="preserve">legalità </w:t>
      </w:r>
      <w:r w:rsidRPr="003413B0">
        <w:rPr>
          <w:color w:val="000000" w:themeColor="text1"/>
        </w:rPr>
        <w:t>dell’azione amministrativa. Detta norma infatti prevede espressamente che “</w:t>
      </w:r>
      <w:r w:rsidRPr="003413B0">
        <w:rPr>
          <w:i/>
          <w:iCs/>
          <w:color w:val="000000" w:themeColor="text1"/>
        </w:rPr>
        <w:t>l’attività amministrativa persegue i fini determinati dalla legge</w:t>
      </w:r>
      <w:r w:rsidRPr="003413B0">
        <w:rPr>
          <w:color w:val="000000" w:themeColor="text1"/>
        </w:rPr>
        <w:t>”. Il fondamento costituzionale del principio di legalità sembrerebbe rinvenibile nell’Art. 97 della Cost., il quale, stabilendo che l’organizzazione dei pubblici uffici segue le disposizioni di legge, pone la legge in una posizione di supremazia rispetto all’attività di tali uffici.</w:t>
      </w:r>
    </w:p>
    <w:p w:rsidR="002B785F" w:rsidRPr="003413B0" w:rsidRDefault="002B785F">
      <w:pPr>
        <w:ind w:left="360"/>
        <w:jc w:val="both"/>
        <w:rPr>
          <w:color w:val="000000" w:themeColor="text1"/>
        </w:rPr>
      </w:pPr>
      <w:r w:rsidRPr="003413B0">
        <w:rPr>
          <w:color w:val="000000" w:themeColor="text1"/>
        </w:rPr>
        <w:t>L’Art. 1 della Legge n. 241/1990 stabilisce che l’attività amministrativa “</w:t>
      </w:r>
      <w:r w:rsidRPr="003413B0">
        <w:rPr>
          <w:i/>
          <w:iCs/>
          <w:color w:val="000000" w:themeColor="text1"/>
        </w:rPr>
        <w:t>è retta da</w:t>
      </w:r>
      <w:r w:rsidRPr="003413B0">
        <w:rPr>
          <w:color w:val="000000" w:themeColor="text1"/>
        </w:rPr>
        <w:t xml:space="preserve"> </w:t>
      </w:r>
      <w:r w:rsidRPr="003413B0">
        <w:rPr>
          <w:i/>
          <w:iCs/>
          <w:color w:val="000000" w:themeColor="text1"/>
        </w:rPr>
        <w:t>criteri di economicità e di efficacia</w:t>
      </w:r>
      <w:r w:rsidRPr="003413B0">
        <w:rPr>
          <w:color w:val="000000" w:themeColor="text1"/>
        </w:rPr>
        <w:t xml:space="preserve">”. </w:t>
      </w:r>
    </w:p>
    <w:p w:rsidR="002B785F" w:rsidRPr="003413B0" w:rsidRDefault="002B785F">
      <w:pPr>
        <w:ind w:left="300"/>
        <w:jc w:val="both"/>
        <w:rPr>
          <w:color w:val="000000" w:themeColor="text1"/>
        </w:rPr>
      </w:pPr>
      <w:r w:rsidRPr="003413B0">
        <w:rPr>
          <w:color w:val="000000" w:themeColor="text1"/>
        </w:rPr>
        <w:t xml:space="preserve">I principi sopra menzionati sono riconducibili al </w:t>
      </w:r>
      <w:r w:rsidRPr="003413B0">
        <w:rPr>
          <w:bCs/>
          <w:color w:val="000000" w:themeColor="text1"/>
        </w:rPr>
        <w:t>principio di buon andamento</w:t>
      </w:r>
      <w:r w:rsidRPr="003413B0">
        <w:rPr>
          <w:color w:val="000000" w:themeColor="text1"/>
        </w:rPr>
        <w:t xml:space="preserve"> della   P.A. (o </w:t>
      </w:r>
      <w:r w:rsidRPr="003413B0">
        <w:rPr>
          <w:bCs/>
          <w:color w:val="000000" w:themeColor="text1"/>
        </w:rPr>
        <w:t>principio di buona amministrazione</w:t>
      </w:r>
      <w:r w:rsidRPr="003413B0">
        <w:rPr>
          <w:color w:val="000000" w:themeColor="text1"/>
        </w:rPr>
        <w:t>) enunciato dall’Art. 97 della Costituzione.</w:t>
      </w:r>
    </w:p>
    <w:p w:rsidR="002B785F" w:rsidRPr="003413B0" w:rsidRDefault="002B785F" w:rsidP="007200E3">
      <w:pPr>
        <w:numPr>
          <w:ilvl w:val="0"/>
          <w:numId w:val="26"/>
        </w:numPr>
        <w:tabs>
          <w:tab w:val="left" w:pos="360"/>
        </w:tabs>
        <w:ind w:left="360" w:hanging="360"/>
        <w:jc w:val="both"/>
        <w:rPr>
          <w:color w:val="000000" w:themeColor="text1"/>
        </w:rPr>
      </w:pPr>
      <w:r w:rsidRPr="003413B0">
        <w:rPr>
          <w:color w:val="000000" w:themeColor="text1"/>
        </w:rPr>
        <w:t xml:space="preserve">Il </w:t>
      </w:r>
      <w:r w:rsidRPr="003413B0">
        <w:rPr>
          <w:bCs/>
          <w:color w:val="000000" w:themeColor="text1"/>
        </w:rPr>
        <w:t>principio di pubblicità e di trasparenza</w:t>
      </w:r>
      <w:r w:rsidRPr="003413B0">
        <w:rPr>
          <w:color w:val="000000" w:themeColor="text1"/>
        </w:rPr>
        <w:t xml:space="preserve"> dell’attività amministrativa, enunciato sempre dall’Art. 1 della Legge n. 241/1990, si concretizza nell’attribuzione ai cittadini del potere di controllo dell’operato della P.A.. In applicazione di tale principio la Legge n. 241/1990 ha previsto l’obbligo di motivazione del provvedimento, l’obbligo della P.A. di individuare preventivamente un responsabile del procedimento ed il diritto dei cittadini ad accedere ai documenti amministrativi.</w:t>
      </w:r>
    </w:p>
    <w:p w:rsidR="002B785F" w:rsidRPr="003413B0" w:rsidRDefault="002B785F" w:rsidP="007200E3">
      <w:pPr>
        <w:numPr>
          <w:ilvl w:val="0"/>
          <w:numId w:val="26"/>
        </w:numPr>
        <w:tabs>
          <w:tab w:val="left" w:pos="360"/>
        </w:tabs>
        <w:ind w:left="360" w:hanging="360"/>
        <w:jc w:val="both"/>
        <w:rPr>
          <w:color w:val="000000" w:themeColor="text1"/>
        </w:rPr>
      </w:pPr>
      <w:r w:rsidRPr="003413B0">
        <w:rPr>
          <w:color w:val="000000" w:themeColor="text1"/>
        </w:rPr>
        <w:t>Il comma 1-bis dell’Art. 1 della Legge n. 241/1990, introdotto dalla Legge n. 5/2005, ha sancito il principio generale secondo cui le pubbliche amministrazioni, salvo che la legge non disponga diversamente, agiscono secondo le norme di diritto privato.</w:t>
      </w:r>
    </w:p>
    <w:p w:rsidR="002B785F" w:rsidRPr="003413B0" w:rsidRDefault="002B785F" w:rsidP="007200E3">
      <w:pPr>
        <w:numPr>
          <w:ilvl w:val="0"/>
          <w:numId w:val="26"/>
        </w:numPr>
        <w:tabs>
          <w:tab w:val="left" w:pos="360"/>
        </w:tabs>
        <w:ind w:left="360" w:hanging="360"/>
        <w:jc w:val="both"/>
        <w:rPr>
          <w:color w:val="000000" w:themeColor="text1"/>
        </w:rPr>
      </w:pPr>
      <w:r w:rsidRPr="003413B0">
        <w:rPr>
          <w:color w:val="000000" w:themeColor="text1"/>
        </w:rPr>
        <w:t xml:space="preserve">Il </w:t>
      </w:r>
      <w:r w:rsidRPr="003413B0">
        <w:rPr>
          <w:bCs/>
          <w:color w:val="000000" w:themeColor="text1"/>
        </w:rPr>
        <w:t xml:space="preserve">principio del divieto di aggravamento del procedimento </w:t>
      </w:r>
      <w:r w:rsidRPr="003413B0">
        <w:rPr>
          <w:color w:val="000000" w:themeColor="text1"/>
        </w:rPr>
        <w:t>di cui al secondo comma dell’Art. 1 della Legge n. 241/1990 non è altro se non una articolazione dei predetti principi di economicità ed efficacia dell’azione amministrativa. Detta norma infatti afferma espressamente che “</w:t>
      </w:r>
      <w:r w:rsidRPr="003413B0">
        <w:rPr>
          <w:i/>
          <w:iCs/>
          <w:color w:val="000000" w:themeColor="text1"/>
        </w:rPr>
        <w:t>La pubblica amministrazione non può</w:t>
      </w:r>
      <w:r w:rsidRPr="003413B0">
        <w:rPr>
          <w:color w:val="000000" w:themeColor="text1"/>
        </w:rPr>
        <w:t xml:space="preserve"> </w:t>
      </w:r>
      <w:r w:rsidRPr="003413B0">
        <w:rPr>
          <w:i/>
          <w:iCs/>
          <w:color w:val="000000" w:themeColor="text1"/>
        </w:rPr>
        <w:t>aggravare il procedimento se non per straordinarie e motivate esigenze imposte</w:t>
      </w:r>
      <w:r w:rsidRPr="003413B0">
        <w:rPr>
          <w:color w:val="000000" w:themeColor="text1"/>
        </w:rPr>
        <w:t xml:space="preserve"> </w:t>
      </w:r>
      <w:r w:rsidRPr="003413B0">
        <w:rPr>
          <w:i/>
          <w:iCs/>
          <w:color w:val="000000" w:themeColor="text1"/>
        </w:rPr>
        <w:t>dallo svolgimento dell’istruttoria</w:t>
      </w:r>
      <w:r w:rsidRPr="003413B0">
        <w:rPr>
          <w:color w:val="000000" w:themeColor="text1"/>
        </w:rPr>
        <w:t>”.</w:t>
      </w:r>
    </w:p>
    <w:p w:rsidR="002B785F" w:rsidRPr="003413B0" w:rsidRDefault="002B785F">
      <w:pPr>
        <w:jc w:val="both"/>
        <w:rPr>
          <w:bCs/>
          <w:color w:val="000000" w:themeColor="text1"/>
        </w:rPr>
      </w:pPr>
    </w:p>
    <w:p w:rsidR="002B785F" w:rsidRPr="003413B0" w:rsidRDefault="002B785F">
      <w:pPr>
        <w:pBdr>
          <w:top w:val="single" w:sz="4" w:space="1" w:color="000000"/>
          <w:left w:val="single" w:sz="4" w:space="4" w:color="000000"/>
          <w:bottom w:val="single" w:sz="4" w:space="1" w:color="000000"/>
          <w:right w:val="single" w:sz="4" w:space="4" w:color="000000"/>
        </w:pBdr>
        <w:jc w:val="both"/>
        <w:rPr>
          <w:bCs/>
          <w:color w:val="000000" w:themeColor="text1"/>
        </w:rPr>
      </w:pPr>
      <w:r w:rsidRPr="003413B0">
        <w:rPr>
          <w:bCs/>
          <w:color w:val="000000" w:themeColor="text1"/>
        </w:rPr>
        <w:t>Il responsabile del procedimento</w:t>
      </w:r>
    </w:p>
    <w:p w:rsidR="002B785F" w:rsidRPr="003413B0" w:rsidRDefault="002B785F">
      <w:pPr>
        <w:keepNext/>
        <w:jc w:val="both"/>
        <w:rPr>
          <w:bCs/>
          <w:color w:val="000000" w:themeColor="text1"/>
        </w:rPr>
      </w:pPr>
      <w:r w:rsidRPr="003413B0">
        <w:rPr>
          <w:bCs/>
          <w:color w:val="000000" w:themeColor="text1"/>
        </w:rPr>
        <w:t>Norme di riferimento: Artt. 4, 5 e 6 della Legge 241/1990.</w:t>
      </w:r>
    </w:p>
    <w:p w:rsidR="002B785F" w:rsidRPr="003413B0" w:rsidRDefault="002B785F">
      <w:pPr>
        <w:jc w:val="both"/>
        <w:rPr>
          <w:color w:val="000000" w:themeColor="text1"/>
        </w:rPr>
      </w:pPr>
      <w:r w:rsidRPr="003413B0">
        <w:rPr>
          <w:color w:val="000000" w:themeColor="text1"/>
        </w:rPr>
        <w:t>L’art.4 della legge 241/1990 regolamenta per la prima volta la figura del responsabile, cioè colui a cui è affidata la gestione del proc.amm.vo, figura nata per favorire il contatto tra cittadino e PA</w:t>
      </w:r>
    </w:p>
    <w:p w:rsidR="002B785F" w:rsidRPr="003413B0" w:rsidRDefault="002B785F">
      <w:pPr>
        <w:jc w:val="both"/>
        <w:rPr>
          <w:color w:val="000000" w:themeColor="text1"/>
        </w:rPr>
      </w:pPr>
      <w:r w:rsidRPr="003413B0">
        <w:rPr>
          <w:color w:val="000000" w:themeColor="text1"/>
        </w:rPr>
        <w:t>Il responsabile del procedimento è il soggetto cui è affidata la gestione del procedimento amministrativo.</w:t>
      </w:r>
    </w:p>
    <w:p w:rsidR="002B785F" w:rsidRPr="003413B0" w:rsidRDefault="002B785F">
      <w:pPr>
        <w:jc w:val="both"/>
        <w:rPr>
          <w:color w:val="000000" w:themeColor="text1"/>
        </w:rPr>
      </w:pPr>
      <w:r w:rsidRPr="003413B0">
        <w:rPr>
          <w:color w:val="000000" w:themeColor="text1"/>
        </w:rPr>
        <w:t>L’Art. 4 sancisce l’obbligo per le PP.AA. di determinare, per ciascun tipo di procedimento, l’unità organizzativa responsabile dell’istruttoria e di ogni altro adempimento procedimentale nonché dell’adozione del provvedimento finale.</w:t>
      </w:r>
    </w:p>
    <w:p w:rsidR="002B785F" w:rsidRPr="003413B0" w:rsidRDefault="002B785F">
      <w:pPr>
        <w:jc w:val="both"/>
        <w:rPr>
          <w:color w:val="000000" w:themeColor="text1"/>
        </w:rPr>
      </w:pPr>
      <w:r w:rsidRPr="003413B0">
        <w:rPr>
          <w:color w:val="000000" w:themeColor="text1"/>
        </w:rPr>
        <w:t>Il successivo Art. 5 prevede poi che il dirigente di ciascuna unità organizzativa assegna a se stesso o ad altro dipendente dell’unità la responsabilità del procedimento. L’ultimo comma della norma in esame, in ossequio al principio di trasparenza, obbliga la P.A. a comunicare l’unità organizzativa e il nome del responsabile ai soggetti nei cui confronti il provvedimento finale è destinato a produrre effetti diretti, a quelli che per legge devono intervenire nel procedimento e, su richiesta, a chiunque vi abbia interesse.</w:t>
      </w:r>
    </w:p>
    <w:p w:rsidR="002B785F" w:rsidRPr="003413B0" w:rsidRDefault="002B785F">
      <w:pPr>
        <w:keepNext/>
        <w:jc w:val="both"/>
        <w:rPr>
          <w:color w:val="000000" w:themeColor="text1"/>
        </w:rPr>
      </w:pPr>
      <w:r w:rsidRPr="003413B0">
        <w:rPr>
          <w:color w:val="000000" w:themeColor="text1"/>
        </w:rPr>
        <w:t xml:space="preserve">I compiti del responsabile del procedimento sono ben individuati dall’Art. 6: </w:t>
      </w:r>
    </w:p>
    <w:p w:rsidR="002B785F" w:rsidRPr="003413B0" w:rsidRDefault="002B785F" w:rsidP="007200E3">
      <w:pPr>
        <w:numPr>
          <w:ilvl w:val="0"/>
          <w:numId w:val="50"/>
        </w:numPr>
        <w:jc w:val="both"/>
        <w:rPr>
          <w:bCs/>
          <w:color w:val="000000" w:themeColor="text1"/>
        </w:rPr>
      </w:pPr>
      <w:r w:rsidRPr="003413B0">
        <w:rPr>
          <w:bCs/>
          <w:color w:val="000000" w:themeColor="text1"/>
        </w:rPr>
        <w:t>acquisire documenti</w:t>
      </w:r>
    </w:p>
    <w:p w:rsidR="002B785F" w:rsidRPr="003413B0" w:rsidRDefault="002B785F" w:rsidP="007200E3">
      <w:pPr>
        <w:numPr>
          <w:ilvl w:val="0"/>
          <w:numId w:val="50"/>
        </w:numPr>
        <w:jc w:val="both"/>
        <w:rPr>
          <w:color w:val="000000" w:themeColor="text1"/>
        </w:rPr>
      </w:pPr>
      <w:r w:rsidRPr="003413B0">
        <w:rPr>
          <w:bCs/>
          <w:color w:val="000000" w:themeColor="text1"/>
        </w:rPr>
        <w:t xml:space="preserve">richiedere documenti </w:t>
      </w:r>
      <w:r w:rsidRPr="003413B0">
        <w:rPr>
          <w:color w:val="000000" w:themeColor="text1"/>
        </w:rPr>
        <w:t>quali rilascio di dichiarazioni o rettifica di dichiarazioni o istanze erronee o incomplete e può esperire accertamenti, ispezioni ed ordinare esibizioni di documenti</w:t>
      </w:r>
    </w:p>
    <w:p w:rsidR="002B785F" w:rsidRPr="003413B0" w:rsidRDefault="002B785F" w:rsidP="007200E3">
      <w:pPr>
        <w:numPr>
          <w:ilvl w:val="0"/>
          <w:numId w:val="50"/>
        </w:numPr>
        <w:jc w:val="both"/>
        <w:rPr>
          <w:color w:val="000000" w:themeColor="text1"/>
        </w:rPr>
      </w:pPr>
      <w:r w:rsidRPr="003413B0">
        <w:rPr>
          <w:bCs/>
          <w:color w:val="000000" w:themeColor="text1"/>
        </w:rPr>
        <w:t xml:space="preserve">valutare i fatti </w:t>
      </w:r>
      <w:r w:rsidRPr="003413B0">
        <w:rPr>
          <w:color w:val="000000" w:themeColor="text1"/>
        </w:rPr>
        <w:t>ai fini istruttori e le condizioni di ammissibilità, dei requisiti di legittimazione e dei presupposti rilevanti per l’emanazione del provvedimento</w:t>
      </w:r>
    </w:p>
    <w:p w:rsidR="002B785F" w:rsidRPr="003413B0" w:rsidRDefault="002B785F" w:rsidP="007200E3">
      <w:pPr>
        <w:numPr>
          <w:ilvl w:val="0"/>
          <w:numId w:val="50"/>
        </w:numPr>
        <w:jc w:val="both"/>
        <w:rPr>
          <w:color w:val="000000" w:themeColor="text1"/>
        </w:rPr>
      </w:pPr>
      <w:r w:rsidRPr="003413B0">
        <w:rPr>
          <w:bCs/>
          <w:color w:val="000000" w:themeColor="text1"/>
        </w:rPr>
        <w:t>accertare d’ufficio i fatti</w:t>
      </w:r>
      <w:r w:rsidRPr="003413B0">
        <w:rPr>
          <w:color w:val="000000" w:themeColor="text1"/>
        </w:rPr>
        <w:t>, disponendo il compimento di atti all’uopo necessari e adozione di ogni misura per l’adeguato e sollecito svolgimento dell’istruttoria</w:t>
      </w:r>
    </w:p>
    <w:p w:rsidR="002B785F" w:rsidRPr="003413B0" w:rsidRDefault="002B785F" w:rsidP="007200E3">
      <w:pPr>
        <w:numPr>
          <w:ilvl w:val="0"/>
          <w:numId w:val="50"/>
        </w:numPr>
        <w:jc w:val="both"/>
        <w:rPr>
          <w:bCs/>
          <w:color w:val="000000" w:themeColor="text1"/>
        </w:rPr>
      </w:pPr>
      <w:r w:rsidRPr="003413B0">
        <w:rPr>
          <w:bCs/>
          <w:color w:val="000000" w:themeColor="text1"/>
        </w:rPr>
        <w:t xml:space="preserve">provvedere a tutti gli adempimenti </w:t>
      </w:r>
      <w:r w:rsidRPr="003413B0">
        <w:rPr>
          <w:color w:val="000000" w:themeColor="text1"/>
        </w:rPr>
        <w:t xml:space="preserve">richiesti nella </w:t>
      </w:r>
      <w:r w:rsidRPr="003413B0">
        <w:rPr>
          <w:bCs/>
          <w:color w:val="000000" w:themeColor="text1"/>
        </w:rPr>
        <w:t>fase integrativa dell’efficacia</w:t>
      </w:r>
    </w:p>
    <w:p w:rsidR="002B785F" w:rsidRPr="003413B0" w:rsidRDefault="002B785F" w:rsidP="007200E3">
      <w:pPr>
        <w:numPr>
          <w:ilvl w:val="0"/>
          <w:numId w:val="50"/>
        </w:numPr>
        <w:jc w:val="both"/>
        <w:rPr>
          <w:bCs/>
          <w:color w:val="000000" w:themeColor="text1"/>
        </w:rPr>
      </w:pPr>
      <w:r w:rsidRPr="003413B0">
        <w:rPr>
          <w:bCs/>
          <w:color w:val="000000" w:themeColor="text1"/>
        </w:rPr>
        <w:t>curare la comunicazione, le notifiche e la pubblicazione</w:t>
      </w:r>
    </w:p>
    <w:p w:rsidR="002B785F" w:rsidRPr="003413B0" w:rsidRDefault="002B785F" w:rsidP="007200E3">
      <w:pPr>
        <w:numPr>
          <w:ilvl w:val="0"/>
          <w:numId w:val="50"/>
        </w:numPr>
        <w:jc w:val="both"/>
        <w:rPr>
          <w:bCs/>
          <w:color w:val="000000" w:themeColor="text1"/>
        </w:rPr>
      </w:pPr>
      <w:r w:rsidRPr="003413B0">
        <w:rPr>
          <w:bCs/>
          <w:color w:val="000000" w:themeColor="text1"/>
        </w:rPr>
        <w:t>indire conferenze di servizi</w:t>
      </w:r>
    </w:p>
    <w:p w:rsidR="002B785F" w:rsidRPr="003413B0" w:rsidRDefault="002B785F" w:rsidP="007200E3">
      <w:pPr>
        <w:keepNext/>
        <w:numPr>
          <w:ilvl w:val="0"/>
          <w:numId w:val="50"/>
        </w:numPr>
        <w:ind w:left="714" w:hanging="357"/>
        <w:jc w:val="both"/>
        <w:rPr>
          <w:color w:val="000000" w:themeColor="text1"/>
        </w:rPr>
      </w:pPr>
      <w:r w:rsidRPr="003413B0">
        <w:rPr>
          <w:bCs/>
          <w:color w:val="000000" w:themeColor="text1"/>
        </w:rPr>
        <w:t>adottare l’atto finale nella fase dispositiva</w:t>
      </w:r>
      <w:r w:rsidRPr="003413B0">
        <w:rPr>
          <w:color w:val="000000" w:themeColor="text1"/>
        </w:rPr>
        <w:t>, qualora ne abbia la competenza, o altrimenti inoltrarlo all’organo competente [quest’ultimo, nell’adozione del provvedimento finale, può discostarsi dalle risultanze dell’istruttoria del responsabile del procedimento solo motivandolo nel provvedimento finale].</w:t>
      </w:r>
    </w:p>
    <w:p w:rsidR="002B785F" w:rsidRPr="003413B0" w:rsidRDefault="002B785F">
      <w:pPr>
        <w:keepNext/>
        <w:spacing w:line="360" w:lineRule="auto"/>
        <w:jc w:val="both"/>
        <w:rPr>
          <w:bCs/>
          <w:color w:val="000000" w:themeColor="text1"/>
        </w:rPr>
      </w:pPr>
    </w:p>
    <w:p w:rsidR="002B785F" w:rsidRPr="003413B0" w:rsidRDefault="002B785F">
      <w:pPr>
        <w:keepNext/>
        <w:pBdr>
          <w:top w:val="single" w:sz="4" w:space="1" w:color="000000"/>
          <w:left w:val="single" w:sz="4" w:space="4" w:color="000000"/>
          <w:bottom w:val="single" w:sz="4" w:space="1" w:color="000000"/>
          <w:right w:val="single" w:sz="4" w:space="4" w:color="000000"/>
        </w:pBdr>
        <w:jc w:val="both"/>
        <w:rPr>
          <w:bCs/>
          <w:color w:val="000000" w:themeColor="text1"/>
        </w:rPr>
      </w:pPr>
      <w:r w:rsidRPr="003413B0">
        <w:rPr>
          <w:bCs/>
          <w:color w:val="000000" w:themeColor="text1"/>
        </w:rPr>
        <w:t>MOTIVAZIONE</w:t>
      </w:r>
    </w:p>
    <w:p w:rsidR="002B785F" w:rsidRPr="003413B0" w:rsidRDefault="002B785F">
      <w:pPr>
        <w:jc w:val="both"/>
        <w:rPr>
          <w:color w:val="000000" w:themeColor="text1"/>
        </w:rPr>
      </w:pPr>
      <w:r w:rsidRPr="003413B0">
        <w:rPr>
          <w:bCs/>
          <w:color w:val="000000" w:themeColor="text1"/>
        </w:rPr>
        <w:t xml:space="preserve"> </w:t>
      </w:r>
      <w:r w:rsidRPr="003413B0">
        <w:rPr>
          <w:color w:val="000000" w:themeColor="text1"/>
        </w:rPr>
        <w:t>[art. 3]. La motivazione costituisce requisito di validità dell’atto amministrativo, con cui la P.A. rende palese il ragionamento in base al quale è stata indotta ad adottare il provvedimento e a dare ad esso un determinato contenuto. Con questa legge l’obbligo della motivazione si estende a tutti gli atti, anche a quelli ampliativi (come autorizzazioni, concessioni, ammissioni), che in passato erano esentati dalla motivazione. La motivazione va obbligatoriamente comunicata, perché il privato può rilevare gli eventuali vizi del provvedimento per tutelare i suoi diritti ed interessi legittimi. Ha lo scopo di indicare quali siano stati gli elementi di fatto (cioè gli interessi considerati) e le ragioni giuridiche (cioè le norme di diritto) che hanno portato la P.A. ad adottare quel determinato atto. Non è richiesta per gli atti normativi e quelli a contenuto generale, cioè che si rivolgono ad un numero indefinito di soggetti. Inoltre in ogni atto notificato al destinatario devono essere indicati il termine e l’autorità presso cui si può ricorrere. L’art. 3 della l. 241/1990, come noto, impone l’obbligo di motivazione per tutti i provvedimenti amministrativi (“compresi quelli concernenti l’organizzazione amministrativa, lo svolgimento dei pubblici concorsi ed il personale”) con la sola eccezione per gli atti normativi e per quelli a contenuto generale. Tale articolo risponde all’esigenza di permettere agli interessati di conoscere i presupposti di fatto e le ragioni giuridiche che hanno determinato la decisione dell’Amministrazione, in relazione alle risultanze dell’istruttoria, con la finalità di consentire, tra l’altro, un adeguato controllo giurisdizionale di legittimità, che deve necessariamente appuntarsi, almeno, sulla sussistenza e congruità della motivazione e sulla correttezza dell’iter logico seguito.</w:t>
      </w:r>
    </w:p>
    <w:p w:rsidR="002B785F" w:rsidRPr="003413B0" w:rsidRDefault="002B785F">
      <w:pPr>
        <w:jc w:val="both"/>
        <w:rPr>
          <w:color w:val="000000" w:themeColor="text1"/>
        </w:rPr>
      </w:pPr>
      <w:r w:rsidRPr="003413B0">
        <w:rPr>
          <w:color w:val="000000" w:themeColor="text1"/>
        </w:rPr>
        <w:t>L’atto privo di motivazione è viziato per violazione di legge e pertanto annullabile.</w:t>
      </w:r>
    </w:p>
    <w:p w:rsidR="002B785F" w:rsidRPr="003413B0" w:rsidRDefault="002B785F">
      <w:pPr>
        <w:jc w:val="both"/>
        <w:rPr>
          <w:color w:val="000000" w:themeColor="text1"/>
        </w:rPr>
      </w:pPr>
      <w:r w:rsidRPr="003413B0">
        <w:rPr>
          <w:bCs/>
          <w:color w:val="000000" w:themeColor="text1"/>
        </w:rPr>
        <w:t xml:space="preserve">N.B. </w:t>
      </w:r>
      <w:r w:rsidRPr="003413B0">
        <w:rPr>
          <w:color w:val="000000" w:themeColor="text1"/>
        </w:rPr>
        <w:t xml:space="preserve">Tutto quanto sopra detto non è applicato ai procedimenti relativi agli atti normativi amministrativi generali, di pianificazione e di programmazione, per i quali restano ferme le particolari norme che ne regolano la formazione. La ragione di tale eccezione si fonda sulla necessità che tutti i procedimenti d’alta amministrazione, destinati come tali ad incidere in via generale su un indeterminato numero di soggetti, non devono essere rallentati nel loro iter. Altra eccezione sono i procedimenti tributari o quelli relativi ad atti o a materia soggetta al segreto di Stato. </w:t>
      </w:r>
    </w:p>
    <w:p w:rsidR="002B785F" w:rsidRPr="003413B0" w:rsidRDefault="002B785F">
      <w:pPr>
        <w:keepNext/>
        <w:spacing w:line="360" w:lineRule="auto"/>
        <w:jc w:val="both"/>
        <w:rPr>
          <w:bCs/>
          <w:color w:val="000000" w:themeColor="text1"/>
        </w:rPr>
      </w:pPr>
    </w:p>
    <w:p w:rsidR="002B785F" w:rsidRPr="003413B0" w:rsidRDefault="002B785F">
      <w:pPr>
        <w:keepNext/>
        <w:jc w:val="both"/>
        <w:rPr>
          <w:bCs/>
          <w:color w:val="000000" w:themeColor="text1"/>
        </w:rPr>
      </w:pPr>
      <w:r w:rsidRPr="003413B0">
        <w:rPr>
          <w:bCs/>
          <w:color w:val="000000" w:themeColor="text1"/>
        </w:rPr>
        <w:t>Fasi del procedimento amministrativo</w:t>
      </w:r>
    </w:p>
    <w:p w:rsidR="002B785F" w:rsidRPr="003413B0" w:rsidRDefault="002B785F">
      <w:pPr>
        <w:jc w:val="both"/>
        <w:rPr>
          <w:color w:val="000000" w:themeColor="text1"/>
        </w:rPr>
      </w:pPr>
      <w:r w:rsidRPr="003413B0">
        <w:rPr>
          <w:color w:val="000000" w:themeColor="text1"/>
        </w:rPr>
        <w:t>Come abbiamo visto il procedimento amministrativo si articola in una serie di fasi susseguenti che si distinguono in :</w:t>
      </w:r>
    </w:p>
    <w:p w:rsidR="002B785F" w:rsidRPr="003413B0" w:rsidRDefault="002B785F">
      <w:pPr>
        <w:tabs>
          <w:tab w:val="left" w:pos="1440"/>
        </w:tabs>
        <w:ind w:left="1440" w:hanging="360"/>
        <w:jc w:val="both"/>
        <w:rPr>
          <w:color w:val="000000" w:themeColor="text1"/>
        </w:rPr>
      </w:pPr>
      <w:r w:rsidRPr="003413B0">
        <w:rPr>
          <w:color w:val="000000" w:themeColor="text1"/>
        </w:rPr>
        <w:t>1.</w:t>
      </w:r>
      <w:r w:rsidRPr="003413B0">
        <w:rPr>
          <w:color w:val="000000" w:themeColor="text1"/>
        </w:rPr>
        <w:tab/>
        <w:t>fase preparatoria</w:t>
      </w:r>
    </w:p>
    <w:p w:rsidR="002B785F" w:rsidRPr="003413B0" w:rsidRDefault="002B785F">
      <w:pPr>
        <w:tabs>
          <w:tab w:val="left" w:pos="1440"/>
        </w:tabs>
        <w:ind w:left="1440" w:hanging="360"/>
        <w:jc w:val="both"/>
        <w:rPr>
          <w:color w:val="000000" w:themeColor="text1"/>
        </w:rPr>
      </w:pPr>
      <w:r w:rsidRPr="003413B0">
        <w:rPr>
          <w:color w:val="000000" w:themeColor="text1"/>
        </w:rPr>
        <w:t>2.</w:t>
      </w:r>
      <w:r w:rsidRPr="003413B0">
        <w:rPr>
          <w:color w:val="000000" w:themeColor="text1"/>
        </w:rPr>
        <w:tab/>
        <w:t>fase istruttoria</w:t>
      </w:r>
    </w:p>
    <w:p w:rsidR="002B785F" w:rsidRPr="003413B0" w:rsidRDefault="002B785F">
      <w:pPr>
        <w:tabs>
          <w:tab w:val="left" w:pos="1440"/>
        </w:tabs>
        <w:ind w:left="1440" w:hanging="360"/>
        <w:jc w:val="both"/>
        <w:rPr>
          <w:color w:val="000000" w:themeColor="text1"/>
        </w:rPr>
      </w:pPr>
      <w:r w:rsidRPr="003413B0">
        <w:rPr>
          <w:color w:val="000000" w:themeColor="text1"/>
        </w:rPr>
        <w:t>3.</w:t>
      </w:r>
      <w:r w:rsidRPr="003413B0">
        <w:rPr>
          <w:color w:val="000000" w:themeColor="text1"/>
        </w:rPr>
        <w:tab/>
        <w:t>fase costitutiva</w:t>
      </w:r>
    </w:p>
    <w:p w:rsidR="002B785F" w:rsidRPr="003413B0" w:rsidRDefault="002B785F">
      <w:pPr>
        <w:tabs>
          <w:tab w:val="left" w:pos="1440"/>
        </w:tabs>
        <w:ind w:left="1440" w:hanging="360"/>
        <w:jc w:val="both"/>
        <w:rPr>
          <w:color w:val="000000" w:themeColor="text1"/>
        </w:rPr>
      </w:pPr>
      <w:r w:rsidRPr="003413B0">
        <w:rPr>
          <w:color w:val="000000" w:themeColor="text1"/>
        </w:rPr>
        <w:t>4.</w:t>
      </w:r>
      <w:r w:rsidRPr="003413B0">
        <w:rPr>
          <w:color w:val="000000" w:themeColor="text1"/>
        </w:rPr>
        <w:tab/>
        <w:t>fase integrativa dell’efficacia</w:t>
      </w:r>
    </w:p>
    <w:p w:rsidR="002B785F" w:rsidRPr="003413B0" w:rsidRDefault="002B785F">
      <w:pPr>
        <w:tabs>
          <w:tab w:val="left" w:pos="1440"/>
        </w:tabs>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2985"/>
      </w:tblGrid>
      <w:tr w:rsidR="002B785F" w:rsidRPr="003413B0">
        <w:tc>
          <w:tcPr>
            <w:tcW w:w="298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bCs/>
                <w:color w:val="000000" w:themeColor="text1"/>
              </w:rPr>
            </w:pPr>
            <w:r w:rsidRPr="003413B0">
              <w:rPr>
                <w:bCs/>
                <w:color w:val="000000" w:themeColor="text1"/>
              </w:rPr>
              <w:t xml:space="preserve">FASE PREPARATORIA </w:t>
            </w:r>
          </w:p>
        </w:tc>
      </w:tr>
    </w:tbl>
    <w:p w:rsidR="002B785F" w:rsidRPr="003413B0" w:rsidRDefault="002B785F" w:rsidP="007200E3">
      <w:pPr>
        <w:numPr>
          <w:ilvl w:val="0"/>
          <w:numId w:val="18"/>
        </w:numPr>
        <w:tabs>
          <w:tab w:val="left" w:pos="360"/>
        </w:tabs>
        <w:ind w:left="360" w:hanging="360"/>
        <w:jc w:val="both"/>
        <w:rPr>
          <w:color w:val="000000" w:themeColor="text1"/>
        </w:rPr>
      </w:pPr>
      <w:r w:rsidRPr="003413B0">
        <w:rPr>
          <w:color w:val="000000" w:themeColor="text1"/>
          <w:u w:val="single"/>
        </w:rPr>
        <w:t>Fase di iniziativa</w:t>
      </w:r>
      <w:r w:rsidRPr="003413B0">
        <w:rPr>
          <w:color w:val="000000" w:themeColor="text1"/>
        </w:rPr>
        <w:t xml:space="preserve"> (o propulsiva): </w:t>
      </w:r>
    </w:p>
    <w:p w:rsidR="002B785F" w:rsidRPr="003413B0" w:rsidRDefault="002B785F">
      <w:pPr>
        <w:jc w:val="both"/>
        <w:rPr>
          <w:color w:val="000000" w:themeColor="text1"/>
        </w:rPr>
      </w:pPr>
      <w:r w:rsidRPr="003413B0">
        <w:rPr>
          <w:color w:val="000000" w:themeColor="text1"/>
        </w:rPr>
        <w:t xml:space="preserve">Nel nostro ordinamento vi sono procedimenti ad istanza privata o ad iniziativa d’ufficio. </w:t>
      </w:r>
    </w:p>
    <w:p w:rsidR="002B785F" w:rsidRPr="003413B0" w:rsidRDefault="002B785F">
      <w:pPr>
        <w:jc w:val="both"/>
        <w:rPr>
          <w:color w:val="000000" w:themeColor="text1"/>
        </w:rPr>
      </w:pPr>
      <w:r w:rsidRPr="003413B0">
        <w:rPr>
          <w:color w:val="000000" w:themeColor="text1"/>
        </w:rPr>
        <w:t>I primi sono caratterizzati dall’esistenza di un atto di impulso proveniente dal privato, quale ad esempio la denuncia (= dichiarazione che viene presentata dal privato ad un’autorità amministrativa, al fine di provocare l’esercizio dei suoi poteri con l’emanazione di un provvedimento) e l’istanza (=domanda del privato interessato, tendente ad ottenere un provvedimento favorevole).</w:t>
      </w:r>
    </w:p>
    <w:p w:rsidR="002B785F" w:rsidRPr="003413B0" w:rsidRDefault="002B785F">
      <w:pPr>
        <w:jc w:val="both"/>
        <w:rPr>
          <w:color w:val="000000" w:themeColor="text1"/>
        </w:rPr>
      </w:pPr>
      <w:r w:rsidRPr="003413B0">
        <w:rPr>
          <w:color w:val="000000" w:themeColor="text1"/>
        </w:rPr>
        <w:t>Nei secondi l’attività propulsiva promana dallo stesso organo competente per l’emissione del provvedimento conclusivo del procedimento (c.d. procedimenti ad iniziativa autonoma) o da altra autorità amministrativa (c.d. procedimenti ad iniziativa eteronoma).</w:t>
      </w:r>
    </w:p>
    <w:p w:rsidR="002B785F" w:rsidRPr="003413B0" w:rsidRDefault="002B785F">
      <w:pPr>
        <w:jc w:val="both"/>
        <w:rPr>
          <w:color w:val="000000" w:themeColor="text1"/>
        </w:rPr>
      </w:pPr>
      <w:r w:rsidRPr="003413B0">
        <w:rPr>
          <w:color w:val="000000" w:themeColor="text1"/>
        </w:rPr>
        <w:t>Una volta aperta la fase di iniziativa del procedimento la Legge n. 241/1990 ha previsto tre obblighi incombenti sull’amministrazione procedente:</w:t>
      </w:r>
    </w:p>
    <w:p w:rsidR="002B785F" w:rsidRPr="003413B0" w:rsidRDefault="002B785F" w:rsidP="007200E3">
      <w:pPr>
        <w:numPr>
          <w:ilvl w:val="0"/>
          <w:numId w:val="28"/>
        </w:numPr>
        <w:tabs>
          <w:tab w:val="left" w:pos="360"/>
        </w:tabs>
        <w:ind w:left="360" w:hanging="360"/>
        <w:jc w:val="both"/>
        <w:rPr>
          <w:color w:val="000000" w:themeColor="text1"/>
        </w:rPr>
      </w:pPr>
      <w:r w:rsidRPr="003413B0">
        <w:rPr>
          <w:color w:val="000000" w:themeColor="text1"/>
        </w:rPr>
        <w:t>La previsione di un termine per la conclusione del procedimento (Art. 2, secondo comma).</w:t>
      </w:r>
    </w:p>
    <w:p w:rsidR="002B785F" w:rsidRPr="003413B0" w:rsidRDefault="002B785F" w:rsidP="007200E3">
      <w:pPr>
        <w:numPr>
          <w:ilvl w:val="0"/>
          <w:numId w:val="28"/>
        </w:numPr>
        <w:tabs>
          <w:tab w:val="left" w:pos="360"/>
        </w:tabs>
        <w:ind w:left="360" w:hanging="360"/>
        <w:jc w:val="both"/>
        <w:rPr>
          <w:color w:val="000000" w:themeColor="text1"/>
        </w:rPr>
      </w:pPr>
      <w:r w:rsidRPr="003413B0">
        <w:rPr>
          <w:color w:val="000000" w:themeColor="text1"/>
        </w:rPr>
        <w:t>L’individuazione del responsabile del procedimento (Artt. 4, 5 e 6).</w:t>
      </w:r>
    </w:p>
    <w:p w:rsidR="002B785F" w:rsidRPr="003413B0" w:rsidRDefault="002B785F" w:rsidP="007200E3">
      <w:pPr>
        <w:numPr>
          <w:ilvl w:val="0"/>
          <w:numId w:val="28"/>
        </w:numPr>
        <w:tabs>
          <w:tab w:val="left" w:pos="360"/>
        </w:tabs>
        <w:ind w:left="360" w:hanging="360"/>
        <w:jc w:val="both"/>
        <w:rPr>
          <w:color w:val="000000" w:themeColor="text1"/>
        </w:rPr>
      </w:pPr>
      <w:r w:rsidRPr="003413B0">
        <w:rPr>
          <w:color w:val="000000" w:themeColor="text1"/>
        </w:rPr>
        <w:t>La comunicazione dell’avvio del procedimento ai soggetti interessati (Art. 7).</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color w:val="000000" w:themeColor="text1"/>
        </w:rPr>
        <w:t>In questa fase il procedimento prende avvio e sono acquisiti gli elementi presupposti e preliminari dell’atto da emanare:</w:t>
      </w:r>
    </w:p>
    <w:p w:rsidR="002B785F" w:rsidRPr="003413B0" w:rsidRDefault="002B785F">
      <w:pPr>
        <w:ind w:left="60"/>
        <w:jc w:val="both"/>
        <w:rPr>
          <w:color w:val="000000" w:themeColor="text1"/>
        </w:rPr>
      </w:pPr>
      <w:r w:rsidRPr="003413B0">
        <w:rPr>
          <w:color w:val="000000" w:themeColor="text1"/>
        </w:rPr>
        <w:t>L’iniziativa può essere:</w:t>
      </w:r>
    </w:p>
    <w:p w:rsidR="002B785F" w:rsidRPr="003413B0" w:rsidRDefault="002B785F" w:rsidP="007200E3">
      <w:pPr>
        <w:numPr>
          <w:ilvl w:val="0"/>
          <w:numId w:val="48"/>
        </w:numPr>
        <w:tabs>
          <w:tab w:val="left" w:pos="840"/>
        </w:tabs>
        <w:ind w:left="840" w:hanging="360"/>
        <w:jc w:val="both"/>
        <w:rPr>
          <w:color w:val="000000" w:themeColor="text1"/>
        </w:rPr>
      </w:pPr>
      <w:r w:rsidRPr="003413B0">
        <w:rPr>
          <w:color w:val="000000" w:themeColor="text1"/>
        </w:rPr>
        <w:t>su istanza di parte</w:t>
      </w:r>
    </w:p>
    <w:p w:rsidR="002B785F" w:rsidRPr="003413B0" w:rsidRDefault="002B785F" w:rsidP="007200E3">
      <w:pPr>
        <w:numPr>
          <w:ilvl w:val="0"/>
          <w:numId w:val="48"/>
        </w:numPr>
        <w:tabs>
          <w:tab w:val="left" w:pos="840"/>
        </w:tabs>
        <w:ind w:left="840" w:hanging="360"/>
        <w:jc w:val="both"/>
        <w:rPr>
          <w:color w:val="000000" w:themeColor="text1"/>
        </w:rPr>
      </w:pPr>
      <w:r w:rsidRPr="003413B0">
        <w:rPr>
          <w:color w:val="000000" w:themeColor="text1"/>
        </w:rPr>
        <w:t>d’ufficio.</w:t>
      </w:r>
    </w:p>
    <w:p w:rsidR="002B785F" w:rsidRPr="003413B0" w:rsidRDefault="002B785F">
      <w:pPr>
        <w:ind w:left="120"/>
        <w:jc w:val="both"/>
        <w:rPr>
          <w:color w:val="000000" w:themeColor="text1"/>
        </w:rPr>
      </w:pPr>
      <w:r w:rsidRPr="003413B0">
        <w:rPr>
          <w:color w:val="000000" w:themeColor="text1"/>
        </w:rPr>
        <w:t>Sono definiti procedimenti del primo tipo quelli attivati con iniziativa del privato che ha forza propulsiva del procedimento. In questo caso il procedimento può iniziare grazie a:</w:t>
      </w:r>
    </w:p>
    <w:p w:rsidR="002B785F" w:rsidRPr="003413B0" w:rsidRDefault="002B785F">
      <w:pPr>
        <w:tabs>
          <w:tab w:val="left" w:pos="1560"/>
        </w:tabs>
        <w:ind w:left="1560" w:hanging="360"/>
        <w:jc w:val="both"/>
        <w:rPr>
          <w:color w:val="000000" w:themeColor="text1"/>
        </w:rPr>
      </w:pPr>
      <w:r w:rsidRPr="003413B0">
        <w:rPr>
          <w:color w:val="000000" w:themeColor="text1"/>
        </w:rPr>
        <w:t>·</w:t>
      </w:r>
      <w:r w:rsidRPr="003413B0">
        <w:rPr>
          <w:color w:val="000000" w:themeColor="text1"/>
        </w:rPr>
        <w:tab/>
        <w:t>istanza di privato interessato</w:t>
      </w:r>
    </w:p>
    <w:p w:rsidR="002B785F" w:rsidRPr="003413B0" w:rsidRDefault="002B785F">
      <w:pPr>
        <w:tabs>
          <w:tab w:val="left" w:pos="1560"/>
        </w:tabs>
        <w:ind w:left="1560" w:hanging="360"/>
        <w:jc w:val="both"/>
        <w:rPr>
          <w:color w:val="000000" w:themeColor="text1"/>
        </w:rPr>
      </w:pPr>
      <w:r w:rsidRPr="003413B0">
        <w:rPr>
          <w:color w:val="000000" w:themeColor="text1"/>
        </w:rPr>
        <w:t>·</w:t>
      </w:r>
      <w:r w:rsidRPr="003413B0">
        <w:rPr>
          <w:color w:val="000000" w:themeColor="text1"/>
        </w:rPr>
        <w:tab/>
        <w:t>su ricorso del privato con cui lo stesso reclama di ottenere il riesame di un determinato atto amministrativo o sotto il profilo del merito o di legittimità</w:t>
      </w:r>
    </w:p>
    <w:p w:rsidR="002B785F" w:rsidRPr="003413B0" w:rsidRDefault="002B785F">
      <w:pPr>
        <w:tabs>
          <w:tab w:val="left" w:pos="1560"/>
        </w:tabs>
        <w:ind w:left="1560" w:hanging="360"/>
        <w:jc w:val="both"/>
        <w:rPr>
          <w:color w:val="000000" w:themeColor="text1"/>
        </w:rPr>
      </w:pPr>
      <w:r w:rsidRPr="003413B0">
        <w:rPr>
          <w:color w:val="000000" w:themeColor="text1"/>
        </w:rPr>
        <w:t>·</w:t>
      </w:r>
      <w:r w:rsidRPr="003413B0">
        <w:rPr>
          <w:color w:val="000000" w:themeColor="text1"/>
        </w:rPr>
        <w:tab/>
        <w:t xml:space="preserve">su denuncia in cui si fa presente una determinata situazione </w:t>
      </w:r>
    </w:p>
    <w:p w:rsidR="002B785F" w:rsidRPr="003413B0" w:rsidRDefault="002B785F">
      <w:pPr>
        <w:jc w:val="both"/>
        <w:rPr>
          <w:color w:val="000000" w:themeColor="text1"/>
        </w:rPr>
      </w:pPr>
      <w:r w:rsidRPr="003413B0">
        <w:rPr>
          <w:color w:val="000000" w:themeColor="text1"/>
        </w:rPr>
        <w:t xml:space="preserve">Nel caso di iniziativa d’ufficio l’atto propulsivo proviene direttamente dalla Pubblica Amministrazione, in particolare è intrapresa dallo stesso organo che è competente ad adottare l’atto finale e in nel caso ad esempio delle proposte da organo diverso.   </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La P.A. ha l’obbligo di adottare un provvedimento finale espresso</w:t>
      </w:r>
      <w:r w:rsidRPr="003413B0">
        <w:rPr>
          <w:color w:val="000000" w:themeColor="text1"/>
        </w:rPr>
        <w:t>,  entro 30 giorni sia quando il procedimento consegua obbligatoriamente ad un’istanza, sia quando debba essere iniziato d’ufficio. Decorso il termine, entro un anno il privato può presentare ricorso giurisdizionale contro il silenzio della P.A. e far valere la responsabilità amministrativa del dirigente</w:t>
      </w:r>
    </w:p>
    <w:p w:rsidR="00D5430E" w:rsidRPr="003413B0" w:rsidRDefault="00636581">
      <w:pPr>
        <w:jc w:val="both"/>
      </w:pPr>
      <w:r w:rsidRPr="003413B0">
        <w:t>Rimane dunque fermo, in entrambe le versioni dei testi normativi, vecchia e nuova, l’obbligo centrale per la P.A. di “dare risposta” al cittadino, nella forma istituzionalmente dovuta, ovvero mediante l’emanazione di un provvedimento espresso, di accoglimento o di rigetto.</w:t>
      </w:r>
    </w:p>
    <w:p w:rsidR="00636581" w:rsidRPr="003413B0" w:rsidRDefault="00636581">
      <w:pPr>
        <w:jc w:val="both"/>
      </w:pPr>
      <w:r w:rsidRPr="003413B0">
        <w:t>Il superamento del termine equivale raramente a silenzioinadempimento, fonte di responsabilità. Lo sarà solo quando: a) la legge lo qualifichi espressamente come tale; b) si verta in materie specifiche, analiticamente indicate all’art. 20 della L. 241/09: patrimonio culturale e paesaggistico, l'ambiente, la difesa nazionale, la pubblica sicurezza e l'immigrazione, la salute e la pubblica incolumità all’elenco sub lett b), il nuovo testo normativo ha aggiunto le materie dell’ asilo e la cittadinanza</w:t>
      </w:r>
    </w:p>
    <w:p w:rsidR="00636581" w:rsidRPr="003413B0" w:rsidRDefault="00636581">
      <w:pPr>
        <w:jc w:val="both"/>
      </w:pPr>
    </w:p>
    <w:p w:rsidR="00636581" w:rsidRPr="003413B0" w:rsidRDefault="00636581" w:rsidP="00636581">
      <w:pPr>
        <w:pStyle w:val="NormaleWeb"/>
        <w:shd w:val="clear" w:color="auto" w:fill="F5FDFE"/>
        <w:spacing w:before="180" w:beforeAutospacing="0" w:after="180" w:afterAutospacing="0"/>
        <w:rPr>
          <w:rFonts w:ascii="Arial" w:hAnsi="Arial" w:cs="Arial"/>
          <w:color w:val="000000"/>
        </w:rPr>
      </w:pPr>
      <w:r w:rsidRPr="003413B0">
        <w:rPr>
          <w:rFonts w:ascii="Arial" w:hAnsi="Arial" w:cs="Arial"/>
          <w:color w:val="000000"/>
        </w:rPr>
        <w:t>Art. 2 9 bis L'organo di governo individua, nell'ambito delle figure apicali dell'amministrazione, il soggetto cui attribuire il potere sostitutivo in caso di inerzia. Nell'ipotesi di omessa individuazione il potere sostitutivo si considera attribuito al dirigente generale o, in mancanza, al dirigente preposto all'ufficio o in mancanza al funzionario di più elevato livello presente nell'amministrazione. 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 Tale soggetto, in caso di ritardo, comunica senza indugio il nominativo del responsabile, ai fini della valutazione dell’avvio del procedimento disciplinare, secondo le disposizioni del proprio ordinamento e dei contratti collettivi nazionali di lavoro, e, in caso di mancata ottemperanza alle disposizioni del presente comma, assume la sua medesima responsabilità oltre a quella propria.</w:t>
      </w:r>
      <w:r w:rsidRPr="003413B0">
        <w:rPr>
          <w:rFonts w:ascii="Arial" w:hAnsi="Arial" w:cs="Arial"/>
          <w:color w:val="000000"/>
        </w:rPr>
        <w:br/>
      </w:r>
      <w:r w:rsidRPr="003413B0">
        <w:rPr>
          <w:rFonts w:ascii="Arial" w:hAnsi="Arial" w:cs="Arial"/>
          <w:i/>
          <w:iCs/>
          <w:color w:val="FF0000"/>
        </w:rPr>
        <w:t>(comma introdotto dall'art. 1, comma 1, legge n. 35 del 2012, poi così modificato dall'art. 13, comma 01, legge n. 134 del 2012)</w:t>
      </w:r>
    </w:p>
    <w:p w:rsidR="00636581" w:rsidRPr="003413B0" w:rsidRDefault="00636581" w:rsidP="00636581">
      <w:pPr>
        <w:pStyle w:val="NormaleWeb"/>
        <w:shd w:val="clear" w:color="auto" w:fill="F5FDFE"/>
        <w:spacing w:before="180" w:beforeAutospacing="0" w:after="180" w:afterAutospacing="0"/>
        <w:rPr>
          <w:rFonts w:ascii="Arial" w:hAnsi="Arial" w:cs="Arial"/>
          <w:color w:val="000000"/>
        </w:rPr>
      </w:pPr>
      <w:r w:rsidRPr="003413B0">
        <w:rPr>
          <w:rFonts w:ascii="Arial" w:hAnsi="Arial" w:cs="Arial"/>
          <w:color w:val="000000"/>
        </w:rPr>
        <w:t>9-ter. Decorso inutilmente il termine per la conclusione del procedimento o quello superiore di cui al comma 7, il privato può rivolgersi al responsabile di cui al comma 9-bis perché, entro un termine pari alla metà di quello originariamente previsto, concluda il procedimento attraverso le strutture competenti o con la nomina di un commissario.</w:t>
      </w:r>
      <w:r w:rsidRPr="003413B0">
        <w:rPr>
          <w:rFonts w:ascii="Arial" w:hAnsi="Arial" w:cs="Arial"/>
          <w:color w:val="000000"/>
        </w:rPr>
        <w:br/>
      </w:r>
      <w:r w:rsidRPr="003413B0">
        <w:rPr>
          <w:rFonts w:ascii="Arial" w:hAnsi="Arial" w:cs="Arial"/>
          <w:i/>
          <w:iCs/>
          <w:color w:val="FF0000"/>
        </w:rPr>
        <w:t>(comma introdotto dall'art. 1, comma 1, legge n. 35 del 2012)</w:t>
      </w:r>
    </w:p>
    <w:p w:rsidR="00636581" w:rsidRPr="003413B0" w:rsidRDefault="00636581" w:rsidP="00636581">
      <w:pPr>
        <w:pStyle w:val="NormaleWeb"/>
        <w:shd w:val="clear" w:color="auto" w:fill="F5FDFE"/>
        <w:spacing w:before="180" w:beforeAutospacing="0" w:after="180" w:afterAutospacing="0"/>
        <w:rPr>
          <w:rFonts w:ascii="Arial" w:hAnsi="Arial" w:cs="Arial"/>
          <w:color w:val="000000"/>
        </w:rPr>
      </w:pPr>
      <w:r w:rsidRPr="003413B0">
        <w:rPr>
          <w:rFonts w:ascii="Arial" w:hAnsi="Arial" w:cs="Arial"/>
          <w:color w:val="000000"/>
        </w:rPr>
        <w:t>9-quater. Il responsabile individuato ai sensi del comma 9-bis, entro il 30 gennaio di ogni anno, comunica all'organo di governo, i procedimenti, suddivisi per tipologia e strutture amministrative competenti, nei quali non è stato rispettato il termine di conclusione previsti dalla legge o dai regolamenti. Le Amministrazioni provvedono all'attuazione del presente comma, con le risorse umane, strumentali e finanziarie disponibili a legislazione vigente, senza nuovi o maggiori oneri a carico della finanza pubblica.</w:t>
      </w:r>
      <w:r w:rsidRPr="003413B0">
        <w:rPr>
          <w:rFonts w:ascii="Arial" w:hAnsi="Arial" w:cs="Arial"/>
          <w:color w:val="000000"/>
        </w:rPr>
        <w:br/>
      </w:r>
      <w:r w:rsidRPr="003413B0">
        <w:rPr>
          <w:rFonts w:ascii="Arial" w:hAnsi="Arial" w:cs="Arial"/>
          <w:i/>
          <w:iCs/>
          <w:color w:val="FF0000"/>
        </w:rPr>
        <w:t>(comma introdotto dall'art. 1, comma 1, legge n. 35 del 2012)</w:t>
      </w:r>
    </w:p>
    <w:p w:rsidR="00636581" w:rsidRPr="003413B0" w:rsidRDefault="00636581" w:rsidP="00636581">
      <w:pPr>
        <w:pStyle w:val="NormaleWeb"/>
        <w:shd w:val="clear" w:color="auto" w:fill="F5FDFE"/>
        <w:spacing w:before="180" w:beforeAutospacing="0" w:after="180" w:afterAutospacing="0"/>
        <w:rPr>
          <w:rFonts w:ascii="Arial" w:hAnsi="Arial" w:cs="Arial"/>
          <w:color w:val="000000"/>
        </w:rPr>
      </w:pPr>
      <w:r w:rsidRPr="003413B0">
        <w:rPr>
          <w:rFonts w:ascii="Arial" w:hAnsi="Arial" w:cs="Arial"/>
          <w:color w:val="000000"/>
        </w:rPr>
        <w:t>9-quinquies. Nei provvedimenti rilasciati in ritardo su istanza di parte è espressamente indicato il termine previsto dalla legge o dai regolamenti di cui all'articolo 2 e quello effettivamente impiegato.</w:t>
      </w:r>
      <w:r w:rsidRPr="003413B0">
        <w:rPr>
          <w:rFonts w:ascii="Arial" w:hAnsi="Arial" w:cs="Arial"/>
          <w:color w:val="000000"/>
        </w:rPr>
        <w:br/>
      </w:r>
      <w:r w:rsidRPr="003413B0">
        <w:rPr>
          <w:rFonts w:ascii="Arial" w:hAnsi="Arial" w:cs="Arial"/>
          <w:i/>
          <w:iCs/>
          <w:color w:val="FF0000"/>
        </w:rPr>
        <w:t>(comma introdotto dall'art. 1, comma 1, legge n. 35 del 2012)</w:t>
      </w:r>
    </w:p>
    <w:p w:rsidR="00636581" w:rsidRPr="003413B0" w:rsidRDefault="00636581">
      <w:pPr>
        <w:jc w:val="both"/>
      </w:pPr>
    </w:p>
    <w:p w:rsidR="00636581" w:rsidRPr="003413B0" w:rsidRDefault="00636581">
      <w:pPr>
        <w:jc w:val="both"/>
      </w:pPr>
    </w:p>
    <w:p w:rsidR="00636581" w:rsidRPr="003413B0" w:rsidRDefault="00636581">
      <w:pPr>
        <w:jc w:val="both"/>
      </w:pPr>
    </w:p>
    <w:p w:rsidR="00636581" w:rsidRPr="003413B0" w:rsidRDefault="00636581">
      <w:pPr>
        <w:jc w:val="both"/>
        <w:rPr>
          <w:color w:val="000000" w:themeColor="text1"/>
        </w:rPr>
      </w:pPr>
      <w:r w:rsidRPr="003413B0">
        <w:t>Il mancato rispetto del termine per provvedere è danno ingiusto, risarcibile, se – verificati i noti elementi costitutivi della fattispecie di cui all’art. 2043 c.c. - consegue a dolo o colpa. La P.A. quindi, si discolpa solo nelle ipotesi ben note dell’errore (di diritto o di fatto) scusabile(11), categoria elaborata dalla giurisprudenza successiva la celebre sentenza della Suprema Corte di Cassazione, n. 500/99, sotto l’influenza di quella comunitaria.</w:t>
      </w:r>
    </w:p>
    <w:p w:rsidR="002B785F" w:rsidRPr="003413B0" w:rsidRDefault="002B785F">
      <w:pPr>
        <w:keepNext/>
        <w:jc w:val="both"/>
        <w:rPr>
          <w:bCs/>
          <w:color w:val="000000" w:themeColor="text1"/>
        </w:rPr>
      </w:pPr>
    </w:p>
    <w:p w:rsidR="002B785F" w:rsidRPr="003413B0" w:rsidRDefault="002B785F">
      <w:pPr>
        <w:keepNext/>
        <w:jc w:val="both"/>
        <w:rPr>
          <w:bCs/>
          <w:color w:val="000000" w:themeColor="text1"/>
        </w:rPr>
      </w:pPr>
      <w:r w:rsidRPr="003413B0">
        <w:rPr>
          <w:bCs/>
          <w:color w:val="000000" w:themeColor="text1"/>
        </w:rPr>
        <w:t>Comunicazione dell’avvio del procedimento</w:t>
      </w:r>
    </w:p>
    <w:p w:rsidR="002B785F" w:rsidRPr="003413B0" w:rsidRDefault="002B785F">
      <w:pPr>
        <w:jc w:val="both"/>
        <w:rPr>
          <w:color w:val="000000" w:themeColor="text1"/>
        </w:rPr>
      </w:pPr>
      <w:r w:rsidRPr="003413B0">
        <w:rPr>
          <w:color w:val="000000" w:themeColor="text1"/>
        </w:rPr>
        <w:t>L’avvio del procedimento amministrativo deve esser comunicato per la 241/90 a determinati soggetti, in base all’art. 7:</w:t>
      </w:r>
    </w:p>
    <w:p w:rsidR="002B785F" w:rsidRPr="003413B0" w:rsidRDefault="002B785F" w:rsidP="007200E3">
      <w:pPr>
        <w:numPr>
          <w:ilvl w:val="0"/>
          <w:numId w:val="23"/>
        </w:numPr>
        <w:tabs>
          <w:tab w:val="left" w:pos="720"/>
        </w:tabs>
        <w:ind w:left="720" w:hanging="360"/>
        <w:jc w:val="both"/>
        <w:rPr>
          <w:color w:val="000000" w:themeColor="text1"/>
        </w:rPr>
      </w:pPr>
      <w:r w:rsidRPr="003413B0">
        <w:rPr>
          <w:color w:val="000000" w:themeColor="text1"/>
        </w:rPr>
        <w:t xml:space="preserve">chi ne subisce effetti diretti </w:t>
      </w:r>
    </w:p>
    <w:p w:rsidR="002B785F" w:rsidRPr="003413B0" w:rsidRDefault="002B785F" w:rsidP="007200E3">
      <w:pPr>
        <w:numPr>
          <w:ilvl w:val="0"/>
          <w:numId w:val="23"/>
        </w:numPr>
        <w:tabs>
          <w:tab w:val="left" w:pos="720"/>
        </w:tabs>
        <w:ind w:left="720" w:hanging="360"/>
        <w:jc w:val="both"/>
        <w:rPr>
          <w:color w:val="000000" w:themeColor="text1"/>
        </w:rPr>
      </w:pPr>
      <w:r w:rsidRPr="003413B0">
        <w:rPr>
          <w:color w:val="000000" w:themeColor="text1"/>
        </w:rPr>
        <w:t>chi per legge deve intervenire</w:t>
      </w:r>
    </w:p>
    <w:p w:rsidR="002B785F" w:rsidRPr="003413B0" w:rsidRDefault="002B785F" w:rsidP="007200E3">
      <w:pPr>
        <w:numPr>
          <w:ilvl w:val="0"/>
          <w:numId w:val="23"/>
        </w:numPr>
        <w:tabs>
          <w:tab w:val="left" w:pos="720"/>
        </w:tabs>
        <w:ind w:left="720" w:hanging="360"/>
        <w:jc w:val="both"/>
        <w:rPr>
          <w:color w:val="000000" w:themeColor="text1"/>
        </w:rPr>
      </w:pPr>
      <w:r w:rsidRPr="003413B0">
        <w:rPr>
          <w:color w:val="000000" w:themeColor="text1"/>
        </w:rPr>
        <w:t>coloro che hanno subito un pregiudizio dal prov. finale (individuati o facilmente individuabili)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 comunicazione personale  deve contenere:</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amministrazione competente</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oggetto del procedimento</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ufficio e responsabile del procedimento</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ufficio in cui si può prendere visione degli atti</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data di conclusione del proc.amm e i rimedi esperibili in caso di inerzia della PA</w:t>
      </w:r>
    </w:p>
    <w:p w:rsidR="002B785F" w:rsidRPr="003413B0" w:rsidRDefault="002B785F" w:rsidP="007200E3">
      <w:pPr>
        <w:numPr>
          <w:ilvl w:val="0"/>
          <w:numId w:val="9"/>
        </w:numPr>
        <w:tabs>
          <w:tab w:val="left" w:pos="720"/>
        </w:tabs>
        <w:ind w:left="720" w:hanging="360"/>
        <w:jc w:val="both"/>
        <w:rPr>
          <w:color w:val="000000" w:themeColor="text1"/>
        </w:rPr>
      </w:pPr>
      <w:r w:rsidRPr="003413B0">
        <w:rPr>
          <w:color w:val="000000" w:themeColor="text1"/>
        </w:rPr>
        <w:t>nei procedimenti ad iniziativa di parte , la data di presentazione dell’istanza.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Nel caso di elevato numero di destinatari la PA può usufruire di altri mezzi di pubblicità adeguai, idonee di volata in volta.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Nel caso di omissione questa può esser fatta valere soltanto dal soggetto nel cui interesse la comunicazione è prevista.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L’obbligo di comunicazione dell’avvio del procedimento è fondato su un netta esigenza di porre i destinatari dell’azione amministrativa in grado di far conoscere il proprio punto di vista , per permettere una comparazione tra i vari interessi coinvolti, in attuazione del principio del contraddittorio. L’obbligo di comunicazione assicura agli interessati la possibilità di conoscere gli atti del procedimento e di produrre memorie e documenti che l’Amministrazione ha l’obbligo di valutare.</w:t>
      </w:r>
    </w:p>
    <w:p w:rsidR="002B785F" w:rsidRPr="003413B0" w:rsidRDefault="002B785F">
      <w:pPr>
        <w:jc w:val="both"/>
        <w:rPr>
          <w:i/>
          <w:iCs/>
          <w:color w:val="000000" w:themeColor="text1"/>
        </w:rPr>
      </w:pPr>
      <w:r w:rsidRPr="003413B0">
        <w:rPr>
          <w:color w:val="000000" w:themeColor="text1"/>
        </w:rPr>
        <w:t>la riforma del 2005 ha introdotto un altro istituto espressione del diritto di partecipazione del cittadino, previsto dall’art. 10 bis: “</w:t>
      </w:r>
      <w:r w:rsidRPr="003413B0">
        <w:rPr>
          <w:i/>
          <w:iCs/>
          <w:color w:val="000000" w:themeColor="text1"/>
        </w:rPr>
        <w:t xml:space="preserve">Comunicazione dei motivi ostativi all'accoglimento dell'istanza. </w:t>
      </w:r>
    </w:p>
    <w:p w:rsidR="002B785F" w:rsidRPr="003413B0" w:rsidRDefault="002B785F">
      <w:pPr>
        <w:jc w:val="both"/>
        <w:rPr>
          <w:color w:val="000000" w:themeColor="text1"/>
        </w:rPr>
      </w:pPr>
      <w:r w:rsidRPr="003413B0">
        <w:rPr>
          <w:i/>
          <w:iCs/>
          <w:color w:val="000000" w:themeColor="text1"/>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di cui al primo periodo interrompe i termini per concludere il procedimento che iniziano nuovamente a decorrere dalla data di presentazione delle osservazioni o, in mancanza, dalla scadenza del termine di cui al secondo periodo. Dell'eventuale mancato accoglimento di tali osservazioni è data ragione nella motivazione del provvedimento finale. Le disposizioni di cui al presente articolo non si applicano alle procedure concorsuali e ai procedimenti in materia previdenziale e assistenziale sorti a seguito di istanza di parte e gestiti dagli enti previdenziali</w:t>
      </w:r>
      <w:r w:rsidRPr="003413B0">
        <w:rPr>
          <w:color w:val="000000" w:themeColor="text1"/>
        </w:rPr>
        <w:t xml:space="preserve"> </w:t>
      </w:r>
    </w:p>
    <w:p w:rsidR="002B785F" w:rsidRPr="003413B0" w:rsidRDefault="002B785F">
      <w:pPr>
        <w:jc w:val="both"/>
        <w:rPr>
          <w:color w:val="000000" w:themeColor="text1"/>
        </w:rPr>
      </w:pPr>
      <w:r w:rsidRPr="003413B0">
        <w:rPr>
          <w:color w:val="000000" w:themeColor="text1"/>
        </w:rPr>
        <w:t>Anche in questo caso il legislatore ha introdotto un istituto necessario ai fini dell’attuazione del principio di democraticità, imparzialità e buon andamento dell’attività della PA</w:t>
      </w:r>
    </w:p>
    <w:p w:rsidR="002B785F" w:rsidRPr="003413B0" w:rsidRDefault="002B785F">
      <w:pPr>
        <w:jc w:val="both"/>
        <w:rPr>
          <w:color w:val="000000" w:themeColor="text1"/>
        </w:rPr>
      </w:pPr>
    </w:p>
    <w:p w:rsidR="002B785F" w:rsidRPr="003413B0" w:rsidRDefault="002B785F">
      <w:pPr>
        <w:keepNext/>
        <w:jc w:val="both"/>
        <w:rPr>
          <w:bCs/>
          <w:color w:val="000000" w:themeColor="text1"/>
        </w:rPr>
      </w:pPr>
      <w:r w:rsidRPr="003413B0">
        <w:rPr>
          <w:bCs/>
          <w:color w:val="000000" w:themeColor="text1"/>
        </w:rPr>
        <w:t>Partecipazione al procedimento amministrativo</w:t>
      </w:r>
    </w:p>
    <w:p w:rsidR="002B785F" w:rsidRPr="003413B0" w:rsidRDefault="002B785F">
      <w:pPr>
        <w:jc w:val="both"/>
        <w:rPr>
          <w:color w:val="000000" w:themeColor="text1"/>
        </w:rPr>
      </w:pPr>
      <w:r w:rsidRPr="003413B0">
        <w:rPr>
          <w:color w:val="000000" w:themeColor="text1"/>
        </w:rPr>
        <w:t>Possono partecipare al procedimento amministrativo. :</w:t>
      </w:r>
    </w:p>
    <w:p w:rsidR="002B785F" w:rsidRPr="003413B0" w:rsidRDefault="002B785F" w:rsidP="007200E3">
      <w:pPr>
        <w:numPr>
          <w:ilvl w:val="0"/>
          <w:numId w:val="6"/>
        </w:numPr>
        <w:tabs>
          <w:tab w:val="left" w:pos="720"/>
        </w:tabs>
        <w:ind w:left="720" w:hanging="360"/>
        <w:jc w:val="both"/>
        <w:rPr>
          <w:color w:val="000000" w:themeColor="text1"/>
        </w:rPr>
      </w:pPr>
      <w:r w:rsidRPr="003413B0">
        <w:rPr>
          <w:color w:val="000000" w:themeColor="text1"/>
        </w:rPr>
        <w:t>soggetti portatori di interessi pubblici o privati</w:t>
      </w:r>
    </w:p>
    <w:p w:rsidR="002B785F" w:rsidRPr="003413B0" w:rsidRDefault="002B785F" w:rsidP="007200E3">
      <w:pPr>
        <w:numPr>
          <w:ilvl w:val="0"/>
          <w:numId w:val="6"/>
        </w:numPr>
        <w:tabs>
          <w:tab w:val="left" w:pos="720"/>
        </w:tabs>
        <w:ind w:left="720" w:hanging="360"/>
        <w:jc w:val="both"/>
        <w:rPr>
          <w:color w:val="000000" w:themeColor="text1"/>
        </w:rPr>
      </w:pPr>
      <w:r w:rsidRPr="003413B0">
        <w:rPr>
          <w:color w:val="000000" w:themeColor="text1"/>
        </w:rPr>
        <w:t>portatori di interessi diffusi costituiti in associazioni o comitati ai quali possa derivare un pregiudizio del prov.</w:t>
      </w:r>
    </w:p>
    <w:p w:rsidR="002B785F" w:rsidRPr="003413B0" w:rsidRDefault="002B785F">
      <w:pPr>
        <w:jc w:val="both"/>
        <w:rPr>
          <w:color w:val="000000" w:themeColor="text1"/>
        </w:rPr>
      </w:pPr>
      <w:r w:rsidRPr="003413B0">
        <w:rPr>
          <w:color w:val="000000" w:themeColor="text1"/>
        </w:rPr>
        <w:t>Questi hanno diritto:</w:t>
      </w:r>
    </w:p>
    <w:p w:rsidR="002B785F" w:rsidRPr="003413B0" w:rsidRDefault="002B785F" w:rsidP="007200E3">
      <w:pPr>
        <w:numPr>
          <w:ilvl w:val="0"/>
          <w:numId w:val="12"/>
        </w:numPr>
        <w:tabs>
          <w:tab w:val="left" w:pos="720"/>
        </w:tabs>
        <w:ind w:left="720" w:hanging="360"/>
        <w:jc w:val="both"/>
        <w:rPr>
          <w:color w:val="000000" w:themeColor="text1"/>
        </w:rPr>
      </w:pPr>
      <w:r w:rsidRPr="003413B0">
        <w:rPr>
          <w:color w:val="000000" w:themeColor="text1"/>
        </w:rPr>
        <w:t>prendere visione degli atti  (eccetto limiti posti art. 24)</w:t>
      </w:r>
    </w:p>
    <w:p w:rsidR="002B785F" w:rsidRPr="003413B0" w:rsidRDefault="002B785F" w:rsidP="007200E3">
      <w:pPr>
        <w:numPr>
          <w:ilvl w:val="0"/>
          <w:numId w:val="12"/>
        </w:numPr>
        <w:tabs>
          <w:tab w:val="left" w:pos="720"/>
        </w:tabs>
        <w:ind w:left="720" w:hanging="360"/>
        <w:jc w:val="both"/>
        <w:rPr>
          <w:color w:val="000000" w:themeColor="text1"/>
        </w:rPr>
      </w:pPr>
      <w:r w:rsidRPr="003413B0">
        <w:rPr>
          <w:color w:val="000000" w:themeColor="text1"/>
        </w:rPr>
        <w:t>presentare memorie scritte e documenti che obbligatoriamente devono esser valutate dalla PA in caso di attinenza all’oggetto.</w:t>
      </w:r>
    </w:p>
    <w:p w:rsidR="002B785F" w:rsidRPr="003413B0" w:rsidRDefault="002B785F">
      <w:pPr>
        <w:jc w:val="both"/>
        <w:rPr>
          <w:color w:val="000000" w:themeColor="text1"/>
        </w:rPr>
      </w:pPr>
      <w:r w:rsidRPr="003413B0">
        <w:rPr>
          <w:color w:val="000000" w:themeColor="text1"/>
        </w:rPr>
        <w:t>Tutta la normativa  che riguarda a partecipazione al procedimento amministrativo. Incontra i limiti stabiliti dall’art. 14 della l. 241/90 la quale afferma che tale disciplina non si applica:</w:t>
      </w:r>
    </w:p>
    <w:p w:rsidR="002B785F" w:rsidRPr="003413B0" w:rsidRDefault="002B785F" w:rsidP="007200E3">
      <w:pPr>
        <w:numPr>
          <w:ilvl w:val="0"/>
          <w:numId w:val="13"/>
        </w:numPr>
        <w:tabs>
          <w:tab w:val="left" w:pos="720"/>
        </w:tabs>
        <w:ind w:left="720" w:hanging="360"/>
        <w:jc w:val="both"/>
        <w:rPr>
          <w:color w:val="000000" w:themeColor="text1"/>
        </w:rPr>
      </w:pPr>
      <w:r w:rsidRPr="003413B0">
        <w:rPr>
          <w:color w:val="000000" w:themeColor="text1"/>
        </w:rPr>
        <w:t>atti normativi</w:t>
      </w:r>
    </w:p>
    <w:p w:rsidR="002B785F" w:rsidRPr="003413B0" w:rsidRDefault="002B785F" w:rsidP="007200E3">
      <w:pPr>
        <w:numPr>
          <w:ilvl w:val="0"/>
          <w:numId w:val="13"/>
        </w:numPr>
        <w:tabs>
          <w:tab w:val="left" w:pos="720"/>
        </w:tabs>
        <w:ind w:left="720" w:hanging="360"/>
        <w:jc w:val="both"/>
        <w:rPr>
          <w:color w:val="000000" w:themeColor="text1"/>
        </w:rPr>
      </w:pPr>
      <w:r w:rsidRPr="003413B0">
        <w:rPr>
          <w:color w:val="000000" w:themeColor="text1"/>
        </w:rPr>
        <w:t>atti amministrativi generali</w:t>
      </w:r>
    </w:p>
    <w:p w:rsidR="002B785F" w:rsidRPr="003413B0" w:rsidRDefault="002B785F" w:rsidP="007200E3">
      <w:pPr>
        <w:numPr>
          <w:ilvl w:val="0"/>
          <w:numId w:val="13"/>
        </w:numPr>
        <w:tabs>
          <w:tab w:val="left" w:pos="720"/>
        </w:tabs>
        <w:ind w:left="720" w:hanging="360"/>
        <w:jc w:val="both"/>
        <w:rPr>
          <w:color w:val="000000" w:themeColor="text1"/>
        </w:rPr>
      </w:pPr>
      <w:r w:rsidRPr="003413B0">
        <w:rPr>
          <w:color w:val="000000" w:themeColor="text1"/>
        </w:rPr>
        <w:t xml:space="preserve">atti di pianificazione e programmazione </w:t>
      </w:r>
    </w:p>
    <w:p w:rsidR="002B785F" w:rsidRPr="003413B0" w:rsidRDefault="002B785F" w:rsidP="007200E3">
      <w:pPr>
        <w:numPr>
          <w:ilvl w:val="0"/>
          <w:numId w:val="13"/>
        </w:numPr>
        <w:tabs>
          <w:tab w:val="left" w:pos="720"/>
        </w:tabs>
        <w:ind w:left="720" w:hanging="360"/>
        <w:jc w:val="both"/>
        <w:rPr>
          <w:color w:val="000000" w:themeColor="text1"/>
        </w:rPr>
      </w:pPr>
      <w:r w:rsidRPr="003413B0">
        <w:rPr>
          <w:color w:val="000000" w:themeColor="text1"/>
        </w:rPr>
        <w:t xml:space="preserve">procedimenti tributari </w:t>
      </w:r>
    </w:p>
    <w:p w:rsidR="002B785F" w:rsidRPr="003413B0" w:rsidRDefault="002B785F">
      <w:pPr>
        <w:jc w:val="both"/>
        <w:rPr>
          <w:color w:val="000000" w:themeColor="text1"/>
        </w:rPr>
      </w:pPr>
    </w:p>
    <w:p w:rsidR="002B785F" w:rsidRPr="003413B0" w:rsidRDefault="002B785F">
      <w:pPr>
        <w:jc w:val="both"/>
        <w:rPr>
          <w:color w:val="000000" w:themeColor="text1"/>
        </w:rPr>
      </w:pPr>
    </w:p>
    <w:tbl>
      <w:tblPr>
        <w:tblW w:w="0" w:type="auto"/>
        <w:tblInd w:w="-17" w:type="dxa"/>
        <w:tblLayout w:type="fixed"/>
        <w:tblCellMar>
          <w:left w:w="70" w:type="dxa"/>
          <w:right w:w="70" w:type="dxa"/>
        </w:tblCellMar>
        <w:tblLook w:val="0000"/>
      </w:tblPr>
      <w:tblGrid>
        <w:gridCol w:w="2625"/>
      </w:tblGrid>
      <w:tr w:rsidR="002B785F" w:rsidRPr="003413B0">
        <w:tc>
          <w:tcPr>
            <w:tcW w:w="262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keepNext/>
              <w:snapToGrid w:val="0"/>
              <w:jc w:val="both"/>
              <w:rPr>
                <w:bCs/>
                <w:color w:val="000000" w:themeColor="text1"/>
              </w:rPr>
            </w:pPr>
            <w:r w:rsidRPr="003413B0">
              <w:rPr>
                <w:bCs/>
                <w:color w:val="000000" w:themeColor="text1"/>
              </w:rPr>
              <w:t xml:space="preserve">ISTRUTTORIA </w:t>
            </w:r>
          </w:p>
        </w:tc>
      </w:tr>
    </w:tbl>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Scopo principale della fase istruttoria è la raccolta , la valutazione di tutti gli elementi di diritto e di fatto necessari per una determinata decisione che si concretizza in un atto amministrativo.</w:t>
      </w:r>
    </w:p>
    <w:p w:rsidR="002B785F" w:rsidRPr="003413B0" w:rsidRDefault="002B785F">
      <w:pPr>
        <w:jc w:val="both"/>
        <w:rPr>
          <w:color w:val="000000" w:themeColor="text1"/>
        </w:rPr>
      </w:pPr>
      <w:r w:rsidRPr="003413B0">
        <w:rPr>
          <w:color w:val="000000" w:themeColor="text1"/>
        </w:rPr>
        <w:t xml:space="preserve">In questo modo la PA, acquisisce i presupposti necessari ai fini della conclusione del procedimento; questo accertamento normalmente viene fatto dall’organo competetene ad emanare l’atto, ma quando la materia coinvolge interessi più ampi, viene demandato ad altri uffici tecnici e in casi sporadici a enti esterni che si occupano interamente dell’istruttoria. E’ la fase in cui si valutano e si acquisiscono gli interessi (pubblici e privati) coinvolti dall’azione amministrativa. </w:t>
      </w:r>
    </w:p>
    <w:p w:rsidR="002B785F" w:rsidRPr="003413B0" w:rsidRDefault="002B785F">
      <w:pPr>
        <w:jc w:val="both"/>
        <w:rPr>
          <w:color w:val="000000" w:themeColor="text1"/>
        </w:rPr>
      </w:pPr>
      <w:r w:rsidRPr="003413B0">
        <w:rPr>
          <w:color w:val="000000" w:themeColor="text1"/>
        </w:rPr>
        <w:t>L’acquisizione degli interessi privati avviene soprattutto attraverso gli istituti partecipativi di cui all’Art. 7 (possibilità dei privati di presentare documenti e memorie) mentre l’acquisizione degli interessi pubblici di cui sono portatrici amministrazioni diverse da quella procedente avviene attraverso l’istituto della Conferenza di servizi istruttoria (Art. 14, primo comma).</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L’istruttoria può essere</w:t>
      </w:r>
      <w:r w:rsidRPr="003413B0">
        <w:rPr>
          <w:color w:val="000000" w:themeColor="text1"/>
        </w:rPr>
        <w:t>:</w:t>
      </w:r>
    </w:p>
    <w:p w:rsidR="002B785F" w:rsidRPr="003413B0" w:rsidRDefault="002B785F">
      <w:pPr>
        <w:jc w:val="both"/>
        <w:rPr>
          <w:color w:val="000000" w:themeColor="text1"/>
        </w:rPr>
      </w:pPr>
      <w:r w:rsidRPr="003413B0">
        <w:rPr>
          <w:color w:val="000000" w:themeColor="text1"/>
        </w:rPr>
        <w:t xml:space="preserve">· </w:t>
      </w:r>
      <w:r w:rsidRPr="003413B0">
        <w:rPr>
          <w:bCs/>
          <w:color w:val="000000" w:themeColor="text1"/>
        </w:rPr>
        <w:t xml:space="preserve">aperta </w:t>
      </w:r>
      <w:r w:rsidRPr="003413B0">
        <w:rPr>
          <w:color w:val="000000" w:themeColor="text1"/>
        </w:rPr>
        <w:t>(quando vi può partecipare l’interessato)</w:t>
      </w:r>
    </w:p>
    <w:p w:rsidR="002B785F" w:rsidRPr="003413B0" w:rsidRDefault="002B785F">
      <w:pPr>
        <w:jc w:val="both"/>
        <w:rPr>
          <w:color w:val="000000" w:themeColor="text1"/>
        </w:rPr>
      </w:pPr>
      <w:r w:rsidRPr="003413B0">
        <w:rPr>
          <w:color w:val="000000" w:themeColor="text1"/>
        </w:rPr>
        <w:t xml:space="preserve">· </w:t>
      </w:r>
      <w:r w:rsidRPr="003413B0">
        <w:rPr>
          <w:bCs/>
          <w:color w:val="000000" w:themeColor="text1"/>
        </w:rPr>
        <w:t xml:space="preserve">chiusa </w:t>
      </w:r>
      <w:r w:rsidRPr="003413B0">
        <w:rPr>
          <w:color w:val="000000" w:themeColor="text1"/>
        </w:rPr>
        <w:t>(quando non vi può partecipare l’interessato)</w:t>
      </w:r>
    </w:p>
    <w:p w:rsidR="002B785F" w:rsidRPr="003413B0" w:rsidRDefault="002B785F">
      <w:pPr>
        <w:jc w:val="both"/>
        <w:rPr>
          <w:color w:val="000000" w:themeColor="text1"/>
        </w:rPr>
      </w:pPr>
      <w:r w:rsidRPr="003413B0">
        <w:rPr>
          <w:color w:val="000000" w:themeColor="text1"/>
        </w:rPr>
        <w:t xml:space="preserve">· </w:t>
      </w:r>
      <w:r w:rsidRPr="003413B0">
        <w:rPr>
          <w:bCs/>
          <w:color w:val="000000" w:themeColor="text1"/>
        </w:rPr>
        <w:t xml:space="preserve">segreta </w:t>
      </w:r>
      <w:r w:rsidRPr="003413B0">
        <w:rPr>
          <w:color w:val="000000" w:themeColor="text1"/>
        </w:rPr>
        <w:t>(quando non è conosciuta dall’interessato)</w:t>
      </w:r>
    </w:p>
    <w:p w:rsidR="002B785F" w:rsidRPr="003413B0" w:rsidRDefault="002B785F">
      <w:pPr>
        <w:jc w:val="both"/>
        <w:rPr>
          <w:bCs/>
          <w:color w:val="000000" w:themeColor="text1"/>
        </w:rPr>
      </w:pPr>
    </w:p>
    <w:p w:rsidR="002B785F" w:rsidRPr="003413B0" w:rsidRDefault="002B785F">
      <w:pPr>
        <w:jc w:val="both"/>
        <w:rPr>
          <w:color w:val="000000" w:themeColor="text1"/>
        </w:rPr>
      </w:pPr>
      <w:r w:rsidRPr="003413B0">
        <w:rPr>
          <w:bCs/>
          <w:color w:val="000000" w:themeColor="text1"/>
        </w:rPr>
        <w:t xml:space="preserve">L’acquisizione degli elementi </w:t>
      </w:r>
      <w:r w:rsidRPr="003413B0">
        <w:rPr>
          <w:color w:val="000000" w:themeColor="text1"/>
        </w:rPr>
        <w:t>può avvenire in vario modo:</w:t>
      </w:r>
    </w:p>
    <w:p w:rsidR="002B785F" w:rsidRPr="003413B0" w:rsidRDefault="002B785F" w:rsidP="007200E3">
      <w:pPr>
        <w:numPr>
          <w:ilvl w:val="0"/>
          <w:numId w:val="30"/>
        </w:numPr>
        <w:jc w:val="both"/>
        <w:rPr>
          <w:color w:val="000000" w:themeColor="text1"/>
        </w:rPr>
      </w:pPr>
      <w:r w:rsidRPr="003413B0">
        <w:rPr>
          <w:bCs/>
          <w:color w:val="000000" w:themeColor="text1"/>
        </w:rPr>
        <w:t xml:space="preserve">esibizione o presentazione documenti </w:t>
      </w:r>
      <w:r w:rsidRPr="003413B0">
        <w:rPr>
          <w:color w:val="000000" w:themeColor="text1"/>
        </w:rPr>
        <w:t>da parte dell’interessato (l’istituto dell’autocertificazione si colloca in direzione di uno snellimento e semplificazione dell’amministrazione, sollevando il cittadino dall’onere di produrre certificati in quanto ha dalla legge la facoltà di sostituirli con una dichiarazione)</w:t>
      </w:r>
    </w:p>
    <w:p w:rsidR="002B785F" w:rsidRPr="003413B0" w:rsidRDefault="002B785F" w:rsidP="007200E3">
      <w:pPr>
        <w:numPr>
          <w:ilvl w:val="0"/>
          <w:numId w:val="30"/>
        </w:numPr>
        <w:jc w:val="both"/>
        <w:rPr>
          <w:color w:val="000000" w:themeColor="text1"/>
        </w:rPr>
      </w:pPr>
      <w:r w:rsidRPr="003413B0">
        <w:rPr>
          <w:bCs/>
          <w:color w:val="000000" w:themeColor="text1"/>
        </w:rPr>
        <w:t xml:space="preserve">presentazione memorie scritte </w:t>
      </w:r>
      <w:r w:rsidRPr="003413B0">
        <w:rPr>
          <w:color w:val="000000" w:themeColor="text1"/>
        </w:rPr>
        <w:t>da parte del cittadino.</w:t>
      </w:r>
    </w:p>
    <w:p w:rsidR="002B785F" w:rsidRPr="003413B0" w:rsidRDefault="002B785F" w:rsidP="007200E3">
      <w:pPr>
        <w:numPr>
          <w:ilvl w:val="0"/>
          <w:numId w:val="30"/>
        </w:numPr>
        <w:jc w:val="both"/>
        <w:rPr>
          <w:color w:val="000000" w:themeColor="text1"/>
        </w:rPr>
      </w:pPr>
      <w:r w:rsidRPr="003413B0">
        <w:rPr>
          <w:bCs/>
          <w:color w:val="000000" w:themeColor="text1"/>
        </w:rPr>
        <w:t xml:space="preserve">ispezioni </w:t>
      </w:r>
      <w:r w:rsidRPr="003413B0">
        <w:rPr>
          <w:color w:val="000000" w:themeColor="text1"/>
        </w:rPr>
        <w:t>(strumento di verifica storica dei fatti): nel caso in cui non sia previsto che il cittadino produca fatti, sarà compito della P.A. ricercarli</w:t>
      </w:r>
    </w:p>
    <w:p w:rsidR="002B785F" w:rsidRPr="003413B0" w:rsidRDefault="002B785F" w:rsidP="007200E3">
      <w:pPr>
        <w:numPr>
          <w:ilvl w:val="0"/>
          <w:numId w:val="30"/>
        </w:numPr>
        <w:jc w:val="both"/>
        <w:rPr>
          <w:color w:val="000000" w:themeColor="text1"/>
        </w:rPr>
      </w:pPr>
      <w:r w:rsidRPr="003413B0">
        <w:rPr>
          <w:bCs/>
          <w:color w:val="000000" w:themeColor="text1"/>
        </w:rPr>
        <w:t xml:space="preserve">accertamenti tecnici </w:t>
      </w:r>
      <w:r w:rsidRPr="003413B0">
        <w:rPr>
          <w:color w:val="000000" w:themeColor="text1"/>
        </w:rPr>
        <w:t>(verifiche con strumenti o conoscenze tecniche) nel caso in cui non sia previsto che il cittadino produca fatti, sarà compito della P.A. ricercarli (vedi art. 17 legge 241)</w:t>
      </w:r>
    </w:p>
    <w:p w:rsidR="002B785F" w:rsidRPr="003413B0" w:rsidRDefault="002B785F" w:rsidP="007200E3">
      <w:pPr>
        <w:numPr>
          <w:ilvl w:val="0"/>
          <w:numId w:val="30"/>
        </w:numPr>
        <w:jc w:val="both"/>
        <w:rPr>
          <w:color w:val="000000" w:themeColor="text1"/>
        </w:rPr>
      </w:pPr>
      <w:r w:rsidRPr="003413B0">
        <w:rPr>
          <w:bCs/>
          <w:color w:val="000000" w:themeColor="text1"/>
        </w:rPr>
        <w:t xml:space="preserve">richiesta di parere, </w:t>
      </w:r>
      <w:r w:rsidRPr="003413B0">
        <w:rPr>
          <w:color w:val="000000" w:themeColor="text1"/>
        </w:rPr>
        <w:t>cioè l’atto con il quale un organo chiede ad un altro organo un chiarimento di opportunità e convenienza (un giudizio) su un determinato fatto. Il parere è l’atto tipico in cui si esprime la funzione consultiva (cioè di “consiglio”).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Il parere può essere:</w:t>
      </w:r>
    </w:p>
    <w:p w:rsidR="002B785F" w:rsidRPr="003413B0" w:rsidRDefault="002B785F">
      <w:pPr>
        <w:jc w:val="both"/>
        <w:rPr>
          <w:color w:val="000000" w:themeColor="text1"/>
        </w:rPr>
      </w:pPr>
      <w:r w:rsidRPr="003413B0">
        <w:rPr>
          <w:color w:val="000000" w:themeColor="text1"/>
        </w:rPr>
        <w:t>→ facoltativo (se l’organo è libero di chiederlo o no);</w:t>
      </w:r>
    </w:p>
    <w:p w:rsidR="002B785F" w:rsidRPr="003413B0" w:rsidRDefault="002B785F">
      <w:pPr>
        <w:jc w:val="both"/>
        <w:rPr>
          <w:color w:val="000000" w:themeColor="text1"/>
        </w:rPr>
      </w:pPr>
      <w:r w:rsidRPr="003413B0">
        <w:rPr>
          <w:color w:val="000000" w:themeColor="text1"/>
        </w:rPr>
        <w:t>→ obbligatorio (se l’organo è obbligato a chiederlo);</w:t>
      </w:r>
    </w:p>
    <w:p w:rsidR="002B785F" w:rsidRPr="003413B0" w:rsidRDefault="002B785F">
      <w:pPr>
        <w:jc w:val="both"/>
        <w:rPr>
          <w:color w:val="000000" w:themeColor="text1"/>
        </w:rPr>
      </w:pPr>
      <w:r w:rsidRPr="003413B0">
        <w:rPr>
          <w:color w:val="000000" w:themeColor="text1"/>
        </w:rPr>
        <w:t>→ vincolante (quando si è obbligati a richiederlo ed a conformarsi al suo contenuto per la decisione).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Per la sua funzione il parere non può essere tardivo, cioè essere dato dopo l’emanazione dell’atto: in questo caso l’atto finale è viziato. (vedi art. 16 della legge 241/90).</w:t>
      </w:r>
    </w:p>
    <w:p w:rsidR="002B785F" w:rsidRPr="003413B0"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3885"/>
      </w:tblGrid>
      <w:tr w:rsidR="002B785F" w:rsidRPr="003413B0">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u w:val="single"/>
              </w:rPr>
              <w:t xml:space="preserve">Fase decisoria </w:t>
            </w:r>
            <w:r w:rsidRPr="003413B0">
              <w:rPr>
                <w:color w:val="000000" w:themeColor="text1"/>
              </w:rPr>
              <w:t>(o deliberativa):</w:t>
            </w:r>
          </w:p>
        </w:tc>
      </w:tr>
    </w:tbl>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E’ la fase in cui si determina il contenuto dell’atto da adottare e si provvede all’emanazione del provvedimento finale. In questa fase assumono particolare rilievo gli accordi tra PP.AA. e privati disciplinati dall’Art. 11 e la Conferenza di servizi decisoria, la quale dà luogo a veri e propri accordi sul provvedimento (infatti le determinazioni concordate nella Conferenza tra tutte le amministrazioni intervenute sostituiscono a tutti gli effetti i concerti, le intese, i nulla osta e gli assensi richiesti).</w:t>
      </w:r>
    </w:p>
    <w:p w:rsidR="002B785F" w:rsidRPr="003413B0"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4065"/>
      </w:tblGrid>
      <w:tr w:rsidR="002B785F" w:rsidRPr="003413B0">
        <w:tc>
          <w:tcPr>
            <w:tcW w:w="4065"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u w:val="single"/>
              </w:rPr>
            </w:pPr>
            <w:r w:rsidRPr="003413B0">
              <w:rPr>
                <w:color w:val="000000" w:themeColor="text1"/>
                <w:u w:val="single"/>
              </w:rPr>
              <w:t>La fase integrativa dell’efficacia:</w:t>
            </w:r>
          </w:p>
        </w:tc>
      </w:tr>
    </w:tbl>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Questa fase è solo eventuale in quanto ricorre nelle ipotesi, previste espressamente dalla legge, in cui la produzione dell’efficacia del provvedimento finale è subordinata al compimento di alcune operazioni, quali, in particolare, i controlli oppure le comunicazioni. In questi casi, infatti, al termine del procedimento amministrativo il provvedimento è perfetto ma non ancora efficace.</w:t>
      </w:r>
    </w:p>
    <w:p w:rsidR="002B785F" w:rsidRPr="003413B0" w:rsidRDefault="002B785F">
      <w:pPr>
        <w:jc w:val="both"/>
        <w:rPr>
          <w:color w:val="000000" w:themeColor="text1"/>
        </w:rPr>
      </w:pPr>
      <w:r w:rsidRPr="003413B0">
        <w:rPr>
          <w:color w:val="000000" w:themeColor="text1"/>
        </w:rPr>
        <w:t>Per quanto attiene ai controlli è opportuno precisare che recentemente si è assistito ad una progressiva erosione dei controlli aventi per oggetto gli atti amministrativi e ad una contestuale espansione dei controlli sull’attività amministrativa, al fine di valutarne l’efficacia attraverso la comparazione dei risultati raggiunti con gli obiettivi programmati.</w:t>
      </w:r>
    </w:p>
    <w:p w:rsidR="002B785F" w:rsidRPr="003413B0" w:rsidRDefault="002B785F">
      <w:pPr>
        <w:jc w:val="both"/>
        <w:rPr>
          <w:color w:val="000000" w:themeColor="text1"/>
        </w:rPr>
      </w:pPr>
      <w:r w:rsidRPr="003413B0">
        <w:rPr>
          <w:color w:val="000000" w:themeColor="text1"/>
        </w:rPr>
        <w:t xml:space="preserve">I controlli sull’attività possono essere interni (c.d. controlli di gestione) o esterni (c.d. controlli sulla gestione). </w:t>
      </w:r>
    </w:p>
    <w:p w:rsidR="002B785F" w:rsidRPr="003413B0" w:rsidRDefault="002B785F">
      <w:pPr>
        <w:jc w:val="both"/>
        <w:rPr>
          <w:color w:val="000000" w:themeColor="text1"/>
        </w:rPr>
      </w:pPr>
      <w:r w:rsidRPr="003413B0">
        <w:rPr>
          <w:color w:val="000000" w:themeColor="text1"/>
        </w:rPr>
        <w:t>La differenza fondamentale tra queste due tipologie di controlli consiste nel fatto che i primi sono affidati ad apposite strutture create in seno all’amministrazione (e sono stati recentemente riformati dal D.Lgs. n. 286/99) mentre i secondi sono affidati essenzialmente alla Corte dei Conti (Legge n. 20/1994 e Art. 148 TUEL).</w:t>
      </w:r>
    </w:p>
    <w:p w:rsidR="002B785F" w:rsidRPr="003413B0" w:rsidRDefault="002B785F">
      <w:pPr>
        <w:jc w:val="both"/>
        <w:rPr>
          <w:color w:val="000000" w:themeColor="text1"/>
        </w:rPr>
      </w:pPr>
    </w:p>
    <w:p w:rsidR="002B785F" w:rsidRPr="003413B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3413B0">
        <w:rPr>
          <w:color w:val="000000" w:themeColor="text1"/>
        </w:rPr>
        <w:t>ACCORDI</w:t>
      </w:r>
    </w:p>
    <w:p w:rsidR="002B785F" w:rsidRPr="003413B0" w:rsidRDefault="002B785F">
      <w:pPr>
        <w:jc w:val="both"/>
        <w:rPr>
          <w:color w:val="000000" w:themeColor="text1"/>
        </w:rPr>
      </w:pPr>
      <w:r w:rsidRPr="003413B0">
        <w:rPr>
          <w:color w:val="000000" w:themeColor="text1"/>
        </w:rPr>
        <w:t>[art. 11]. E’ stato valorizzato il rapporto tra cittadino e P.A., creando la possibilità di una contrattazione sia per determinare il contenuto del provvedimento finale sia per sostituirlo: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Þ </w:t>
      </w:r>
      <w:r w:rsidRPr="003413B0">
        <w:rPr>
          <w:bCs/>
          <w:color w:val="000000" w:themeColor="text1"/>
        </w:rPr>
        <w:t xml:space="preserve">accordi integrativi </w:t>
      </w:r>
      <w:r w:rsidRPr="003413B0">
        <w:rPr>
          <w:color w:val="000000" w:themeColor="text1"/>
        </w:rPr>
        <w:t>= integrano il contenuto discrezionale del provvedimento finale.</w:t>
      </w:r>
    </w:p>
    <w:p w:rsidR="002B785F" w:rsidRPr="003413B0" w:rsidRDefault="002B785F">
      <w:pPr>
        <w:jc w:val="both"/>
        <w:rPr>
          <w:color w:val="000000" w:themeColor="text1"/>
        </w:rPr>
      </w:pPr>
      <w:r w:rsidRPr="003413B0">
        <w:rPr>
          <w:color w:val="000000" w:themeColor="text1"/>
        </w:rPr>
        <w:t xml:space="preserve">Þ </w:t>
      </w:r>
      <w:r w:rsidRPr="003413B0">
        <w:rPr>
          <w:bCs/>
          <w:color w:val="000000" w:themeColor="text1"/>
        </w:rPr>
        <w:t xml:space="preserve">accordi sostitutivi </w:t>
      </w:r>
      <w:r w:rsidRPr="003413B0">
        <w:rPr>
          <w:color w:val="000000" w:themeColor="text1"/>
        </w:rPr>
        <w:t>= sostituiscono lo stesso provvedimento finale.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Questi accordi devono essere obbligatoriamente stipulati per iscritto e sono sottoposti al Codice Civile. Se sopravvengono motivi di interesse pubblico, la P.A. può recedere unilateralmente da tali accordi, ma deve indennizzare il privato. In passato ciò era possibile solo ove espressamente previsto (in sostanza, era ammesso soltanto in pochi casi).</w:t>
      </w:r>
    </w:p>
    <w:p w:rsidR="002B785F" w:rsidRPr="003413B0" w:rsidRDefault="002B785F">
      <w:pPr>
        <w:jc w:val="both"/>
        <w:rPr>
          <w:color w:val="000000" w:themeColor="text1"/>
        </w:rPr>
      </w:pPr>
      <w:r w:rsidRPr="003413B0">
        <w:rPr>
          <w:color w:val="000000" w:themeColor="text1"/>
        </w:rPr>
        <w:t>La parola “accordi”, induca a ritenere di non essere in presenza di atti autoritativi. Di conseguenza ad essi dovrebbero trovare applicazione non solo i principi del codice civile, come previsto dall’art. 11, ma anche le singole norme, così come previsto dal comma 1-bis.</w:t>
      </w:r>
    </w:p>
    <w:p w:rsidR="002B785F" w:rsidRPr="003413B0" w:rsidRDefault="002B785F">
      <w:pPr>
        <w:jc w:val="both"/>
        <w:rPr>
          <w:color w:val="000000" w:themeColor="text1"/>
        </w:rPr>
      </w:pPr>
      <w:r w:rsidRPr="003413B0">
        <w:rPr>
          <w:color w:val="000000" w:themeColor="text1"/>
        </w:rPr>
        <w:t>Presupposti per la conclusione di un accordo quindi devono essere:</w:t>
      </w:r>
    </w:p>
    <w:p w:rsidR="002B785F" w:rsidRPr="003413B0" w:rsidRDefault="002B785F">
      <w:pPr>
        <w:jc w:val="both"/>
        <w:rPr>
          <w:color w:val="000000" w:themeColor="text1"/>
        </w:rPr>
      </w:pPr>
      <w:r w:rsidRPr="003413B0">
        <w:rPr>
          <w:color w:val="000000" w:themeColor="text1"/>
        </w:rPr>
        <w:t>1. perseguimento del pubblico interesse : nell’accordo sono coinvolti vari interessi:</w:t>
      </w:r>
    </w:p>
    <w:p w:rsidR="002B785F" w:rsidRPr="003413B0" w:rsidRDefault="002B785F">
      <w:pPr>
        <w:jc w:val="both"/>
        <w:rPr>
          <w:color w:val="000000" w:themeColor="text1"/>
        </w:rPr>
      </w:pPr>
      <w:r w:rsidRPr="003413B0">
        <w:rPr>
          <w:color w:val="000000" w:themeColor="text1"/>
        </w:rPr>
        <w:t>· quello del privato, che deve subire il minor sacrificio (principio di proporzionalità);</w:t>
      </w:r>
    </w:p>
    <w:p w:rsidR="002B785F" w:rsidRPr="003413B0" w:rsidRDefault="002B785F">
      <w:pPr>
        <w:jc w:val="both"/>
        <w:rPr>
          <w:color w:val="000000" w:themeColor="text1"/>
        </w:rPr>
      </w:pPr>
      <w:r w:rsidRPr="003413B0">
        <w:rPr>
          <w:color w:val="000000" w:themeColor="text1"/>
        </w:rPr>
        <w:t>· della pubblica amministrazione (principio di economicità ed efficacia);</w:t>
      </w:r>
    </w:p>
    <w:p w:rsidR="002B785F" w:rsidRPr="003413B0" w:rsidRDefault="002B785F">
      <w:pPr>
        <w:jc w:val="both"/>
        <w:rPr>
          <w:color w:val="000000" w:themeColor="text1"/>
        </w:rPr>
      </w:pPr>
      <w:r w:rsidRPr="003413B0">
        <w:rPr>
          <w:color w:val="000000" w:themeColor="text1"/>
        </w:rPr>
        <w:t>· dei terzi (principio di imparzialità): deve dunque essere garantita la massima trasparenza</w:t>
      </w:r>
    </w:p>
    <w:p w:rsidR="002B785F" w:rsidRPr="003413B0" w:rsidRDefault="002B785F">
      <w:pPr>
        <w:jc w:val="both"/>
        <w:rPr>
          <w:color w:val="000000" w:themeColor="text1"/>
        </w:rPr>
      </w:pPr>
      <w:r w:rsidRPr="003413B0">
        <w:rPr>
          <w:color w:val="000000" w:themeColor="text1"/>
        </w:rPr>
        <w:t>2. osservazioni e proposte presentate dai soggetti dell’art. 10;</w:t>
      </w:r>
    </w:p>
    <w:p w:rsidR="002B785F" w:rsidRPr="003413B0" w:rsidRDefault="002B785F">
      <w:pPr>
        <w:jc w:val="both"/>
        <w:rPr>
          <w:color w:val="000000" w:themeColor="text1"/>
        </w:rPr>
      </w:pPr>
      <w:r w:rsidRPr="003413B0">
        <w:rPr>
          <w:color w:val="000000" w:themeColor="text1"/>
        </w:rPr>
        <w:t>3. salvezza dei diritti dei terzi ;</w:t>
      </w:r>
    </w:p>
    <w:p w:rsidR="002B785F" w:rsidRPr="003413B0" w:rsidRDefault="002B785F">
      <w:pPr>
        <w:jc w:val="both"/>
        <w:rPr>
          <w:color w:val="000000" w:themeColor="text1"/>
        </w:rPr>
      </w:pPr>
      <w:r w:rsidRPr="003413B0">
        <w:rPr>
          <w:color w:val="000000" w:themeColor="text1"/>
        </w:rPr>
        <w:t>4. forma scritta a pena di nullità .</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Disciplina da applicare agli accordi:</w:t>
      </w:r>
    </w:p>
    <w:p w:rsidR="002B785F" w:rsidRPr="003413B0" w:rsidRDefault="002B785F">
      <w:pPr>
        <w:ind w:left="284" w:hanging="284"/>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quella dell’art. 11 ed inoltre i principi del codice civile in materia di obbligazioni e contratti, in quanto compatibili;</w:t>
      </w:r>
    </w:p>
    <w:p w:rsidR="002B785F" w:rsidRPr="003413B0" w:rsidRDefault="002B785F">
      <w:pPr>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nel caso degli accordi sostituitivi, sottoposizione ai medesimi controlli previsti per il provvedimento sostituito;</w:t>
      </w:r>
    </w:p>
    <w:p w:rsidR="002B785F" w:rsidRPr="003413B0" w:rsidRDefault="002B785F">
      <w:pPr>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possibilità di recesso unilaterale della P.A. per sopravvenuti motivi di pubblico interesse, salvo indennizzo;</w:t>
      </w:r>
    </w:p>
    <w:p w:rsidR="002B785F" w:rsidRPr="003413B0" w:rsidRDefault="002B785F">
      <w:pPr>
        <w:ind w:left="284" w:hanging="284"/>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giurisdizione esclusiva del giudice amministrativo relativamente alle controversie in materia di formazione, conclusione e esecuzione degli accordi.</w:t>
      </w:r>
    </w:p>
    <w:p w:rsidR="002B785F" w:rsidRPr="003413B0" w:rsidRDefault="002B785F">
      <w:pPr>
        <w:ind w:left="284" w:hanging="284"/>
        <w:jc w:val="both"/>
        <w:rPr>
          <w:color w:val="000000" w:themeColor="text1"/>
        </w:rPr>
      </w:pPr>
      <w:r w:rsidRPr="003413B0">
        <w:rPr>
          <w:rFonts w:ascii="MS Mincho" w:eastAsia="MS Mincho" w:hAnsi="MS Mincho"/>
          <w:color w:val="000000" w:themeColor="text1"/>
        </w:rPr>
        <w:t>▶</w:t>
      </w:r>
      <w:r w:rsidRPr="003413B0">
        <w:rPr>
          <w:color w:val="000000" w:themeColor="text1"/>
        </w:rPr>
        <w:t xml:space="preserve"> Dal 2005, a garanzia dell'imparzialità e del buon andamento dell'azione amministrativa, in tutti i casi in cui una pubblica amministrazione conclude accordi, la stipulazione dell'accordo è preceduta da una determinazione dell'organo che sarebbe competente per l'adozione del provvedimento.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La L. 241/90 è una legge di grande riforma i cui </w:t>
      </w:r>
      <w:r w:rsidRPr="003413B0">
        <w:rPr>
          <w:bCs/>
          <w:color w:val="000000" w:themeColor="text1"/>
        </w:rPr>
        <w:t xml:space="preserve">principi </w:t>
      </w:r>
      <w:r w:rsidRPr="003413B0">
        <w:rPr>
          <w:color w:val="000000" w:themeColor="text1"/>
        </w:rPr>
        <w:t>si possono così riassumere:</w:t>
      </w:r>
    </w:p>
    <w:p w:rsidR="002B785F" w:rsidRPr="003413B0" w:rsidRDefault="002B785F">
      <w:pPr>
        <w:jc w:val="both"/>
        <w:rPr>
          <w:bCs/>
          <w:i/>
          <w:iCs/>
          <w:color w:val="000000" w:themeColor="text1"/>
        </w:rPr>
      </w:pPr>
    </w:p>
    <w:p w:rsidR="002B785F" w:rsidRPr="003413B0" w:rsidRDefault="002B785F">
      <w:pPr>
        <w:jc w:val="both"/>
        <w:rPr>
          <w:bCs/>
          <w:i/>
          <w:iCs/>
          <w:color w:val="000000" w:themeColor="text1"/>
        </w:rPr>
      </w:pPr>
      <w:r w:rsidRPr="003413B0">
        <w:rPr>
          <w:bCs/>
          <w:i/>
          <w:iCs/>
          <w:color w:val="000000" w:themeColor="text1"/>
        </w:rPr>
        <w:t>Garanzie per il cittadino</w:t>
      </w:r>
    </w:p>
    <w:p w:rsidR="002B785F" w:rsidRPr="003413B0" w:rsidRDefault="002B785F">
      <w:pPr>
        <w:jc w:val="both"/>
        <w:rPr>
          <w:color w:val="000000" w:themeColor="text1"/>
        </w:rPr>
      </w:pPr>
      <w:r w:rsidRPr="003413B0">
        <w:rPr>
          <w:color w:val="000000" w:themeColor="text1"/>
        </w:rPr>
        <w:t>- Obbligo di concludere il procedimento entro un termine fissato</w:t>
      </w:r>
    </w:p>
    <w:p w:rsidR="002B785F" w:rsidRPr="003413B0" w:rsidRDefault="002B785F">
      <w:pPr>
        <w:jc w:val="both"/>
        <w:rPr>
          <w:color w:val="000000" w:themeColor="text1"/>
        </w:rPr>
      </w:pPr>
      <w:r w:rsidRPr="003413B0">
        <w:rPr>
          <w:color w:val="000000" w:themeColor="text1"/>
        </w:rPr>
        <w:t>- Obbligo di comunicazione personale dell’avvio del procedimento</w:t>
      </w:r>
    </w:p>
    <w:p w:rsidR="002B785F" w:rsidRPr="003413B0" w:rsidRDefault="002B785F">
      <w:pPr>
        <w:jc w:val="both"/>
        <w:rPr>
          <w:color w:val="000000" w:themeColor="text1"/>
        </w:rPr>
      </w:pPr>
      <w:r w:rsidRPr="003413B0">
        <w:rPr>
          <w:color w:val="000000" w:themeColor="text1"/>
        </w:rPr>
        <w:t>- Obbligo di comunicare il nominativo del responsabile del procedimento</w:t>
      </w:r>
    </w:p>
    <w:p w:rsidR="002B785F" w:rsidRPr="003413B0" w:rsidRDefault="002B785F">
      <w:pPr>
        <w:jc w:val="both"/>
        <w:rPr>
          <w:color w:val="000000" w:themeColor="text1"/>
        </w:rPr>
      </w:pPr>
      <w:r w:rsidRPr="003413B0">
        <w:rPr>
          <w:color w:val="000000" w:themeColor="text1"/>
        </w:rPr>
        <w:t>- Obbligo della motivazione</w:t>
      </w:r>
    </w:p>
    <w:p w:rsidR="002B785F" w:rsidRPr="003413B0" w:rsidRDefault="002B785F">
      <w:pPr>
        <w:jc w:val="both"/>
        <w:rPr>
          <w:color w:val="000000" w:themeColor="text1"/>
        </w:rPr>
      </w:pPr>
      <w:r w:rsidRPr="003413B0">
        <w:rPr>
          <w:color w:val="000000" w:themeColor="text1"/>
        </w:rPr>
        <w:t>- Obbligo di comunicare l’autorità cui ricorrere</w:t>
      </w:r>
    </w:p>
    <w:p w:rsidR="002B785F" w:rsidRPr="003413B0" w:rsidRDefault="002B785F">
      <w:pPr>
        <w:jc w:val="both"/>
        <w:rPr>
          <w:bCs/>
          <w:i/>
          <w:iCs/>
          <w:color w:val="000000" w:themeColor="text1"/>
        </w:rPr>
      </w:pPr>
    </w:p>
    <w:p w:rsidR="002B785F" w:rsidRPr="003413B0" w:rsidRDefault="002B785F">
      <w:pPr>
        <w:jc w:val="both"/>
        <w:rPr>
          <w:bCs/>
          <w:i/>
          <w:iCs/>
          <w:color w:val="000000" w:themeColor="text1"/>
        </w:rPr>
      </w:pPr>
      <w:r w:rsidRPr="003413B0">
        <w:rPr>
          <w:bCs/>
          <w:i/>
          <w:iCs/>
          <w:color w:val="000000" w:themeColor="text1"/>
        </w:rPr>
        <w:t>Partecipazione del cittadino alla formazione del provvedimento</w:t>
      </w:r>
    </w:p>
    <w:p w:rsidR="002B785F" w:rsidRPr="003413B0" w:rsidRDefault="002B785F">
      <w:pPr>
        <w:jc w:val="both"/>
        <w:rPr>
          <w:color w:val="000000" w:themeColor="text1"/>
        </w:rPr>
      </w:pPr>
      <w:r w:rsidRPr="003413B0">
        <w:rPr>
          <w:color w:val="000000" w:themeColor="text1"/>
        </w:rPr>
        <w:t>1. Facoltà di partecipare alle istanze e alle deduzioni</w:t>
      </w:r>
    </w:p>
    <w:p w:rsidR="002B785F" w:rsidRPr="003413B0" w:rsidRDefault="002B785F">
      <w:pPr>
        <w:jc w:val="both"/>
        <w:rPr>
          <w:color w:val="000000" w:themeColor="text1"/>
        </w:rPr>
      </w:pPr>
      <w:r w:rsidRPr="003413B0">
        <w:rPr>
          <w:color w:val="000000" w:themeColor="text1"/>
        </w:rPr>
        <w:t>2. Facoltà di fare accordi</w:t>
      </w:r>
    </w:p>
    <w:p w:rsidR="002B785F" w:rsidRPr="003413B0" w:rsidRDefault="002B785F">
      <w:pPr>
        <w:jc w:val="both"/>
        <w:rPr>
          <w:color w:val="000000" w:themeColor="text1"/>
        </w:rPr>
      </w:pPr>
    </w:p>
    <w:p w:rsidR="002B785F" w:rsidRPr="003413B0" w:rsidRDefault="002B785F">
      <w:pPr>
        <w:jc w:val="both"/>
        <w:rPr>
          <w:bCs/>
          <w:i/>
          <w:iCs/>
          <w:color w:val="000000" w:themeColor="text1"/>
        </w:rPr>
      </w:pPr>
      <w:r w:rsidRPr="003413B0">
        <w:rPr>
          <w:bCs/>
          <w:i/>
          <w:iCs/>
          <w:color w:val="000000" w:themeColor="text1"/>
        </w:rPr>
        <w:t>Trasparenza</w:t>
      </w:r>
    </w:p>
    <w:p w:rsidR="002B785F" w:rsidRPr="003413B0" w:rsidRDefault="002B785F">
      <w:pPr>
        <w:jc w:val="both"/>
        <w:rPr>
          <w:color w:val="000000" w:themeColor="text1"/>
        </w:rPr>
      </w:pPr>
      <w:r w:rsidRPr="003413B0">
        <w:rPr>
          <w:color w:val="000000" w:themeColor="text1"/>
        </w:rPr>
        <w:t>1. Diritto d’informazione e d’accesso ai documenti</w:t>
      </w:r>
    </w:p>
    <w:p w:rsidR="002B785F" w:rsidRPr="003413B0" w:rsidRDefault="002B785F">
      <w:pPr>
        <w:jc w:val="both"/>
        <w:rPr>
          <w:color w:val="000000" w:themeColor="text1"/>
        </w:rPr>
      </w:pPr>
    </w:p>
    <w:p w:rsidR="002B785F" w:rsidRPr="003413B0" w:rsidRDefault="002B785F">
      <w:pPr>
        <w:jc w:val="both"/>
        <w:rPr>
          <w:bCs/>
          <w:i/>
          <w:iCs/>
          <w:color w:val="000000" w:themeColor="text1"/>
        </w:rPr>
      </w:pPr>
      <w:r w:rsidRPr="003413B0">
        <w:rPr>
          <w:bCs/>
          <w:i/>
          <w:iCs/>
          <w:color w:val="000000" w:themeColor="text1"/>
        </w:rPr>
        <w:t>Semplificazione e celerità amministrativa</w:t>
      </w:r>
    </w:p>
    <w:p w:rsidR="002B785F" w:rsidRPr="003413B0" w:rsidRDefault="002B785F">
      <w:pPr>
        <w:jc w:val="both"/>
        <w:rPr>
          <w:color w:val="000000" w:themeColor="text1"/>
        </w:rPr>
      </w:pPr>
      <w:r w:rsidRPr="003413B0">
        <w:rPr>
          <w:color w:val="000000" w:themeColor="text1"/>
        </w:rPr>
        <w:t>Ø Autocertificazione</w:t>
      </w:r>
    </w:p>
    <w:p w:rsidR="002B785F" w:rsidRPr="003413B0" w:rsidRDefault="002B785F">
      <w:pPr>
        <w:jc w:val="both"/>
        <w:rPr>
          <w:color w:val="000000" w:themeColor="text1"/>
        </w:rPr>
      </w:pPr>
      <w:r w:rsidRPr="003413B0">
        <w:rPr>
          <w:color w:val="000000" w:themeColor="text1"/>
        </w:rPr>
        <w:t>ACCORDI TRA PA</w:t>
      </w:r>
    </w:p>
    <w:p w:rsidR="002B785F" w:rsidRPr="003413B0" w:rsidRDefault="002B785F">
      <w:pPr>
        <w:jc w:val="both"/>
        <w:rPr>
          <w:color w:val="000000" w:themeColor="text1"/>
        </w:rPr>
      </w:pPr>
      <w:r w:rsidRPr="003413B0">
        <w:rPr>
          <w:color w:val="000000" w:themeColor="text1"/>
        </w:rPr>
        <w:t>Ø Conferenza dei servizi</w:t>
      </w:r>
    </w:p>
    <w:p w:rsidR="002B785F" w:rsidRPr="003413B0" w:rsidRDefault="002B785F">
      <w:pPr>
        <w:jc w:val="both"/>
        <w:rPr>
          <w:color w:val="000000" w:themeColor="text1"/>
        </w:rPr>
      </w:pPr>
      <w:r w:rsidRPr="003413B0">
        <w:rPr>
          <w:color w:val="000000" w:themeColor="text1"/>
        </w:rPr>
        <w:t>Ø Disciplina del rilascio dei pareri</w:t>
      </w:r>
    </w:p>
    <w:p w:rsidR="002B785F" w:rsidRPr="003413B0" w:rsidRDefault="002B785F">
      <w:pPr>
        <w:jc w:val="both"/>
        <w:rPr>
          <w:color w:val="000000" w:themeColor="text1"/>
        </w:rPr>
      </w:pPr>
      <w:r w:rsidRPr="003413B0">
        <w:rPr>
          <w:color w:val="000000" w:themeColor="text1"/>
        </w:rPr>
        <w:t>Ø Dia (Dichiarazione d’Inizio Attività)</w:t>
      </w:r>
    </w:p>
    <w:p w:rsidR="002B785F" w:rsidRPr="003413B0" w:rsidRDefault="002B785F">
      <w:pPr>
        <w:jc w:val="both"/>
        <w:rPr>
          <w:color w:val="000000" w:themeColor="text1"/>
        </w:rPr>
      </w:pPr>
      <w:r w:rsidRPr="003413B0">
        <w:rPr>
          <w:color w:val="000000" w:themeColor="text1"/>
        </w:rPr>
        <w:t>Ø Ampliamento dei casi di silenzio-assenso</w:t>
      </w:r>
    </w:p>
    <w:p w:rsidR="002B785F" w:rsidRPr="003413B0" w:rsidRDefault="002B785F">
      <w:pPr>
        <w:spacing w:line="360" w:lineRule="auto"/>
        <w:jc w:val="both"/>
        <w:rPr>
          <w:color w:val="000000" w:themeColor="text1"/>
        </w:rPr>
      </w:pPr>
      <w:r w:rsidRPr="003413B0">
        <w:rPr>
          <w:color w:val="000000" w:themeColor="text1"/>
        </w:rPr>
        <w:t>Ø VALUTAZIONI TECNIC</w:t>
      </w:r>
      <w:r w:rsidR="00114E9B" w:rsidRPr="003413B0">
        <w:rPr>
          <w:color w:val="000000" w:themeColor="text1"/>
        </w:rPr>
        <w:t>HE</w:t>
      </w:r>
    </w:p>
    <w:p w:rsidR="002B785F" w:rsidRPr="003413B0" w:rsidRDefault="002B785F">
      <w:pPr>
        <w:jc w:val="both"/>
        <w:rPr>
          <w:bCs/>
          <w:color w:val="000000" w:themeColor="text1"/>
        </w:rPr>
      </w:pPr>
      <w:r w:rsidRPr="003413B0">
        <w:rPr>
          <w:bCs/>
          <w:color w:val="000000" w:themeColor="text1"/>
        </w:rPr>
        <w:t>Semplificazione e celerità amministrativa</w:t>
      </w:r>
    </w:p>
    <w:p w:rsidR="002B785F" w:rsidRPr="003413B0" w:rsidRDefault="002B785F">
      <w:pPr>
        <w:ind w:left="284" w:hanging="284"/>
        <w:jc w:val="both"/>
        <w:rPr>
          <w:color w:val="000000" w:themeColor="text1"/>
        </w:rPr>
      </w:pPr>
      <w:r w:rsidRPr="003413B0">
        <w:rPr>
          <w:color w:val="000000" w:themeColor="text1"/>
        </w:rPr>
        <w:t xml:space="preserve">§ </w:t>
      </w:r>
      <w:r w:rsidRPr="003413B0">
        <w:rPr>
          <w:color w:val="000000" w:themeColor="text1"/>
        </w:rPr>
        <w:tab/>
      </w:r>
      <w:r w:rsidRPr="003413B0">
        <w:rPr>
          <w:bCs/>
          <w:color w:val="000000" w:themeColor="text1"/>
        </w:rPr>
        <w:t>Snellimento azione amministrativa</w:t>
      </w:r>
      <w:r w:rsidRPr="003413B0">
        <w:rPr>
          <w:color w:val="000000" w:themeColor="text1"/>
        </w:rPr>
        <w:t>. L’attività della P.A. deve essere semplificata al massimo attraverso strumenti che la stessa legge prevede come l’autocertificazione.</w:t>
      </w:r>
    </w:p>
    <w:p w:rsidR="002B785F" w:rsidRPr="003413B0" w:rsidRDefault="002B785F">
      <w:pPr>
        <w:ind w:left="284" w:hanging="284"/>
        <w:jc w:val="both"/>
        <w:rPr>
          <w:color w:val="000000" w:themeColor="text1"/>
        </w:rPr>
      </w:pPr>
      <w:r w:rsidRPr="003413B0">
        <w:rPr>
          <w:color w:val="000000" w:themeColor="text1"/>
        </w:rPr>
        <w:t xml:space="preserve">§ </w:t>
      </w:r>
      <w:r w:rsidRPr="003413B0">
        <w:rPr>
          <w:color w:val="000000" w:themeColor="text1"/>
        </w:rPr>
        <w:tab/>
      </w:r>
      <w:r w:rsidRPr="003413B0">
        <w:rPr>
          <w:bCs/>
          <w:color w:val="000000" w:themeColor="text1"/>
        </w:rPr>
        <w:t>Autocertificazione</w:t>
      </w:r>
      <w:r w:rsidRPr="003413B0">
        <w:rPr>
          <w:color w:val="000000" w:themeColor="text1"/>
        </w:rPr>
        <w:t>. Se per ottenere una prestazione occorrono determinati requisiti, come la cittadinanza o la residenza, è sufficiente che l’interessato dichiari, sotto la propria responsabilità, il possesso di tali requisiti, senza dover esibire certificati rilasciati da altri uffici della P.A. (art 18). Inoltre, se l’interessato dichiara che certe informazioni (atti, fatti, stati e qualità) sono già contenute in documenti in possesso di una pubblica amministrazione, sarà compito del responsabile del procedimento procurarseli.</w:t>
      </w:r>
    </w:p>
    <w:p w:rsidR="002B785F" w:rsidRPr="003413B0" w:rsidRDefault="002B785F">
      <w:pPr>
        <w:jc w:val="both"/>
        <w:rPr>
          <w:bCs/>
          <w:color w:val="000000" w:themeColor="text1"/>
        </w:rPr>
      </w:pPr>
    </w:p>
    <w:p w:rsidR="00225167" w:rsidRPr="003413B0" w:rsidRDefault="00225167" w:rsidP="00225167">
      <w:pPr>
        <w:jc w:val="both"/>
        <w:rPr>
          <w:bCs/>
          <w:color w:val="000000" w:themeColor="text1"/>
        </w:rPr>
      </w:pPr>
      <w:r w:rsidRPr="003413B0">
        <w:rPr>
          <w:bCs/>
          <w:color w:val="000000" w:themeColor="text1"/>
        </w:rPr>
        <w:t>CONFERENZA DEI SERVIZI</w:t>
      </w:r>
    </w:p>
    <w:p w:rsidR="00225167" w:rsidRPr="003413B0" w:rsidRDefault="00225167" w:rsidP="00225167">
      <w:pPr>
        <w:jc w:val="both"/>
        <w:rPr>
          <w:bCs/>
          <w:color w:val="000000" w:themeColor="text1"/>
        </w:rPr>
      </w:pP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w:t>
      </w:r>
      <w:r w:rsidRPr="003413B0">
        <w:rPr>
          <w:rStyle w:val="apple-converted-space"/>
          <w:rFonts w:ascii="Arial" w:hAnsi="Arial" w:cs="Arial"/>
          <w:color w:val="000000" w:themeColor="text1"/>
          <w:bdr w:val="none" w:sz="0" w:space="0" w:color="auto" w:frame="1"/>
        </w:rPr>
        <w:t> </w:t>
      </w:r>
      <w:r w:rsidRPr="003413B0">
        <w:rPr>
          <w:rStyle w:val="Enfasigrassetto"/>
          <w:rFonts w:ascii="Arial" w:hAnsi="Arial" w:cs="Arial"/>
          <w:b w:val="0"/>
          <w:color w:val="000000" w:themeColor="text1"/>
          <w:bdr w:val="none" w:sz="0" w:space="0" w:color="auto" w:frame="1"/>
        </w:rPr>
        <w:t>conferenza di servizi</w:t>
      </w:r>
      <w:r w:rsidRPr="003413B0">
        <w:rPr>
          <w:rStyle w:val="apple-converted-space"/>
          <w:rFonts w:ascii="Arial" w:hAnsi="Arial" w:cs="Arial"/>
          <w:color w:val="000000" w:themeColor="text1"/>
          <w:bdr w:val="none" w:sz="0" w:space="0" w:color="auto" w:frame="1"/>
        </w:rPr>
        <w:t> </w:t>
      </w:r>
      <w:r w:rsidRPr="003413B0">
        <w:rPr>
          <w:rFonts w:ascii="Arial" w:hAnsi="Arial" w:cs="Arial"/>
          <w:color w:val="000000" w:themeColor="text1"/>
          <w:bdr w:val="none" w:sz="0" w:space="0" w:color="auto" w:frame="1"/>
        </w:rPr>
        <w:t>è una forma di cooperazione tra amministrazioni pubbliche introdotta dalla L. 241/90 al fine di snellire l’azione amministrativa, evitando che, nei procedimenti particolarmente complessi, le amministrazioni chiamate a parteciparvi debbano pronunciarsi in luoghi e tempi diversi. La conferenza dei servizi sostituisce a tali pronunce separate una valutazione contestuale in sede “collegiale”.</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nuova disciplina:</w:t>
      </w:r>
    </w:p>
    <w:p w:rsidR="00225167" w:rsidRPr="003413B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innova profondamente le modalità di svolgimento della conferenza che divengono più semplici e veloci;</w:t>
      </w:r>
    </w:p>
    <w:p w:rsidR="00225167" w:rsidRPr="003413B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assicura tempi certi di conclusione delle procedure per i cittadini, le imprese e per le opere pubbliche;</w:t>
      </w:r>
    </w:p>
    <w:p w:rsidR="00225167" w:rsidRPr="003413B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consente alle amministrazioni di decidere, lavorando meglio ed eliminando l’elevato numero di riunioni, la corsa a “ostacoli” per convocarle e le molte conferenze che “vanno deserte”.</w:t>
      </w:r>
    </w:p>
    <w:p w:rsidR="00225167" w:rsidRPr="003413B0" w:rsidRDefault="00225167" w:rsidP="00225167">
      <w:pPr>
        <w:pStyle w:val="text"/>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Si ricordi infine che la relazione illustrativa al decreto legislativo di riforma della conferenza di servizi specifica che la conferenza non è obbligatoria quando è necessario “un solo atto di assenso”, in quanto in tal casi si applica l’articolo 17bis della Legge 241/90 in tema di silenzio tra pubbliche amministrazioni.</w:t>
      </w:r>
    </w:p>
    <w:p w:rsidR="00225167" w:rsidRPr="003413B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3413B0">
        <w:rPr>
          <w:rFonts w:ascii="Arial" w:hAnsi="Arial" w:cs="Arial"/>
          <w:color w:val="000000" w:themeColor="text1"/>
          <w:bdr w:val="none" w:sz="0" w:space="0" w:color="auto" w:frame="1"/>
        </w:rPr>
        <w:t xml:space="preserve">A seconda della fase procedimentale in cui viene utilizzata e, dello scopo per cui è posta in essere, avremo i seguenti tipi di conferenza di servizi: </w:t>
      </w:r>
    </w:p>
    <w:p w:rsidR="00225167" w:rsidRPr="003413B0" w:rsidRDefault="00225167" w:rsidP="005D1493">
      <w:pPr>
        <w:pStyle w:val="NormaleWeb"/>
        <w:numPr>
          <w:ilvl w:val="0"/>
          <w:numId w:val="61"/>
        </w:numPr>
        <w:shd w:val="clear" w:color="auto" w:fill="FFFFFF"/>
        <w:textAlignment w:val="baseline"/>
        <w:rPr>
          <w:rStyle w:val="apple-converted-space"/>
          <w:rFonts w:ascii="Arial" w:hAnsi="Arial" w:cs="Arial"/>
          <w:color w:val="000000" w:themeColor="text1"/>
        </w:rPr>
      </w:pPr>
      <w:r w:rsidRPr="003413B0">
        <w:rPr>
          <w:rFonts w:ascii="Arial" w:hAnsi="Arial" w:cs="Arial"/>
          <w:color w:val="000000" w:themeColor="text1"/>
          <w:bdr w:val="none" w:sz="0" w:space="0" w:color="auto" w:frame="1"/>
        </w:rPr>
        <w:t>istruttoria;</w:t>
      </w:r>
      <w:r w:rsidRPr="003413B0">
        <w:rPr>
          <w:rStyle w:val="apple-converted-space"/>
          <w:rFonts w:ascii="Arial" w:hAnsi="Arial" w:cs="Arial"/>
          <w:color w:val="000000" w:themeColor="text1"/>
          <w:bdr w:val="none" w:sz="0" w:space="0" w:color="auto" w:frame="1"/>
        </w:rPr>
        <w:t> </w:t>
      </w:r>
    </w:p>
    <w:p w:rsidR="00225167" w:rsidRPr="003413B0" w:rsidRDefault="00225167" w:rsidP="005D1493">
      <w:pPr>
        <w:pStyle w:val="NormaleWeb"/>
        <w:numPr>
          <w:ilvl w:val="0"/>
          <w:numId w:val="61"/>
        </w:numPr>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 xml:space="preserve">II) decisoria; </w:t>
      </w:r>
    </w:p>
    <w:p w:rsidR="00225167" w:rsidRPr="003413B0" w:rsidRDefault="00225167" w:rsidP="005D1493">
      <w:pPr>
        <w:pStyle w:val="NormaleWeb"/>
        <w:numPr>
          <w:ilvl w:val="0"/>
          <w:numId w:val="61"/>
        </w:numPr>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III) preliminare.</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prima si svolge nella fase istruttoria del procedimento, la seconda in quella decisoria e l’ultima prima che il procedimento abbia inizio.</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Style w:val="Enfasigrassetto"/>
          <w:rFonts w:ascii="Arial" w:hAnsi="Arial" w:cs="Arial"/>
          <w:b w:val="0"/>
          <w:color w:val="000000" w:themeColor="text1"/>
          <w:bdr w:val="none" w:sz="0" w:space="0" w:color="auto" w:frame="1"/>
        </w:rPr>
        <w:t>La conferenza istruttoria</w:t>
      </w:r>
      <w:r w:rsidRPr="003413B0">
        <w:rPr>
          <w:rStyle w:val="apple-converted-space"/>
          <w:rFonts w:ascii="Arial" w:hAnsi="Arial" w:cs="Arial"/>
          <w:color w:val="000000" w:themeColor="text1"/>
          <w:bdr w:val="none" w:sz="0" w:space="0" w:color="auto" w:frame="1"/>
        </w:rPr>
        <w:t> </w:t>
      </w:r>
      <w:r w:rsidRPr="003413B0">
        <w:rPr>
          <w:rFonts w:ascii="Arial" w:hAnsi="Arial" w:cs="Arial"/>
          <w:color w:val="000000" w:themeColor="text1"/>
          <w:bdr w:val="none" w:sz="0" w:space="0" w:color="auto" w:frame="1"/>
        </w:rPr>
        <w:t>prevista dall’art. 14, co. 1 L. 241/90, È indetta per effettuare un esame contestuale degli interessi pubblici coinvolti in un procedimento amministrativo, ovvero in più procedimenti amministrativi connessi (c.d. conferenza di servizi interprocedimentale), riguardanti medesime attività o risultati. Pertanto esso non serve a concertare il contenuto di un provvedimento (come avviene con la conferenza decisoria), ma solo a porre in rilievo le esigenze e gli interessi di ciascuna amministrazione coinvolta. Una volta evidenziate queste esigenze da parte dell’amministrazioni intervenute, l’amministrazione procedente rimane libera di determinare il contenuto del provvedimento, né occorrerà che essa motivi perché abbia inteso discostarsi da quanto concordato, posto che in tal caso il provvedimento potrà essere censurato per difetto di motivazione o per violazione del principio dell’affidamento.;</w:t>
      </w:r>
    </w:p>
    <w:p w:rsidR="00225167" w:rsidRPr="003413B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Può essere indetta, per l’appunto, nella fase istruttoria;</w:t>
      </w:r>
    </w:p>
    <w:p w:rsidR="00225167" w:rsidRPr="003413B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decisione è rimessa al responsabile del procedimento il quale può utilizzare con metodo di acquisizione degli interessi pubblici inerente il procedimento. Può e non deve, in quanto lo strumento di acquisizione degli altri interessi pubblici coinvolti nel procedimento non deve essere necessariamente la conferenza dei servizi: questo è lo strumento da usare “di regola” laddove l’esame contestuale dei diversi interessi in gioco sia opportuno. Resta fermo, che gli interessi possono essere anche acquisiti in forma individuale; mediante richiesta dell’Amministrazione, alla quale l’Amministrazione interpellata risponde esprimendo (di regola per iscritto) la propria determinazione in merito (che dovrà evidentemente essere valutata dall’Amministrazione procedente, e cosi anche la mancata risposta);</w:t>
      </w:r>
    </w:p>
    <w:p w:rsidR="00225167" w:rsidRPr="003413B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L’amministrazione procedente può procedere all’indizione della conferenza dei servizi oltre che autonomamente, anche sui richiesta di altra amministrazione coinvolta nel procedimento o dal privato interessato (in pratica dal destinatario del provvedimento finale);</w:t>
      </w:r>
    </w:p>
    <w:p w:rsidR="00225167" w:rsidRPr="003413B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3413B0">
        <w:rPr>
          <w:rStyle w:val="apple-converted-space"/>
          <w:bCs/>
          <w:i/>
          <w:iCs/>
          <w:color w:val="000000" w:themeColor="text1"/>
          <w:bdr w:val="none" w:sz="0" w:space="0" w:color="auto" w:frame="1"/>
        </w:rPr>
        <w:t> </w:t>
      </w:r>
      <w:r w:rsidRPr="003413B0">
        <w:rPr>
          <w:color w:val="000000" w:themeColor="text1"/>
          <w:bdr w:val="none" w:sz="0" w:space="0" w:color="auto" w:frame="1"/>
        </w:rPr>
        <w:t>La conferenza di servizi istruttoria si svolge con le modalità previste per la conferenza in forma semplificata o con modalità diverse, definite dal responsabile del procedimento.</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Style w:val="Enfasigrassetto"/>
          <w:rFonts w:ascii="Arial" w:hAnsi="Arial" w:cs="Arial"/>
          <w:b w:val="0"/>
          <w:color w:val="000000" w:themeColor="text1"/>
          <w:bdr w:val="none" w:sz="0" w:space="0" w:color="auto" w:frame="1"/>
        </w:rPr>
        <w:t>La conferenza dei servizi decisoria</w:t>
      </w:r>
      <w:r w:rsidRPr="003413B0">
        <w:rPr>
          <w:rStyle w:val="apple-converted-space"/>
          <w:rFonts w:ascii="Arial" w:hAnsi="Arial" w:cs="Arial"/>
          <w:color w:val="000000" w:themeColor="text1"/>
          <w:bdr w:val="none" w:sz="0" w:space="0" w:color="auto" w:frame="1"/>
        </w:rPr>
        <w:t> </w:t>
      </w:r>
      <w:r w:rsidRPr="003413B0">
        <w:rPr>
          <w:rStyle w:val="apple-converted-space"/>
          <w:rFonts w:ascii="Arial" w:hAnsi="Arial" w:cs="Arial"/>
          <w:color w:val="000000" w:themeColor="text1"/>
          <w:bdr w:val="none" w:sz="0" w:space="0" w:color="auto" w:frame="1"/>
        </w:rPr>
        <w:sym w:font="Wingdings" w:char="00E0"/>
      </w:r>
      <w:r w:rsidRPr="003413B0">
        <w:rPr>
          <w:rFonts w:ascii="Arial" w:hAnsi="Arial" w:cs="Arial"/>
          <w:color w:val="000000" w:themeColor="text1"/>
          <w:bdr w:val="none" w:sz="0" w:space="0" w:color="auto" w:frame="1"/>
        </w:rPr>
        <w:t xml:space="preserve"> l’amministrazione procedente può emettere una decisione c.d. “pluristrutturata”, cioè una decisione che sostituisce ed ingloba in s</w:t>
      </w:r>
      <w:r w:rsidR="00F57E31" w:rsidRPr="003413B0">
        <w:rPr>
          <w:rFonts w:ascii="Arial" w:hAnsi="Arial" w:cs="Arial"/>
          <w:color w:val="000000" w:themeColor="text1"/>
          <w:bdr w:val="none" w:sz="0" w:space="0" w:color="auto" w:frame="1"/>
        </w:rPr>
        <w:t>è</w:t>
      </w:r>
      <w:r w:rsidRPr="003413B0">
        <w:rPr>
          <w:rFonts w:ascii="Arial" w:hAnsi="Arial" w:cs="Arial"/>
          <w:color w:val="000000" w:themeColor="text1"/>
          <w:bdr w:val="none" w:sz="0" w:space="0" w:color="auto" w:frame="1"/>
        </w:rPr>
        <w:t xml:space="preserve"> tutte le determinazioni delle differenti amministrazioni che è necessario acquisire nel procedimento.</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Può essere indetta, per l’appunto, nella fase decisoria;</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rStyle w:val="apple-converted-space"/>
          <w:color w:val="000000" w:themeColor="text1"/>
          <w:bdr w:val="none" w:sz="0" w:space="0" w:color="auto" w:frame="1"/>
        </w:rPr>
        <w:t> </w:t>
      </w:r>
      <w:r w:rsidRPr="003413B0">
        <w:rPr>
          <w:color w:val="000000" w:themeColor="text1"/>
          <w:bdr w:val="none" w:sz="0" w:space="0" w:color="auto" w:frame="1"/>
        </w:rPr>
        <w:t>L’amministrazione procedente nella persona del responsabile del procedimento. Quando l’attività del privato sia subordinata a più atti di assenso, comunque denominati, da adottare a conclusione di distinti procedimenti, di competenza di diverse amministrazioni pubbliche, la conferenza di servizi è convocata, anche su richiesta dell’interessato, da una delle amministrazioni procedenti;</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rStyle w:val="apple-converted-space"/>
          <w:color w:val="000000" w:themeColor="text1"/>
          <w:bdr w:val="none" w:sz="0" w:space="0" w:color="auto" w:frame="1"/>
        </w:rPr>
        <w:t> </w:t>
      </w:r>
      <w:r w:rsidRPr="003413B0">
        <w:rPr>
          <w:color w:val="000000" w:themeColor="text1"/>
          <w:bdr w:val="none" w:sz="0" w:space="0" w:color="auto" w:frame="1"/>
        </w:rPr>
        <w:t>Mentre l’indizione della conferenza in fase istruttoria è facoltativa, quella in fase decisoria è obbligatoria, ogni qual volta si presenta la circostanza su esposta;</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rStyle w:val="apple-converted-space"/>
          <w:bCs/>
          <w:i/>
          <w:iCs/>
          <w:color w:val="000000" w:themeColor="text1"/>
          <w:bdr w:val="none" w:sz="0" w:space="0" w:color="auto" w:frame="1"/>
        </w:rPr>
        <w:t> </w:t>
      </w:r>
      <w:r w:rsidRPr="003413B0">
        <w:rPr>
          <w:color w:val="000000" w:themeColor="text1"/>
          <w:bdr w:val="none" w:sz="0" w:space="0" w:color="auto" w:frame="1"/>
        </w:rPr>
        <w:t xml:space="preserve">Quando l’attività del privato sia subordinata a più atti di assenso, comunque denominati, da adottare a conclusione di distinti procedimenti, di competenza di diverse amministrazioni pubbliche. In tal casi come già evidenziato la conferenza può essere indetta </w:t>
      </w:r>
      <w:proofErr w:type="spellStart"/>
      <w:r w:rsidRPr="003413B0">
        <w:rPr>
          <w:color w:val="000000" w:themeColor="text1"/>
          <w:bdr w:val="none" w:sz="0" w:space="0" w:color="auto" w:frame="1"/>
        </w:rPr>
        <w:t>indetta</w:t>
      </w:r>
      <w:proofErr w:type="spellEnd"/>
      <w:r w:rsidRPr="003413B0">
        <w:rPr>
          <w:color w:val="000000" w:themeColor="text1"/>
          <w:bdr w:val="none" w:sz="0" w:space="0" w:color="auto" w:frame="1"/>
        </w:rPr>
        <w:t xml:space="preserve"> da una qualsiasi delle amministrazioni procedenti:</w:t>
      </w:r>
    </w:p>
    <w:p w:rsidR="00225167" w:rsidRPr="003413B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conferenza di servizi decisoria può essere svolta: in forma semplificata (senza riunioni); in forma simultanea (con una o più riunioni).</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Un tipo particolare di conferenza decisoria è quella</w:t>
      </w:r>
      <w:r w:rsidRPr="003413B0">
        <w:rPr>
          <w:rStyle w:val="apple-converted-space"/>
          <w:rFonts w:ascii="Arial" w:hAnsi="Arial" w:cs="Arial"/>
          <w:color w:val="000000" w:themeColor="text1"/>
          <w:bdr w:val="none" w:sz="0" w:space="0" w:color="auto" w:frame="1"/>
        </w:rPr>
        <w:t> </w:t>
      </w:r>
      <w:r w:rsidRPr="003413B0">
        <w:rPr>
          <w:rStyle w:val="Enfasigrassetto"/>
          <w:rFonts w:ascii="Arial" w:hAnsi="Arial" w:cs="Arial"/>
          <w:b w:val="0"/>
          <w:color w:val="000000" w:themeColor="text1"/>
          <w:bdr w:val="none" w:sz="0" w:space="0" w:color="auto" w:frame="1"/>
        </w:rPr>
        <w:t>relativa ai progetti sottoposti a VIA regionale</w:t>
      </w:r>
      <w:r w:rsidRPr="003413B0">
        <w:rPr>
          <w:rFonts w:ascii="Arial" w:hAnsi="Arial" w:cs="Arial"/>
          <w:color w:val="000000" w:themeColor="text1"/>
          <w:bdr w:val="none" w:sz="0" w:space="0" w:color="auto" w:frame="1"/>
        </w:rPr>
        <w:t>.</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nuova disciplina, da cui sono esclusi procedimenti relativi ai progetti sottoposti a VIA di competenza statale, stabilisce un coordinamento tra il procedimento finalizzato al rilascio delle autorizzazioni per l’esercizio o la realizzazione di un’attività o di un impianto e quello relativo al giudizio di compatibilità ambientale di competenza regionale.</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Tutte le autorizzazioni, i pareri, i nulla osta e gli assensi, comunque denominati, sono acquisiti nell’ambito di un’unica conferenza di servizi che ha carattere decisorio e che si svolge in modalità simultanea.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conferenza è indetta dall’amministrazione competente al rilascio della VIA non oltre 10 giorni dall’esito della verifica documentale, di cui all’articolo 23, comma 4 del Codice dell’ambiente (art. 14 4° comma).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Con riferimento alla conclusione dei lavori della conferenza, la disciplina indica come unico termine quello di conclusione del procedimento di VIA e cioè 150 giorni, prolungabili di ulteriori 60 giorni nel caso di accertamenti ed indagini di particolare complessità (art. 26 del Codice dell’ambiente).</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scelta di portare all’interno della conferenza di servizi indetta nell’ambito del procedimento di VIA anche il momento della decisione di tutti gli atti di assenso, che interessano il progetto, consente di ottenere un notevole risparmio di tempi e costi compresi quelli causati dalla possibile contraddittorietà di prescrizioni da parte di amministrazioni diverse.</w:t>
      </w:r>
      <w:r w:rsidRPr="003413B0">
        <w:rPr>
          <w:rFonts w:ascii="Arial" w:hAnsi="Arial" w:cs="Arial"/>
          <w:color w:val="000000" w:themeColor="text1"/>
          <w:u w:val="single"/>
          <w:bdr w:val="none" w:sz="0" w:space="0" w:color="auto" w:frame="1"/>
        </w:rPr>
        <w:t> </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Style w:val="Enfasigrassetto"/>
          <w:rFonts w:ascii="Arial" w:hAnsi="Arial" w:cs="Arial"/>
          <w:b w:val="0"/>
          <w:color w:val="000000" w:themeColor="text1"/>
          <w:bdr w:val="none" w:sz="0" w:space="0" w:color="auto" w:frame="1"/>
        </w:rPr>
        <w:t xml:space="preserve">La conferenza dei servizi </w:t>
      </w:r>
      <w:r w:rsidRPr="003413B0">
        <w:rPr>
          <w:rFonts w:ascii="Arial" w:hAnsi="Arial" w:cs="Arial"/>
          <w:color w:val="000000" w:themeColor="text1"/>
          <w:bdr w:val="none" w:sz="0" w:space="0" w:color="auto" w:frame="1"/>
        </w:rPr>
        <w:t>ha lo scopo di indicare al richiedente, prima della presentazione di un’istanza o di un progetto definitivo, le condizioni per ottenere i necessari pareri, intese, concerti, nulla osta, autorizzazioni, concessioni o altri atti di assenso;</w:t>
      </w:r>
    </w:p>
    <w:p w:rsidR="00225167" w:rsidRPr="003413B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Può indire la conferenza per:</w:t>
      </w:r>
    </w:p>
    <w:p w:rsidR="00225167" w:rsidRPr="003413B0"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per progetti particolarmente complessi e insediamenti produttivi di beni e servizi, su motivata richiesta dell’interessato, corredata da uno studio di fattibilità;</w:t>
      </w:r>
    </w:p>
    <w:p w:rsidR="00225167" w:rsidRPr="003413B0"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per la realizzazione di opere pubbliche o di interesse pubblico. In questo caso la conferenza di servizi si esprime sul progetto di fattibilità tecnica ed economica;</w:t>
      </w:r>
    </w:p>
    <w:p w:rsidR="00225167" w:rsidRPr="003413B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3413B0">
        <w:rPr>
          <w:rStyle w:val="apple-converted-space"/>
          <w:color w:val="000000" w:themeColor="text1"/>
          <w:bdr w:val="none" w:sz="0" w:space="0" w:color="auto" w:frame="1"/>
        </w:rPr>
        <w:t> </w:t>
      </w:r>
      <w:r w:rsidRPr="003413B0">
        <w:rPr>
          <w:color w:val="000000" w:themeColor="text1"/>
          <w:bdr w:val="none" w:sz="0" w:space="0" w:color="auto" w:frame="1"/>
        </w:rPr>
        <w:t>La conferenza preliminare si svolge secondo le disposizioni dell’articolo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della legge n. 241 del 1990 (conferenza semplificata): i termini possono essere abbreviati fino alla metà;</w:t>
      </w:r>
    </w:p>
    <w:p w:rsidR="00225167" w:rsidRPr="003413B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3413B0">
        <w:rPr>
          <w:rStyle w:val="apple-converted-space"/>
          <w:color w:val="000000" w:themeColor="text1"/>
          <w:bdr w:val="none" w:sz="0" w:space="0" w:color="auto" w:frame="1"/>
        </w:rPr>
        <w:t> </w:t>
      </w:r>
      <w:r w:rsidRPr="003413B0">
        <w:rPr>
          <w:color w:val="000000" w:themeColor="text1"/>
          <w:bdr w:val="none" w:sz="0" w:space="0" w:color="auto" w:frame="1"/>
        </w:rPr>
        <w:t>Il responsabile del procedimento, entro 5 giorni lavorativi dal ricevimento della richiesta motivata dell’interessato, può indire la conferenza preliminare invitando tutte le amministrazioni interessate.</w:t>
      </w:r>
    </w:p>
    <w:p w:rsidR="00225167" w:rsidRPr="003413B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Scaduto il termine entro il quale le amministrazioni devono rendere le proprie determinazioni, l’amministrazione procedente le trasmette, entro cinque giorni, al richiedente</w:t>
      </w:r>
    </w:p>
    <w:p w:rsidR="00225167" w:rsidRPr="003413B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Una volta conclusasi  il soggetto interessato, sulla scorta delle determinazioni ricevute, potrà decidere di inoltrare il progetto definitivo all’amministrazione procedente, la quale potrà indire la conferenza di servizi (questa volta in funzione decisoria) in modalità simultanea. Nell’ambito di tale conferenza le amministrazioni coinvolte potranno modificare o integrare le determinazioni rese in sede di conferenza preliminare, solo in presenza di significativi elementi emersi nelle fasi successive del procedimento, anche a seguito delle osservazioni dei privati sul progetto definitivo.</w:t>
      </w:r>
    </w:p>
    <w:p w:rsidR="00225167" w:rsidRPr="003413B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3413B0">
        <w:rPr>
          <w:rFonts w:ascii="Arial" w:hAnsi="Arial" w:cs="Arial"/>
          <w:color w:val="000000" w:themeColor="text1"/>
          <w:bdr w:val="none" w:sz="0" w:space="0" w:color="auto" w:frame="1"/>
        </w:rPr>
        <w:t>Modalità di organizzazione della conferenza di servizi:</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1-conferenza semplificata (art. 14-bis)</w:t>
      </w:r>
      <w:r w:rsidRPr="003413B0">
        <w:rPr>
          <w:rFonts w:ascii="Arial" w:hAnsi="Arial" w:cs="Arial"/>
          <w:color w:val="000000" w:themeColor="text1"/>
          <w:bdr w:val="none" w:sz="0" w:space="0" w:color="auto" w:frame="1"/>
        </w:rPr>
        <w:sym w:font="Wingdings" w:char="00E0"/>
      </w:r>
      <w:r w:rsidRPr="003413B0">
        <w:rPr>
          <w:rFonts w:ascii="Arial" w:hAnsi="Arial" w:cs="Arial"/>
          <w:color w:val="000000" w:themeColor="text1"/>
          <w:bdr w:val="none" w:sz="0" w:space="0" w:color="auto" w:frame="1"/>
        </w:rPr>
        <w:t xml:space="preserve">  è organizzata in modalità asincrona con l’invio telematico degli atti. non vi sono riunioni, e le istanze, la relativa documentazione e gli atti di assenso delle amministrazioni partecipanti vengono trasmesse telematicamente anche in maniera asincrona (ossia non contestuale). Le istanze, la relativa documentazione e gli atti di assenso sono inviati per via telematica con le modalità previste dall’art. 47 del CAD (codice dell’amministrazione digitale – decreto legislativo 7 marzo 2005, n. 82).</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Quando non è disponibile una piattaforma telematica o la firma digitale, è possibile inviare in allegato ad un messaggio di posta elettronica “ordinaria” la scansione dell’istanza protocollata e la relativa documentazione oppure si può utilizzare la posta elettronica certificata (PEC).</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Se si utilizza la posta elettronica ordinaria, può essere utile chiedere con le stesse modalità conferma scritta dell’avvenuta ricezione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bis, comma 1).</w:t>
      </w:r>
    </w:p>
    <w:p w:rsidR="00225167" w:rsidRPr="003413B0" w:rsidRDefault="00225167" w:rsidP="007200E3">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 xml:space="preserve">Inoltre, le nuove disposizioni prevedono la possibilità per le amministrazioni di inviare le credenziali di accesso a una piattaforma telematica in cui sono depositate le informazioni e ai documenti utili ai fini dello svolgimento </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Entro cinque giorni lavorativi dall’inizio del procedimento d’ufficio o dal ricevimento della istanza di parte il responsabile del procedimento dell’amministrazione procedente indice la conferenza.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comunicazione di indizione della conferenza viene inviata alle altre amministrazioni o ai gestori di pubblici servizi interessati, cioè ai soggetti competenti a rendere le determinazioni necessarie</w:t>
      </w:r>
      <w:hyperlink r:id="rId14" w:anchor="fn-9908-5" w:history="1">
        <w:r w:rsidRPr="003413B0">
          <w:rPr>
            <w:rStyle w:val="Collegamentoipertestuale"/>
            <w:rFonts w:ascii="Arial" w:hAnsi="Arial" w:cs="Arial"/>
            <w:bCs/>
            <w:color w:val="000000" w:themeColor="text1"/>
            <w:bdr w:val="none" w:sz="0" w:space="0" w:color="auto" w:frame="1"/>
          </w:rPr>
          <w:t>5</w:t>
        </w:r>
      </w:hyperlink>
      <w:r w:rsidRPr="003413B0">
        <w:rPr>
          <w:rFonts w:ascii="Arial" w:hAnsi="Arial" w:cs="Arial"/>
          <w:color w:val="000000" w:themeColor="text1"/>
          <w:bdr w:val="none" w:sz="0" w:space="0" w:color="auto" w:frame="1"/>
        </w:rPr>
        <w:t>.</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L’indizione della conferenza deve essere anche comunicata, ai sensi dell’art. 7 della legge n. 241 del 1990: ai soggetti nei confronti dei quali il provvedimento finale è destinato a produrre effetti diretti; ai soggetti che per legge devono intervenire nel procedimento; ai soggetti individuati o facilmente individuabili, nel caso in cui dal provvedimento possa derivare un pregiudizio nei loro confronti. Questi soggetti possono intervenire nel procedimento (ai sensi dell’art. 9 della medesima legge n. 241 del 1990).</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comunicazione di indizione dovrà contenere:</w:t>
      </w:r>
    </w:p>
    <w:p w:rsidR="00225167" w:rsidRPr="003413B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l’oggetto della determinazione da assumere, l’istanza e la relativa documentazione ovvero le credenziali per l’accesso telematico alle informazioni e ai documenti utili ai fini dello svolgimento dell’istruttoria;</w:t>
      </w:r>
    </w:p>
    <w:p w:rsidR="00225167" w:rsidRPr="003413B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il termine perentorio, non superiore a quindici giorni, entro il quale le amministrazioni coinvolte possono richiedere, integrazion</w:t>
      </w:r>
      <w:hyperlink r:id="rId15" w:anchor="fn-9908-6" w:history="1">
        <w:r w:rsidRPr="003413B0">
          <w:rPr>
            <w:rStyle w:val="Collegamentoipertestuale"/>
            <w:bCs/>
            <w:color w:val="000000" w:themeColor="text1"/>
            <w:bdr w:val="none" w:sz="0" w:space="0" w:color="auto" w:frame="1"/>
          </w:rPr>
          <w:t>6</w:t>
        </w:r>
      </w:hyperlink>
      <w:r w:rsidRPr="003413B0">
        <w:rPr>
          <w:color w:val="000000" w:themeColor="text1"/>
          <w:bdr w:val="none" w:sz="0" w:space="0" w:color="auto" w:frame="1"/>
        </w:rPr>
        <w:t> documentali o chiarimenti relativi a fatti, stati o qualità non attestati in documenti già in possesso dell’amministrazione stessa o non direttamente acquisibili presso altre pubbliche amministrazioni;</w:t>
      </w:r>
    </w:p>
    <w:p w:rsidR="00225167" w:rsidRPr="003413B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il termine perentorio, comunque non superiore a quarantacinque giorni, entro il quale le amministrazioni coinvolte devono rendere le proprie determinazioni relative alla decisione oggetto della conferenza, fermo restando l’obbligo di rispettare il termine finale di conclusione del procedimento. Se tra le amministrazioni coinvolte vi sono quelle preposte alla tutela ambientale, paesaggistico</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territoriale, dei beni culturali o della salute dei cittadini, il termine è fissato in 90 giorni, ove le disposizioni di legge o i regolamenti di cui all’art. 2 della legge 241 del 1990 non indicano un termine diverso (art.14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comma 2, lett, c.). Il termine decorre dalla data di invio della comunicazione;</w:t>
      </w:r>
    </w:p>
    <w:p w:rsidR="00225167" w:rsidRPr="003413B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data della eventuale riunione in modalità sincrona di cui all’articolo 14-ter, da tenersi entro dieci giorni dalla scadenza del termine di cui alla lettera c) fermo restando l’obbligo di rispettare il termine finale di conclusione del procedimento. Tale riunione si svolge solo quando è strettamente e necessaria, nei limitati casi tassativamente individuati dalla legge (art.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comma 2, lettera d).</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Se una delle amministrazioni coinvolte chiede l’integrazione documentale, il responsabile del procedimento dell’amministrazione procedente invia un’unica richiesta di integrazione documentale a coloro che hanno presentato l’istanza, sulla base delle richieste pervenute dalle amministrazioni coinvolte nella conferenza.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 xml:space="preserve">A questo fine, il responsabile del procedimento può sospendere il termine per un periodo non superiore a 30 giorni, </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Tali determinazioni, congruamente motivate, sono formulate in termini di assenso o dissenso e indicano, ove possibile, le modifiche eventualmente necessarie ai fini dell’assenso.</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Le prescrizioni o condizioni eventualmente indicate ai fini dell’assenso o del superamento del dissenso sono espresse in modo chiaro e analitico e specificano se sono relative a un vincolo derivante da una disposizione normativa o da un atto amministrativo generale ovvero discrezionalmente apposte per la migliore tutela dell’interesse pubblico (art.14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bis, comma 3).</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mancata comunicazione della determinazione entro il termine indicato dall’amministrazione procedente nella comunicazione di indizione della Conferenza, equivale ad assenso senza condizioni. Restano ferme le responsabilità dell’amministrazione, nonché quelle dei singoli dipendenti nei confronti dell’amministrazione, per l’assenso reso, anche implicito. Si considera acquisito l’assenso anche quando la determinazione è priva dei requisiti richiesti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bis, comma 4).</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Entro 5 giorni lavorativi dalla scadenza del termine fissato per la trasmissione degli atti di competenza delle amministrazioni interessate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bis comma 5) il responsabile conclude la conferenza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 modi di conclusione sono due:</w:t>
      </w:r>
    </w:p>
    <w:p w:rsidR="00225167" w:rsidRPr="003413B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3413B0">
        <w:rPr>
          <w:rStyle w:val="Enfasigrassetto"/>
          <w:b w:val="0"/>
          <w:color w:val="000000" w:themeColor="text1"/>
          <w:bdr w:val="none" w:sz="0" w:space="0" w:color="auto" w:frame="1"/>
        </w:rPr>
        <w:t>conclusione positiva</w:t>
      </w:r>
      <w:r w:rsidRPr="003413B0">
        <w:rPr>
          <w:color w:val="000000" w:themeColor="text1"/>
          <w:bdr w:val="none" w:sz="0" w:space="0" w:color="auto" w:frame="1"/>
        </w:rPr>
        <w:t xml:space="preserve">: il responsabile emette una determinazione motivata di conclusione positiva, che sostituisce a ogni effetto tutti gli atti di assenso, comunque denominati, di competenza delle amministrazioni e dei gestori di beni o servizi pubblici interessati, </w:t>
      </w:r>
    </w:p>
    <w:p w:rsidR="00225167" w:rsidRPr="003413B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3413B0">
        <w:rPr>
          <w:rStyle w:val="Enfasigrassetto"/>
          <w:b w:val="0"/>
          <w:color w:val="000000" w:themeColor="text1"/>
          <w:bdr w:val="none" w:sz="0" w:space="0" w:color="auto" w:frame="1"/>
        </w:rPr>
        <w:t>conclusione negativa</w:t>
      </w:r>
      <w:r w:rsidRPr="003413B0">
        <w:rPr>
          <w:color w:val="000000" w:themeColor="text1"/>
          <w:bdr w:val="none" w:sz="0" w:space="0" w:color="auto" w:frame="1"/>
        </w:rPr>
        <w:t>: il responsabile emette una determinazione motivata di conclusione negativa della conferenza, che produce l’effetto del rigetto della domanda, quando sono stati acquisiti atti di dissenso che l’amministrazione procedente non ritiene superabili. Nei procedimenti a istanza di parte questa determinazione produce gli effetti della comunicazione dei motivi ostativi all’accoglimento dell’istanza prevista dall’art. 10</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della legge n. 241 del 1990. Se il proponente trasmette osservazioni entro 10 giorni, il responsabile del procedimento indice (entro 5 giorni lavorativi) una nuova conferenza di servizi semplificata, inviando le osservazioni ricevute alle amministrazioni coinvolte e fissando un nuovo termine. Qualora, entro questo termine, le amministrazioni confermino il loro dissenso, nella nuova determinazione conclusiva è data ragione del mancato accoglimento di tali osservazioni (art.14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comma 5);</w:t>
      </w:r>
    </w:p>
    <w:p w:rsidR="00225167" w:rsidRPr="003413B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quando sono stati acquisiti atti di assenso o dissenso che indicano condizioni o prescrizioni che richiedono modifiche sostanziali, la nuova valutazione contestuale si svolgerà con la riunione della conferenza simultanea, che si terrà nella data già indicata nella comunicazione di indizione della conferenza.</w:t>
      </w:r>
    </w:p>
    <w:p w:rsidR="00225167" w:rsidRPr="003413B0" w:rsidRDefault="00225167" w:rsidP="00225167">
      <w:pPr>
        <w:pStyle w:val="NormaleWeb"/>
        <w:shd w:val="clear" w:color="auto" w:fill="FFFFFF"/>
        <w:textAlignment w:val="baseline"/>
        <w:rPr>
          <w:rFonts w:ascii="Arial" w:hAnsi="Arial" w:cs="Arial"/>
          <w:color w:val="000000" w:themeColor="text1"/>
        </w:rPr>
      </w:pPr>
    </w:p>
    <w:p w:rsidR="00225167" w:rsidRPr="003413B0" w:rsidRDefault="00225167" w:rsidP="00225167">
      <w:pPr>
        <w:pStyle w:val="NormaleWeb"/>
        <w:shd w:val="clear" w:color="auto" w:fill="FFFFFF"/>
        <w:textAlignment w:val="baseline"/>
        <w:rPr>
          <w:rFonts w:ascii="Arial" w:hAnsi="Arial" w:cs="Arial"/>
          <w:color w:val="000000" w:themeColor="text1"/>
          <w:bdr w:val="none" w:sz="0" w:space="0" w:color="auto" w:frame="1"/>
        </w:rPr>
      </w:pPr>
    </w:p>
    <w:p w:rsidR="00225167" w:rsidRPr="003413B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3413B0">
        <w:rPr>
          <w:rFonts w:ascii="Arial" w:hAnsi="Arial" w:cs="Arial"/>
          <w:color w:val="000000" w:themeColor="text1"/>
          <w:bdr w:val="none" w:sz="0" w:space="0" w:color="auto" w:frame="1"/>
        </w:rPr>
        <w:t>2- conferenza simultanea (art. 14-ter)</w:t>
      </w:r>
      <w:r w:rsidRPr="003413B0">
        <w:rPr>
          <w:rFonts w:ascii="Arial" w:hAnsi="Arial" w:cs="Arial"/>
          <w:color w:val="000000" w:themeColor="text1"/>
          <w:bdr w:val="none" w:sz="0" w:space="0" w:color="auto" w:frame="1"/>
        </w:rPr>
        <w:sym w:font="Wingdings" w:char="00E0"/>
      </w:r>
      <w:r w:rsidRPr="003413B0">
        <w:rPr>
          <w:rFonts w:ascii="Arial" w:hAnsi="Arial" w:cs="Arial"/>
          <w:color w:val="000000" w:themeColor="text1"/>
          <w:bdr w:val="none" w:sz="0" w:space="0" w:color="auto" w:frame="1"/>
        </w:rPr>
        <w:t xml:space="preserve"> carattere eventuale ed eccezionale, è strutturata in modalità sincrona, ossia con la partecipazione contestuale (anche in via telematica) dei rappresentanti delle amministrazioni coinvolte.(la conferenza simultanea si innesca infatti per ipotesi complesse qualora, in via originaria o sopravvenuta, si riscontrino particolari difficoltà nel definire la conferenza semplificata.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E’ prevista unicamente nei seguenti casi:</w:t>
      </w:r>
    </w:p>
    <w:p w:rsidR="00225167" w:rsidRPr="003413B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quando nel corso della conferenza semplificata sono stati acquisiti atti di assenso o dissenso che indicano condizioni o prescrizioni che richiedono modifiche sostanziali (art.14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comma 6);</w:t>
      </w:r>
    </w:p>
    <w:p w:rsidR="00225167" w:rsidRPr="003413B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nei casi di particolare complessità della decisione da assumere: l’amministrazione procedente può indire direttamente la conferenza simultanea o procedere su richiesta motivata di una delle amministrazioni coinvolte o del privato interessato entro il termine indicato nella indizione per l’integrazione documentale (art.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bis, comma 7);</w:t>
      </w:r>
    </w:p>
    <w:p w:rsidR="00225167" w:rsidRPr="003413B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in caso di progetto sottoposto a valutazione di impatto ambientale (VIA) regionale: in questa ipotesi, tutti gli atti di assenso necessari alla realizzazione del progetto vengono acquisiti in una conferenza di servizi che è convocata direttamente in modalità simultanea (art. 14, comma 4).</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 comma 3).</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Il rappresentante unico delle amministrazioni statali è nominato dal Presidente del Consiglio o, in caso di amministrazioni periferiche, dal Prefetto. Il rappresentante unico può essere nominato anche per determinate materie o periodi di tempo. Le altre amministrazioni statali possono comunque intervenire in funzione di supporto. Le amministrazioni preposte alla tutela ambientale, paesaggistico</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territoriale, dei beni culturali o alla tutela della salute e della pubblica incolumità dei cittadini, possono esprimere al rappresentante unico il proprio motivato dissenso prima della conclusione dei lavori della conferenza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 comma 4).</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Ciascuna Regione e ciascun Ente locale definisce autonomamente le modalità di designazione del rappresentante unico di tutte le amministrazioni riconducibili alla stessa Regione o allo stesso Ente locale nonché l’eventuale partecipazione delle suddette amministrazioni ai lavori della conferenza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 comma 5).</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 lavori della conferenza simultanea si concludono entro 45 giorni dalla data della prima riunione. In caso di determinazioni complesse, ove siano coinvolte amministrazioni preposte alla tutela ambientale, paesaggistico</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territoriale, dei beni culturali e della salute dei cittadini, il termine è di 90 giorni ove disposizione di legge o i regolamenti sui termini non prevedono un termine diverso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ter, comma 2).</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Nei casi di decisioni complesse l’amministrazione procedente può indire direttamente la conferenza simultanea (o con riunione).</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richiesta – motivata – di conferenza simultanea per decisioni complesse può essere anche presentata da una delle amministrazioni coinvolte o dal privato interessato entro il termine indicato per l’integrazione documentale nella comunicazione che indice la conferenza semplificata.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In questi casi l’amministrazione procedente può indire la conferenza e convocare la riunione nei successivi 45 giorni comunicando ai soggetti che devono nominare il rappresentante unico e alle altre amministrazioni coinvolte che possono partecipare in funzioni di supporto allo stesso rappresentante unico:</w:t>
      </w:r>
    </w:p>
    <w:p w:rsidR="00225167" w:rsidRPr="003413B0"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l’oggetto della determinazione da assumere, l’istanza e la relativa documentazione e il termine (non superiore a 15 giorni) per le richieste di integrazioni documentali;</w:t>
      </w:r>
    </w:p>
    <w:p w:rsidR="00225167" w:rsidRPr="003413B0"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data di convocazione della riunione entro i successivi 45 giorni.</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All’esito dell’ultima riunione della conferenza, l’amministrazione procedente adotta la determinazione motivata di conclusione della conferenza entro il termine previsto, sulla base delle posizioni prevalenti espresse dalle amministrazioni partecipanti alla conferenza tramite i propri rappresentanti.</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Si considera acquisito l’assenso senza condizioni delle amministrazioni il cui rappresentante non abbia partecipato alle riunioni ovvero, pur partecipandovi, non abbia espresso la propria posizione, ovvero abbia espresso un dissenso non motivato o riferito a questioni che non costituiscono oggetto della conferenza.</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determinazione motivata di conclusione positiva della conferenza, adottata dall’amministrazione procedente, sostituisce a ogni effetto tutti gli atti di assenso, comunque denominati, di competenza delle amministrazioni e dei gestori di beni o servizi pubblici interessati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 xml:space="preserve"> quater, comma 1).</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In caso di approvazione unanime, la determinazione è immediatamente efficace. In caso di approvazione sulla base delle posizioni prevalenti nella conferenza simultanea, l’efficacia della determinazione è sospesa quando sono stati espressi dissensi qualificati per il periodo (di 10 giorni dalla sua comunicazione), utile alla presentazione dell’opposizione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quater, comma 3).</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L’efficacia degli atti di assenso comunque denominati sostituiti dalla determinazione decorre dalla data della comunicazione della determinazione stessa (art. 14</w:t>
      </w:r>
      <w:r w:rsidRPr="003413B0">
        <w:rPr>
          <w:rFonts w:ascii="Cambria Math" w:hAnsi="Cambria Math" w:cs="Arial"/>
          <w:color w:val="000000" w:themeColor="text1"/>
          <w:bdr w:val="none" w:sz="0" w:space="0" w:color="auto" w:frame="1"/>
        </w:rPr>
        <w:t>‐</w:t>
      </w:r>
      <w:r w:rsidRPr="003413B0">
        <w:rPr>
          <w:rFonts w:ascii="Arial" w:hAnsi="Arial" w:cs="Arial"/>
          <w:color w:val="000000" w:themeColor="text1"/>
          <w:bdr w:val="none" w:sz="0" w:space="0" w:color="auto" w:frame="1"/>
        </w:rPr>
        <w:t xml:space="preserve"> quater, comma 4)</w:t>
      </w:r>
    </w:p>
    <w:p w:rsidR="00225167" w:rsidRPr="003413B0" w:rsidRDefault="00225167" w:rsidP="00225167">
      <w:pPr>
        <w:pStyle w:val="NormaleWeb"/>
        <w:shd w:val="clear" w:color="auto" w:fill="FFFFFF"/>
        <w:textAlignment w:val="baseline"/>
        <w:rPr>
          <w:rFonts w:ascii="Arial" w:hAnsi="Arial" w:cs="Arial"/>
          <w:color w:val="000000" w:themeColor="text1"/>
        </w:rPr>
      </w:pPr>
      <w:r w:rsidRPr="003413B0">
        <w:rPr>
          <w:rFonts w:ascii="Arial" w:hAnsi="Arial" w:cs="Arial"/>
          <w:color w:val="000000" w:themeColor="text1"/>
          <w:bdr w:val="none" w:sz="0" w:space="0" w:color="auto" w:frame="1"/>
        </w:rPr>
        <w:t>La nuova disciplina prevede, come quella previgente, la possibilità per le amministrazioni preposte alla tutela di interessi sensibili di rimettere, in caso di dissenso, la questione al Presidente del Consiglio dei Ministri, ma rende molto più stringenti i tempi e prevede che per le amministrazioni statali l’opposizione sia proposta dal Ministro competente. In particolare:</w:t>
      </w:r>
    </w:p>
    <w:p w:rsidR="00225167" w:rsidRPr="003413B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entro 10 giorni dalla comunicazione della determinazione conclusiva, le amministrazioni preposte alla tutela ambientale, paesaggistico</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territoriale, dei beni culturali o alla tutela della salute e della pubblica incolumità dei cittadini possono proporre opposizione al Presidente del Consiglio dei Ministri, a condizione che abbiano espresso in modo inequivoco il proprio motivato dissenso prima della conclusione dei lavori della conferenza. Per le amministrazioni statali l’opposizione è proposta dal Ministro competente. Possono altresì presentare opposizione le amministrazioni delle regioni o delle province autonome di Trento e di Bolzano, il cui rappresentante, intervenendo in una materia spettante alla rispettiva competenza, abbia manifestato un dissenso motivato in seno alla conferenza (art.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quinquies, commi 1 e 2);</w:t>
      </w:r>
    </w:p>
    <w:p w:rsidR="00225167" w:rsidRPr="003413B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proposizione dell’opposizione sospende l’efficacia della determinazione motivata di conclusione della conferenza (art.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quinquies, comma 3);</w:t>
      </w:r>
    </w:p>
    <w:p w:rsidR="00225167" w:rsidRPr="003413B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3413B0">
        <w:rPr>
          <w:color w:val="000000" w:themeColor="text1"/>
          <w:bdr w:val="none" w:sz="0" w:space="0" w:color="auto" w:frame="1"/>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w:t>
      </w:r>
      <w:r w:rsidRPr="003413B0">
        <w:rPr>
          <w:rFonts w:ascii="Cambria Math" w:hAnsi="Cambria Math"/>
          <w:color w:val="000000" w:themeColor="text1"/>
          <w:bdr w:val="none" w:sz="0" w:space="0" w:color="auto" w:frame="1"/>
        </w:rPr>
        <w:t>‐</w:t>
      </w:r>
      <w:r w:rsidRPr="003413B0">
        <w:rPr>
          <w:color w:val="000000" w:themeColor="text1"/>
          <w:bdr w:val="none" w:sz="0" w:space="0" w:color="auto" w:frame="1"/>
        </w:rPr>
        <w:t>quinquies, commi 4,5,6);</w:t>
      </w:r>
    </w:p>
    <w:p w:rsidR="002B785F" w:rsidRPr="003413B0" w:rsidRDefault="00225167" w:rsidP="00225167">
      <w:pPr>
        <w:jc w:val="both"/>
        <w:rPr>
          <w:color w:val="000000" w:themeColor="text1"/>
        </w:rPr>
      </w:pPr>
      <w:r w:rsidRPr="003413B0">
        <w:rPr>
          <w:color w:val="000000" w:themeColor="text1"/>
          <w:bdr w:val="none" w:sz="0" w:space="0" w:color="auto" w:frame="1"/>
        </w:rPr>
        <w:t>se non è stato raggiunto un accordo, la questione è rimessa al Consiglio dei Ministri, che la pone all’ordine del giorno della prima riunione successiva alla scadenza del termine di 15 giorni dall’ultima riunione. Al Consiglio dei Ministri possono partecipare i presidenti delle Regioni o delle Province autonome. Se il Consiglio, non accoglie l’opposizione, la determinazione conclusiva della Conferenza acquista efficacia</w:t>
      </w:r>
    </w:p>
    <w:p w:rsidR="00225167" w:rsidRPr="003413B0" w:rsidRDefault="00225167">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4) </w:t>
      </w:r>
      <w:r w:rsidRPr="003413B0">
        <w:rPr>
          <w:bCs/>
          <w:color w:val="000000" w:themeColor="text1"/>
        </w:rPr>
        <w:t xml:space="preserve">Accordi fra amministrazioni </w:t>
      </w:r>
      <w:r w:rsidRPr="003413B0">
        <w:rPr>
          <w:color w:val="000000" w:themeColor="text1"/>
        </w:rPr>
        <w:t>[art. 15]. Oltre al caso della conferenza dei servizi, le amministrazioni possono sempre concludere accordi fra loro. A questi accordi si applicano le prescrizioni che regolano gli accordi fra privati (vedi art. 11)</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 xml:space="preserve">5) Pareri e valutazioni tecniche </w:t>
      </w:r>
      <w:r w:rsidRPr="003413B0">
        <w:rPr>
          <w:color w:val="000000" w:themeColor="text1"/>
        </w:rPr>
        <w:t>[artt. 16 e 17]. La L. 241/90 semplifica il procedimento con cui vengono richiesti i pareri, stabilendo un termine (20 gg.) per l’espressione degli stessi. Il termine può essere interrotto, una sola volta, se l’organo consultivo richiede ulteriore documentazione; in tal caso il parere deve essere espresso nei 15 gg. successivi alla ricezione.</w:t>
      </w:r>
    </w:p>
    <w:p w:rsidR="002B785F" w:rsidRPr="003413B0" w:rsidRDefault="002B785F">
      <w:pPr>
        <w:jc w:val="both"/>
        <w:rPr>
          <w:color w:val="000000" w:themeColor="text1"/>
        </w:rPr>
      </w:pPr>
      <w:r w:rsidRPr="003413B0">
        <w:rPr>
          <w:color w:val="000000" w:themeColor="text1"/>
        </w:rPr>
        <w:t>Trascorso il termine per l’espressione del parere, la PA procedente ha la facoltà di prescindere dallo stesso, se si tratta di un parere obbligatorio, e l’obbligo se si tratta di un parere facoltativo.</w:t>
      </w:r>
    </w:p>
    <w:p w:rsidR="002B785F" w:rsidRPr="003413B0" w:rsidRDefault="002B785F">
      <w:pPr>
        <w:jc w:val="both"/>
        <w:rPr>
          <w:color w:val="000000" w:themeColor="text1"/>
        </w:rPr>
      </w:pPr>
      <w:r w:rsidRPr="003413B0">
        <w:rPr>
          <w:color w:val="000000" w:themeColor="text1"/>
        </w:rPr>
        <w:t>Se vi è una legge od un regolamento che obbligano una PA ad acquisire preventivamente delle valutazioni tecniche da organi o enti a ciò preposti e tali enti non provvedano nei termini previsti o comunque al massimo entro 90 giorni dalla richiesta, il responsabile del procedimento deve chiedere tali valutazioni ad altri organi della PA o altri enti pubblici con analoghe capacità tecniche oppure all’università. Anche in questo caso non si può chiedere altrove la valutazione tecnica se la stessa è di competenza di amministrazioni preposte alla tutela ambientale, paesaggistica, territoriale ed alla salute dei cittadini.</w:t>
      </w:r>
    </w:p>
    <w:p w:rsidR="002B785F" w:rsidRPr="003413B0" w:rsidRDefault="002B785F">
      <w:pPr>
        <w:jc w:val="both"/>
        <w:rPr>
          <w:color w:val="000000" w:themeColor="text1"/>
        </w:rPr>
      </w:pPr>
    </w:p>
    <w:p w:rsidR="002B785F" w:rsidRPr="003413B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3413B0">
        <w:rPr>
          <w:color w:val="000000" w:themeColor="text1"/>
        </w:rPr>
        <w:t xml:space="preserve">Le modifiche della L.69/2009 riguardano i termini del procedimento in caso di attività consultiva, al fine di coordinarli con il novellato art. 2, che ha “imposto” la riduzione del relativo termine, riducendo quello per il rilascio del parere da 45 a </w:t>
      </w:r>
      <w:r w:rsidRPr="003413B0">
        <w:rPr>
          <w:bCs/>
          <w:color w:val="000000" w:themeColor="text1"/>
        </w:rPr>
        <w:t xml:space="preserve">20 giorni </w:t>
      </w:r>
      <w:r w:rsidRPr="003413B0">
        <w:rPr>
          <w:color w:val="000000" w:themeColor="text1"/>
        </w:rPr>
        <w:t>ed incidendo anche sul secondo comma dell’art.16 in ordine alle conseguenze derivanti dalla mancata espressione del parere.</w:t>
      </w:r>
    </w:p>
    <w:p w:rsidR="002B785F" w:rsidRPr="003413B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3413B0">
        <w:rPr>
          <w:color w:val="000000" w:themeColor="text1"/>
        </w:rPr>
        <w:t>In particolare, la norma distingue fra la mancanza dei pareri obbligatori o facoltativi. Nel primo caso, l’amministrazione richiedente può chiedere di procedere indipendentemente dalla acquisizione del parere, mentre nel caso dei pareri facoltativi l’amministrazione risulta vincolata a dar seguito al procedimento anche senza l’espressione dell’organo consultivo, salva l’ipotesi in cui l’amministrazione richieda un’integrazione istruttoria, nel qual caso il parere deve essere reso definitivamente entro 15 giorni dalla ricezione degli elementi istruttori.</w:t>
      </w:r>
    </w:p>
    <w:p w:rsidR="002B785F" w:rsidRPr="003413B0" w:rsidRDefault="002B785F">
      <w:pPr>
        <w:jc w:val="both"/>
        <w:rPr>
          <w:color w:val="000000" w:themeColor="text1"/>
        </w:rPr>
      </w:pPr>
    </w:p>
    <w:p w:rsidR="002B785F" w:rsidRPr="003413B0" w:rsidRDefault="002B785F" w:rsidP="00220558">
      <w:pPr>
        <w:jc w:val="both"/>
        <w:rPr>
          <w:color w:val="000000" w:themeColor="text1"/>
        </w:rPr>
      </w:pPr>
      <w:r w:rsidRPr="003413B0">
        <w:rPr>
          <w:color w:val="000000" w:themeColor="text1"/>
        </w:rPr>
        <w:t>6) Il decreto legge 78/10 ha introdotto la SCIA:</w:t>
      </w:r>
    </w:p>
    <w:p w:rsidR="00220558" w:rsidRPr="003413B0" w:rsidRDefault="00220558" w:rsidP="00220558">
      <w:pPr>
        <w:jc w:val="both"/>
        <w:rPr>
          <w:color w:val="000000" w:themeColor="text1"/>
        </w:rPr>
      </w:pPr>
    </w:p>
    <w:p w:rsidR="002B785F" w:rsidRPr="003413B0" w:rsidRDefault="002B785F">
      <w:pPr>
        <w:widowControl/>
        <w:suppressAutoHyphens w:val="0"/>
        <w:autoSpaceDE/>
        <w:spacing w:after="120" w:line="312" w:lineRule="auto"/>
        <w:rPr>
          <w:color w:val="000000" w:themeColor="text1"/>
        </w:rPr>
      </w:pPr>
      <w:r w:rsidRPr="003413B0">
        <w:rPr>
          <w:color w:val="000000" w:themeColor="text1"/>
        </w:rPr>
        <w:t>La Segnalazione di inizio di attività sostituisce ogni autorizzazione il cui rilascio dipenda esclusivamente da accertamento di requisiti. Inoltre non si applica in presenza di vincoli ambientali, paesaggistici o culturali. La Segnalazione deve essere integrata dalle attestazioni e asseverazioni di tecnici abilitati, corredate dagli elaborati tecnici necessari  per consentire le verifiche di competenza dell'amministrazione. I pareri di enti sono sostituiti da autocertificazioni, salvo le verifiche successive degli enti.L'attività può essere iniziata subito. L'amministrazione ha 60 giorni per contestare la regolarità della Segnalazione e fermare i lavori. Decorsi i 60 giorni, può intervenire solo in presenza di gravi danni per il pubblico interesse. </w:t>
      </w:r>
    </w:p>
    <w:p w:rsidR="002B785F" w:rsidRPr="003413B0" w:rsidRDefault="002B785F">
      <w:pPr>
        <w:tabs>
          <w:tab w:val="left" w:pos="720"/>
        </w:tabs>
        <w:ind w:left="360"/>
        <w:jc w:val="both"/>
        <w:rPr>
          <w:color w:val="000000" w:themeColor="text1"/>
        </w:rPr>
      </w:pP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 xml:space="preserve">7) Silenzio-assenso per rilascio atto di consenso </w:t>
      </w:r>
      <w:r w:rsidRPr="003413B0">
        <w:rPr>
          <w:color w:val="000000" w:themeColor="text1"/>
        </w:rPr>
        <w:t>[art 20]. Nei procedimenti a richiesta dell’interessato per rilascio di provvedimenti amministrativi il silenzio della P.A. competente equivale ad accoglimento della domanda se non comunica la stessa P.A un diniego entro i termini della conclusione del procedimento o non ha indetto entro 30 giorni una conferenza di servizi.</w:t>
      </w:r>
    </w:p>
    <w:p w:rsidR="002B785F" w:rsidRPr="003413B0" w:rsidRDefault="002B785F">
      <w:pPr>
        <w:jc w:val="both"/>
        <w:rPr>
          <w:color w:val="000000" w:themeColor="text1"/>
        </w:rPr>
      </w:pPr>
      <w:r w:rsidRPr="003413B0">
        <w:rPr>
          <w:color w:val="000000" w:themeColor="text1"/>
        </w:rPr>
        <w:t>Decorso tale termine l’amministrazione, per motivi di pubblico interesse, può annullare l’atto di assenso (anche se è scattato il silenzio-assenso). L’interessato può, entro il termine indicato nel provvedimento, conformarsi a quanto indicato dall’amministrazione, a patto che non abbia dichiarato il falso [art. 21].</w:t>
      </w:r>
    </w:p>
    <w:p w:rsidR="002B785F" w:rsidRPr="003413B0" w:rsidRDefault="002B785F">
      <w:pPr>
        <w:jc w:val="both"/>
        <w:rPr>
          <w:color w:val="000000" w:themeColor="text1"/>
        </w:rPr>
      </w:pPr>
      <w:r w:rsidRPr="003413B0">
        <w:rPr>
          <w:color w:val="000000" w:themeColor="text1"/>
        </w:rPr>
        <w:t>L’istituto diviene ora di applicazione generale in quanto, fatta salva l’applicazione dell’art. 19 della medesima legge (con la conseguenza che, pertanto, le pratiche concernenti il rilascio di provvedimenti vincolati di autorizzazione o concessione non costitutive o di nulla osta comunque denominati finalizzati all’esercizio di un’attività commerciale, artigianale o professionale restano comunque esclusi dall’applicazione dell’istituto del silenzio assenso) – l’inutile decorso del termine previsto per l’adozione del provvedimento conclusivo nell’ambito</w:t>
      </w:r>
    </w:p>
    <w:p w:rsidR="002B785F" w:rsidRPr="003413B0" w:rsidRDefault="002B785F">
      <w:pPr>
        <w:jc w:val="both"/>
        <w:rPr>
          <w:color w:val="000000" w:themeColor="text1"/>
        </w:rPr>
      </w:pPr>
      <w:r w:rsidRPr="003413B0">
        <w:rPr>
          <w:color w:val="000000" w:themeColor="text1"/>
        </w:rPr>
        <w:t>di un procedimento ad istanza di parte equivale a provvedimento di accoglimento della medesima, senza necessità di ulteriori istanze o diffide o altro. Viene ovviamente fatto salvo il potere dell’Amministrazione di provvedere all’annullamento in via di autotutela dell’assenso tacito illegittimamente formatosi. L’unico mezzo a disposizione dell’Amministrazione procedente per evitare l’accoglimento tacito dell’istanza è comunicare all’interessato, nel termine previsto ai sensi dell’art. 2 c. 2 e 3 L. 241/1990, il diniego espresso.</w:t>
      </w:r>
    </w:p>
    <w:p w:rsidR="002B785F" w:rsidRPr="003413B0" w:rsidRDefault="002B785F">
      <w:pPr>
        <w:jc w:val="both"/>
        <w:rPr>
          <w:color w:val="000000" w:themeColor="text1"/>
        </w:rPr>
      </w:pPr>
      <w:r w:rsidRPr="003413B0">
        <w:rPr>
          <w:color w:val="000000" w:themeColor="text1"/>
        </w:rPr>
        <w:t>Tra i servizi espressamente esclusi dall’ambito di applicazione della direttiva e quindi anche dalla Dia “ad efficacia immediata” vi sono, invece i servizi: non economici di interesse generale; finanziari; nel settore dei trasporti; sanitari; delle agenzie di lavoro interinale; sociali; legati all’esercizio di pubblici poteri.</w:t>
      </w:r>
    </w:p>
    <w:p w:rsidR="002B785F" w:rsidRPr="003413B0" w:rsidRDefault="002B785F">
      <w:pPr>
        <w:jc w:val="both"/>
        <w:rPr>
          <w:color w:val="000000" w:themeColor="text1"/>
        </w:rPr>
      </w:pPr>
    </w:p>
    <w:p w:rsidR="002B785F" w:rsidRPr="003413B0" w:rsidRDefault="002B785F">
      <w:pPr>
        <w:jc w:val="both"/>
        <w:rPr>
          <w:bCs/>
          <w:color w:val="000000" w:themeColor="text1"/>
        </w:rPr>
      </w:pPr>
    </w:p>
    <w:tbl>
      <w:tblPr>
        <w:tblW w:w="0" w:type="auto"/>
        <w:tblInd w:w="-17" w:type="dxa"/>
        <w:tblLayout w:type="fixed"/>
        <w:tblCellMar>
          <w:left w:w="70" w:type="dxa"/>
          <w:right w:w="70" w:type="dxa"/>
        </w:tblCellMar>
        <w:tblLook w:val="0000"/>
      </w:tblPr>
      <w:tblGrid>
        <w:gridCol w:w="9813"/>
      </w:tblGrid>
      <w:tr w:rsidR="002B785F" w:rsidRPr="003413B0">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snapToGrid w:val="0"/>
              <w:jc w:val="both"/>
              <w:rPr>
                <w:bCs/>
                <w:i/>
                <w:iCs/>
                <w:color w:val="000000" w:themeColor="text1"/>
              </w:rPr>
            </w:pPr>
            <w:r w:rsidRPr="003413B0">
              <w:rPr>
                <w:bCs/>
                <w:i/>
                <w:iCs/>
                <w:color w:val="000000" w:themeColor="text1"/>
              </w:rPr>
              <w:t>LA RESPONSABILITA' DELLA PUBBLICA AMMINISTRAZIONE</w:t>
            </w:r>
          </w:p>
        </w:tc>
      </w:tr>
    </w:tbl>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 P.A. nell'esercizio delle sue funzioni e nella realizzazione dei suoi compiti entra quotidianamente in rapporto con soggetti terzi, nei confronti dei quali è facile che essa assuma degli obblighi.</w:t>
      </w:r>
    </w:p>
    <w:p w:rsidR="002B785F" w:rsidRPr="003413B0" w:rsidRDefault="002B785F">
      <w:pPr>
        <w:jc w:val="both"/>
        <w:rPr>
          <w:color w:val="000000" w:themeColor="text1"/>
        </w:rPr>
      </w:pPr>
      <w:r w:rsidRPr="003413B0">
        <w:rPr>
          <w:color w:val="000000" w:themeColor="text1"/>
        </w:rPr>
        <w:t>Questi obblighi si suddividono in :</w:t>
      </w:r>
    </w:p>
    <w:p w:rsidR="002B785F" w:rsidRPr="003413B0" w:rsidRDefault="002B785F" w:rsidP="007200E3">
      <w:pPr>
        <w:numPr>
          <w:ilvl w:val="0"/>
          <w:numId w:val="52"/>
        </w:numPr>
        <w:tabs>
          <w:tab w:val="left" w:pos="720"/>
        </w:tabs>
        <w:ind w:left="720" w:hanging="360"/>
        <w:jc w:val="both"/>
        <w:rPr>
          <w:color w:val="000000" w:themeColor="text1"/>
        </w:rPr>
      </w:pPr>
      <w:r w:rsidRPr="003413B0">
        <w:rPr>
          <w:bCs/>
          <w:color w:val="000000" w:themeColor="text1"/>
        </w:rPr>
        <w:t>obblighi sopportare</w:t>
      </w:r>
      <w:r w:rsidRPr="003413B0">
        <w:rPr>
          <w:color w:val="000000" w:themeColor="text1"/>
        </w:rPr>
        <w:t xml:space="preserve"> (pati) che consistono nell'obbligo di tollerare il soddisfacimento di terzi nell'uso di beni pubblici, solo nei casi e nei modi previsti dalla legge.</w:t>
      </w:r>
    </w:p>
    <w:p w:rsidR="002B785F" w:rsidRPr="003413B0" w:rsidRDefault="002B785F">
      <w:pPr>
        <w:jc w:val="both"/>
        <w:rPr>
          <w:color w:val="000000" w:themeColor="text1"/>
        </w:rPr>
      </w:pPr>
    </w:p>
    <w:p w:rsidR="002B785F" w:rsidRPr="003413B0" w:rsidRDefault="002B785F" w:rsidP="007200E3">
      <w:pPr>
        <w:numPr>
          <w:ilvl w:val="0"/>
          <w:numId w:val="41"/>
        </w:numPr>
        <w:tabs>
          <w:tab w:val="left" w:pos="720"/>
        </w:tabs>
        <w:ind w:left="720" w:hanging="360"/>
        <w:jc w:val="both"/>
        <w:rPr>
          <w:color w:val="000000" w:themeColor="text1"/>
        </w:rPr>
      </w:pPr>
      <w:r w:rsidRPr="003413B0">
        <w:rPr>
          <w:bCs/>
          <w:color w:val="000000" w:themeColor="text1"/>
        </w:rPr>
        <w:t>obblighi di non fare</w:t>
      </w:r>
      <w:r w:rsidRPr="003413B0">
        <w:rPr>
          <w:color w:val="000000" w:themeColor="text1"/>
        </w:rPr>
        <w:t>: la P.A. pertanto deve astenersi da compiere determinati atti o attività perchè questi sono vietati dalla legge o da un eventuale contratto stipulato con terzi. dalla violazione del principio fondamentale del neminem laedere sorge la responsabilità extracontrattuale della PA</w:t>
      </w:r>
    </w:p>
    <w:p w:rsidR="002B785F" w:rsidRPr="003413B0" w:rsidRDefault="002B785F">
      <w:pPr>
        <w:jc w:val="both"/>
        <w:rPr>
          <w:color w:val="000000" w:themeColor="text1"/>
        </w:rPr>
      </w:pPr>
    </w:p>
    <w:p w:rsidR="002B785F" w:rsidRPr="003413B0" w:rsidRDefault="002B785F" w:rsidP="007200E3">
      <w:pPr>
        <w:numPr>
          <w:ilvl w:val="0"/>
          <w:numId w:val="51"/>
        </w:numPr>
        <w:tabs>
          <w:tab w:val="left" w:pos="720"/>
        </w:tabs>
        <w:ind w:left="720" w:hanging="360"/>
        <w:jc w:val="both"/>
        <w:rPr>
          <w:color w:val="000000" w:themeColor="text1"/>
        </w:rPr>
      </w:pPr>
      <w:r w:rsidRPr="003413B0">
        <w:rPr>
          <w:bCs/>
          <w:color w:val="000000" w:themeColor="text1"/>
        </w:rPr>
        <w:t>obblighi di fare</w:t>
      </w:r>
      <w:r w:rsidRPr="003413B0">
        <w:rPr>
          <w:color w:val="000000" w:themeColor="text1"/>
        </w:rPr>
        <w:t xml:space="preserve"> :la PA deve in questa situazione attivarsi, cioè deve fare qualcosa. Un esempio lampante è dato dal rilascio di un determinato atto richiesto da terzi, oppure fornire un servizio richiesto.</w:t>
      </w:r>
    </w:p>
    <w:p w:rsidR="002B785F" w:rsidRPr="003413B0" w:rsidRDefault="002B785F">
      <w:pPr>
        <w:jc w:val="both"/>
        <w:rPr>
          <w:color w:val="000000" w:themeColor="text1"/>
        </w:rPr>
      </w:pPr>
    </w:p>
    <w:p w:rsidR="002B785F" w:rsidRPr="003413B0" w:rsidRDefault="002B785F" w:rsidP="007200E3">
      <w:pPr>
        <w:numPr>
          <w:ilvl w:val="0"/>
          <w:numId w:val="46"/>
        </w:numPr>
        <w:tabs>
          <w:tab w:val="left" w:pos="720"/>
        </w:tabs>
        <w:ind w:left="720" w:hanging="360"/>
        <w:jc w:val="both"/>
        <w:rPr>
          <w:color w:val="000000" w:themeColor="text1"/>
        </w:rPr>
      </w:pPr>
      <w:r w:rsidRPr="003413B0">
        <w:rPr>
          <w:bCs/>
          <w:color w:val="000000" w:themeColor="text1"/>
        </w:rPr>
        <w:t>obblighi di dare</w:t>
      </w:r>
      <w:r w:rsidRPr="003413B0">
        <w:rPr>
          <w:color w:val="000000" w:themeColor="text1"/>
        </w:rPr>
        <w:t>: consistono nell'obbligo di prestare una cosa determinata: ad esempio pagare una somma di denaro quale può essere lo stipendio percepito mensilmente ai propri dipendenti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Tutti questi obblighi appena definiti sono chiamati primari, mentre gli obblighi secondari sorgo in corrispondenza di una violazione dei primi e danno origine a quella che comunemente viene definita responsabilità della PA.</w:t>
      </w:r>
    </w:p>
    <w:p w:rsidR="002B785F" w:rsidRPr="003413B0" w:rsidRDefault="002B785F">
      <w:pPr>
        <w:jc w:val="both"/>
        <w:rPr>
          <w:color w:val="000000" w:themeColor="text1"/>
        </w:rPr>
      </w:pPr>
      <w:r w:rsidRPr="003413B0">
        <w:rPr>
          <w:color w:val="000000" w:themeColor="text1"/>
        </w:rPr>
        <w:t>La responsabilità giuridica può essere sia civile, che penale o amministrativa:</w:t>
      </w:r>
    </w:p>
    <w:p w:rsidR="002B785F" w:rsidRPr="003413B0" w:rsidRDefault="002B785F" w:rsidP="007200E3">
      <w:pPr>
        <w:numPr>
          <w:ilvl w:val="0"/>
          <w:numId w:val="38"/>
        </w:numPr>
        <w:tabs>
          <w:tab w:val="left" w:pos="720"/>
        </w:tabs>
        <w:ind w:left="720" w:hanging="360"/>
        <w:jc w:val="both"/>
        <w:rPr>
          <w:color w:val="000000" w:themeColor="text1"/>
        </w:rPr>
      </w:pPr>
      <w:r w:rsidRPr="003413B0">
        <w:rPr>
          <w:bCs/>
          <w:color w:val="000000" w:themeColor="text1"/>
        </w:rPr>
        <w:t>responsabilità civile</w:t>
      </w:r>
      <w:r w:rsidRPr="003413B0">
        <w:rPr>
          <w:color w:val="000000" w:themeColor="text1"/>
        </w:rPr>
        <w:t>.... riguarda il risarcimento del danno provocato dal comportamento di un determinato soggetto ed è sempre riconvertibile in una prestazione di denaro.</w:t>
      </w:r>
    </w:p>
    <w:p w:rsidR="002B785F" w:rsidRPr="003413B0" w:rsidRDefault="002B785F" w:rsidP="007200E3">
      <w:pPr>
        <w:numPr>
          <w:ilvl w:val="0"/>
          <w:numId w:val="38"/>
        </w:numPr>
        <w:tabs>
          <w:tab w:val="left" w:pos="720"/>
        </w:tabs>
        <w:ind w:left="720" w:hanging="360"/>
        <w:jc w:val="both"/>
        <w:rPr>
          <w:color w:val="000000" w:themeColor="text1"/>
        </w:rPr>
      </w:pPr>
      <w:r w:rsidRPr="003413B0">
        <w:rPr>
          <w:bCs/>
          <w:color w:val="000000" w:themeColor="text1"/>
        </w:rPr>
        <w:t>responsabilità penale</w:t>
      </w:r>
      <w:r w:rsidRPr="003413B0">
        <w:rPr>
          <w:color w:val="000000" w:themeColor="text1"/>
        </w:rPr>
        <w:t xml:space="preserve"> riguarda invece il comportamento di singoli soggetti i quali ledono particolari interessi  definiti pubblici. in questo caso esiste una potestà punitiva dello Stato, rappresentante dell'interesse pubblico che si esterna mediante una pena.</w:t>
      </w:r>
    </w:p>
    <w:p w:rsidR="002B785F" w:rsidRPr="003413B0" w:rsidRDefault="002B785F" w:rsidP="007200E3">
      <w:pPr>
        <w:numPr>
          <w:ilvl w:val="0"/>
          <w:numId w:val="38"/>
        </w:numPr>
        <w:tabs>
          <w:tab w:val="left" w:pos="720"/>
        </w:tabs>
        <w:ind w:left="720" w:hanging="360"/>
        <w:jc w:val="both"/>
        <w:rPr>
          <w:color w:val="000000" w:themeColor="text1"/>
        </w:rPr>
      </w:pPr>
      <w:r w:rsidRPr="003413B0">
        <w:rPr>
          <w:bCs/>
          <w:color w:val="000000" w:themeColor="text1"/>
        </w:rPr>
        <w:t>responsabilità amministrativa</w:t>
      </w:r>
      <w:r w:rsidRPr="003413B0">
        <w:rPr>
          <w:color w:val="000000" w:themeColor="text1"/>
        </w:rPr>
        <w:t xml:space="preserve"> deriva dalla violazione di doveri amministrativi, allorquando è prevista una sanzione amministrativa in merito.</w:t>
      </w:r>
    </w:p>
    <w:p w:rsidR="002B785F" w:rsidRPr="003413B0" w:rsidRDefault="002B785F">
      <w:pPr>
        <w:jc w:val="both"/>
        <w:rPr>
          <w:color w:val="000000" w:themeColor="text1"/>
        </w:rPr>
      </w:pPr>
      <w:r w:rsidRPr="003413B0">
        <w:rPr>
          <w:color w:val="000000" w:themeColor="text1"/>
        </w:rPr>
        <w:t>Nel caso della Pubblica Amministrazione si parla soltanto di responsabilità civile e amministrativa , perchè quella penale è per legge personale, e quindi solo le persone fisiche ne sono investite.</w:t>
      </w:r>
    </w:p>
    <w:p w:rsidR="002B785F" w:rsidRPr="003413B0" w:rsidRDefault="002B785F">
      <w:pPr>
        <w:jc w:val="both"/>
        <w:rPr>
          <w:color w:val="000000" w:themeColor="text1"/>
        </w:rPr>
      </w:pPr>
      <w:r w:rsidRPr="003413B0">
        <w:rPr>
          <w:color w:val="000000" w:themeColor="text1"/>
        </w:rPr>
        <w:t>In questo caso saranno responsabili eventualmente, laddove si riesca a dimostrarlo le singole persone preposte agli uffici od organi della PA.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2B785F" w:rsidRPr="003413B0" w:rsidRDefault="002B785F">
      <w:pPr>
        <w:jc w:val="both"/>
        <w:rPr>
          <w:color w:val="000000" w:themeColor="text1"/>
        </w:rPr>
      </w:pPr>
      <w:r w:rsidRPr="003413B0">
        <w:rPr>
          <w:color w:val="000000" w:themeColor="text1"/>
        </w:rPr>
        <w:t>Nel caso di responsabilità extracontrattuale si ha la violazione del principio del neminem laedere, attraverso una condotta attiva o omissiva che trova il suo fondamento nell'art. 2043 del c.c.</w:t>
      </w:r>
    </w:p>
    <w:p w:rsidR="002B785F" w:rsidRPr="003413B0" w:rsidRDefault="002B785F">
      <w:pPr>
        <w:jc w:val="both"/>
        <w:rPr>
          <w:color w:val="000000" w:themeColor="text1"/>
        </w:rPr>
      </w:pPr>
      <w:r w:rsidRPr="003413B0">
        <w:rPr>
          <w:color w:val="000000" w:themeColor="text1"/>
        </w:rPr>
        <w:t>Qui dal comportamento doloso o colposo può derivare una lesione di un diritto soggettivo o di un interesse legittimo e comunque deve sussistere un nesso di causalità tra fatto antigiuridico e evento dannoso verificatosi.</w:t>
      </w:r>
    </w:p>
    <w:p w:rsidR="002B785F" w:rsidRPr="003413B0" w:rsidRDefault="002B785F">
      <w:pPr>
        <w:jc w:val="both"/>
        <w:rPr>
          <w:color w:val="000000" w:themeColor="text1"/>
        </w:rPr>
      </w:pPr>
      <w:r w:rsidRPr="003413B0">
        <w:rPr>
          <w:color w:val="000000" w:themeColor="text1"/>
        </w:rPr>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illegittimamente di approvare il contratto o in modo illegittimo revoca la delibera a contrattare.</w:t>
      </w:r>
    </w:p>
    <w:p w:rsidR="002B785F" w:rsidRPr="003413B0" w:rsidRDefault="002B785F">
      <w:pPr>
        <w:jc w:val="both"/>
        <w:rPr>
          <w:color w:val="000000" w:themeColor="text1"/>
          <w:u w:val="single"/>
        </w:rPr>
      </w:pPr>
    </w:p>
    <w:p w:rsidR="002B785F" w:rsidRPr="003413B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3413B0">
        <w:rPr>
          <w:color w:val="000000" w:themeColor="text1"/>
        </w:rPr>
        <w:t>IL DIRITTO DI ACCESSO AI DOCUMENTI AMMINISTRATIVI: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Per diritto di accesso si intende il diritto degli interessati ad esaminare ed eventualmente ad ottenere una copia dei documenti amministrativi, salvo il rimborso dei costi.</w:t>
      </w:r>
    </w:p>
    <w:p w:rsidR="002B785F" w:rsidRPr="003413B0" w:rsidRDefault="002B785F">
      <w:pPr>
        <w:jc w:val="both"/>
        <w:rPr>
          <w:color w:val="000000" w:themeColor="text1"/>
        </w:rPr>
      </w:pPr>
      <w:r w:rsidRPr="003413B0">
        <w:rPr>
          <w:color w:val="000000" w:themeColor="text1"/>
        </w:rPr>
        <w:t>L’accesso ai documenti amministrativi è espressamente disciplinato dalla Legge n. 241/1990 (art. 22 e seguenti) e garantisce l’attuazione del principio della trasparenza dell’attività amministrativa, il quale consiste nell’attribuzione ai cittadini del potere di esercitare un controllo sull’operato della Pubblica Amministrazione e sulla conformità dello stesso agli interessi sociali ed ai precetti costituzionali.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 L’art. 22 della Legge n. 241/1990 individua i </w:t>
      </w:r>
      <w:r w:rsidRPr="003413B0">
        <w:rPr>
          <w:bCs/>
          <w:color w:val="000000" w:themeColor="text1"/>
        </w:rPr>
        <w:t>titolari del diritto di accesso</w:t>
      </w:r>
      <w:r w:rsidRPr="003413B0">
        <w:rPr>
          <w:color w:val="000000" w:themeColor="text1"/>
        </w:rPr>
        <w:t xml:space="preserve"> (i c.d. “soggetti interessati” di cui all’art. 22, primo comma, lettera B). </w:t>
      </w:r>
    </w:p>
    <w:p w:rsidR="002B785F" w:rsidRPr="003413B0" w:rsidRDefault="002B785F">
      <w:pPr>
        <w:jc w:val="both"/>
        <w:rPr>
          <w:color w:val="000000" w:themeColor="text1"/>
        </w:rPr>
      </w:pPr>
      <w:r w:rsidRPr="003413B0">
        <w:rPr>
          <w:color w:val="000000" w:themeColor="text1"/>
        </w:rPr>
        <w:t>Da questa norma di evince che tutti i soggetti (cittadini, associazioni, imprese etc) che dimostrino di avere un “interesse giuridicamente rilevante” nei confronti dell’atto oggetto del diritto di accesso sono titolari del diritto in esame.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L’art. 22 della Legge n. 241/1990 individua l’</w:t>
      </w:r>
      <w:r w:rsidRPr="003413B0">
        <w:rPr>
          <w:bCs/>
          <w:color w:val="000000" w:themeColor="text1"/>
        </w:rPr>
        <w:t>oggetto del diritto di accesso</w:t>
      </w:r>
      <w:r w:rsidRPr="003413B0">
        <w:rPr>
          <w:color w:val="000000" w:themeColor="text1"/>
        </w:rPr>
        <w:t xml:space="preserve"> in quanto specifica cosa si intende per documento amministrativo. </w:t>
      </w:r>
    </w:p>
    <w:p w:rsidR="002B785F" w:rsidRPr="003413B0" w:rsidRDefault="002B785F">
      <w:pPr>
        <w:jc w:val="both"/>
        <w:rPr>
          <w:color w:val="000000" w:themeColor="text1"/>
        </w:rPr>
      </w:pPr>
      <w:r w:rsidRPr="003413B0">
        <w:rPr>
          <w:color w:val="000000" w:themeColor="text1"/>
        </w:rPr>
        <w:t>In particolare l’art. 22, primo comma, lettera D precisa che è considerato documento amministrativo ogni rappresentazione grafica, fotocinematografica, elettromagnetica o di qualunque specie del contenuto di atti, anche interni, detenuti da una Pubblica Amministrazione o comunque utilizzati ai fini dell’attività amministrativa.</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 L’art. 23 della Legge n. 241/1990 individua i </w:t>
      </w:r>
      <w:r w:rsidRPr="003413B0">
        <w:rPr>
          <w:bCs/>
          <w:color w:val="000000" w:themeColor="text1"/>
        </w:rPr>
        <w:t>soggetti passivi</w:t>
      </w:r>
      <w:r w:rsidRPr="003413B0">
        <w:rPr>
          <w:color w:val="000000" w:themeColor="text1"/>
        </w:rPr>
        <w:t xml:space="preserve"> del diritto di accesso ai documenti amministrativi ossia coloro che sono obbligati a consentire il diritto di accesso.</w:t>
      </w:r>
    </w:p>
    <w:p w:rsidR="002B785F" w:rsidRPr="003413B0" w:rsidRDefault="002B785F">
      <w:pPr>
        <w:jc w:val="both"/>
        <w:rPr>
          <w:color w:val="000000" w:themeColor="text1"/>
        </w:rPr>
      </w:pPr>
      <w:r w:rsidRPr="003413B0">
        <w:rPr>
          <w:color w:val="000000" w:themeColor="text1"/>
        </w:rPr>
        <w:t>Sono soggetti passivi le Pubbliche Amministrazioni ed i concessionari di pubblici servizi.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 L’art. 24 della Legge n. 241/1990 disciplina le ipotesi di esclusione del diritto di accesso. Questa norma stabilisce, in definitiva, quali sono i </w:t>
      </w:r>
      <w:r w:rsidRPr="003413B0">
        <w:rPr>
          <w:bCs/>
          <w:color w:val="000000" w:themeColor="text1"/>
        </w:rPr>
        <w:t xml:space="preserve">limiti </w:t>
      </w:r>
      <w:r w:rsidRPr="003413B0">
        <w:rPr>
          <w:color w:val="000000" w:themeColor="text1"/>
        </w:rPr>
        <w:t>di tale diritto.</w:t>
      </w:r>
    </w:p>
    <w:p w:rsidR="002B785F" w:rsidRPr="003413B0" w:rsidRDefault="002B785F">
      <w:pPr>
        <w:jc w:val="both"/>
        <w:rPr>
          <w:color w:val="000000" w:themeColor="text1"/>
        </w:rPr>
      </w:pPr>
      <w:r w:rsidRPr="003413B0">
        <w:rPr>
          <w:color w:val="000000" w:themeColor="text1"/>
        </w:rPr>
        <w:t>In particolare il primo comma dell’art. 24 individua i casi in cui la Pubblica Amministrazione è obbligata a dare risposta negativa alla richiesta di accesso ai documenti (ciò avviene, per esempio, in caso di documenti coperti da segreto di Stato o rispetto ai quali sussista un divieto di divulgazione espressamente previsto dalla legge, di documenti di procedimenti selettivi contenenti informazioni di carattere psicoattitudinale relativi a terzi etc).</w:t>
      </w:r>
    </w:p>
    <w:p w:rsidR="002B785F" w:rsidRPr="003413B0" w:rsidRDefault="002B785F">
      <w:pPr>
        <w:jc w:val="both"/>
        <w:rPr>
          <w:color w:val="000000" w:themeColor="text1"/>
        </w:rPr>
      </w:pPr>
      <w:r w:rsidRPr="003413B0">
        <w:rPr>
          <w:color w:val="000000" w:themeColor="text1"/>
        </w:rPr>
        <w:t>I suddetti limiti al diritto di accesso sono finalizzati alla salvaguardia di interessi pubblici fondamentali e prioritari rispetto all’interesse alla conoscenza degli atti amministrativi.</w:t>
      </w:r>
    </w:p>
    <w:p w:rsidR="002B785F" w:rsidRPr="003413B0" w:rsidRDefault="002B785F">
      <w:pPr>
        <w:jc w:val="both"/>
        <w:rPr>
          <w:color w:val="000000" w:themeColor="text1"/>
        </w:rPr>
      </w:pPr>
      <w:r w:rsidRPr="003413B0">
        <w:rPr>
          <w:color w:val="000000" w:themeColor="text1"/>
        </w:rPr>
        <w:t>Il secondo comma dell’art. 24 della Legge n. 241/1990 prevede inoltre che le singole amministrazioni possono individuare i documenti sottratti all’accesso.</w:t>
      </w:r>
    </w:p>
    <w:p w:rsidR="002B785F" w:rsidRPr="003413B0" w:rsidRDefault="002B785F">
      <w:pPr>
        <w:jc w:val="both"/>
        <w:rPr>
          <w:color w:val="000000" w:themeColor="text1"/>
        </w:rPr>
      </w:pPr>
      <w:r w:rsidRPr="003413B0">
        <w:rPr>
          <w:color w:val="000000" w:themeColor="text1"/>
        </w:rPr>
        <w:t>Infine il sesto comma dell’art. 24 della Legge n. 241/1990 stabilisce che con regolamento adottato ai sensi dell’art. 17 della Legge n. 400/1988 possono essere previsti dal Governo ulteriori casi di sottrazione all’accesso di documenti amministrativi in tutti i casi elencati dalle lettere A, B, C, D, E del medesimo comma. Particolarmente importante è la lettera D, la quale fa riferimento ai documenti concernenti la vita privata o la riservatezza delle persone fisiche, delle persone giuridiche, di gruppi, imprese ed associazioni. Questa norma infatti pone il delicato problema dei rapporti tra diritto di accesso e diritto alla riservatezza, il quale si identifica nel diritto del singolo di non subire intrusioni nella sua sfera di privacy.</w:t>
      </w:r>
    </w:p>
    <w:p w:rsidR="002B785F" w:rsidRPr="003413B0" w:rsidRDefault="002B785F">
      <w:pPr>
        <w:jc w:val="both"/>
        <w:rPr>
          <w:color w:val="000000" w:themeColor="text1"/>
        </w:rPr>
      </w:pPr>
      <w:r w:rsidRPr="003413B0">
        <w:rPr>
          <w:color w:val="000000" w:themeColor="text1"/>
        </w:rPr>
        <w:t>Recentemente il nuovo Codice in materia di protezione di dati personali approvato con il D.Lgs. n. 196/2003 ha integrato numerose parti della Legge n. 675/1996 ed ha creato un raccordo più preciso con la disciplina sull’accesso ai documenti amministrativi.</w:t>
      </w:r>
    </w:p>
    <w:p w:rsidR="002B785F" w:rsidRPr="003413B0" w:rsidRDefault="002B785F">
      <w:pPr>
        <w:jc w:val="both"/>
        <w:rPr>
          <w:color w:val="000000" w:themeColor="text1"/>
        </w:rPr>
      </w:pPr>
      <w:r w:rsidRPr="003413B0">
        <w:rPr>
          <w:color w:val="000000" w:themeColor="text1"/>
        </w:rPr>
        <w:t>Il Titolo I del D.Lgs. n. 196/2003 (art. 4) si apre con una serie di definizioni tra le quali sono particolarmente importanti quelle di dati personali, di dati sensibili e di dati giudiziari.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Per </w:t>
      </w:r>
      <w:r w:rsidRPr="003413B0">
        <w:rPr>
          <w:bCs/>
          <w:color w:val="000000" w:themeColor="text1"/>
        </w:rPr>
        <w:t>dato personale</w:t>
      </w:r>
      <w:r w:rsidRPr="003413B0">
        <w:rPr>
          <w:color w:val="000000" w:themeColor="text1"/>
        </w:rPr>
        <w:t xml:space="preserve"> si intende qualunque informazione relativa a persona fisica, persona giuridica, ente od associazione.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I </w:t>
      </w:r>
      <w:r w:rsidRPr="003413B0">
        <w:rPr>
          <w:bCs/>
          <w:color w:val="000000" w:themeColor="text1"/>
        </w:rPr>
        <w:t>dati sensibili</w:t>
      </w:r>
      <w:r w:rsidRPr="003413B0">
        <w:rPr>
          <w:color w:val="000000" w:themeColor="text1"/>
        </w:rPr>
        <w:t xml:space="preserve"> sono i dati personali idonei a rivelare l’origine razziale ed etnica, le convinzioni religiose, filosofiche o di altro genere, le opinioni politiche, l’adesione a partiti, sindacati ed associazioni etc.. nonché i dati personali idonei a rivelare lo stato di salute e la vita sessuale.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I </w:t>
      </w:r>
      <w:r w:rsidRPr="003413B0">
        <w:rPr>
          <w:bCs/>
          <w:color w:val="000000" w:themeColor="text1"/>
        </w:rPr>
        <w:t>dati giudiziari</w:t>
      </w:r>
      <w:r w:rsidRPr="003413B0">
        <w:rPr>
          <w:color w:val="000000" w:themeColor="text1"/>
        </w:rPr>
        <w:t xml:space="preserve"> sono i dati personali attinenti a particolari provvedimenti giudiziari.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L’art. 17 del Codice della privacy introduce una nuova tipologia di </w:t>
      </w:r>
      <w:r w:rsidRPr="003413B0">
        <w:rPr>
          <w:bCs/>
          <w:color w:val="000000" w:themeColor="text1"/>
        </w:rPr>
        <w:t xml:space="preserve">dati </w:t>
      </w:r>
      <w:r w:rsidRPr="003413B0">
        <w:rPr>
          <w:color w:val="000000" w:themeColor="text1"/>
        </w:rPr>
        <w:t xml:space="preserve">denominati </w:t>
      </w:r>
      <w:r w:rsidRPr="003413B0">
        <w:rPr>
          <w:bCs/>
          <w:color w:val="000000" w:themeColor="text1"/>
        </w:rPr>
        <w:t>quasi sensibili</w:t>
      </w:r>
      <w:r w:rsidRPr="003413B0">
        <w:rPr>
          <w:color w:val="000000" w:themeColor="text1"/>
        </w:rPr>
        <w:t>. Si tratta di dati, diversi da quelli sensibili e giudiziari, il trattamento dei quali presenta rischi specifici per i diritti e per le libertà fondamentali (rischi che riguardano soprattutto la dignità del soggetto interessato). Il trattamento dei dati quasi sensibili deve pertanto essere effettuato nel rispetto di misure e di accorgimenti prescritti dal Garante.</w:t>
      </w:r>
    </w:p>
    <w:p w:rsidR="002B785F" w:rsidRPr="003413B0" w:rsidRDefault="002B785F">
      <w:pPr>
        <w:jc w:val="both"/>
        <w:rPr>
          <w:color w:val="000000" w:themeColor="text1"/>
        </w:rPr>
      </w:pPr>
      <w:r w:rsidRPr="003413B0">
        <w:rPr>
          <w:color w:val="000000" w:themeColor="text1"/>
        </w:rPr>
        <w:t>Il D.Lgs. n. 196/2003 prevede specifiche cautele nel trattamento dei vari tipi di dati. Con particolare riferimento ai dati personali non sensibili ed a quelli sensibili il Capo II del Titolo III del Codice della privacy detta regole specifiche per il trattamento degli stessi da parte di soggetti pubblici:</w:t>
      </w:r>
    </w:p>
    <w:p w:rsidR="002B785F" w:rsidRPr="003413B0" w:rsidRDefault="002B785F" w:rsidP="007200E3">
      <w:pPr>
        <w:numPr>
          <w:ilvl w:val="0"/>
          <w:numId w:val="53"/>
        </w:numPr>
        <w:tabs>
          <w:tab w:val="left" w:pos="360"/>
        </w:tabs>
        <w:ind w:left="360" w:hanging="360"/>
        <w:jc w:val="both"/>
        <w:rPr>
          <w:color w:val="000000" w:themeColor="text1"/>
        </w:rPr>
      </w:pPr>
      <w:r w:rsidRPr="003413B0">
        <w:rPr>
          <w:color w:val="000000" w:themeColor="text1"/>
        </w:rPr>
        <w:t xml:space="preserve">per quanto riguarda il trattamento dei dati personali non sensibili, per i soggetti pubblici vale il principio che esso è consentito solo per lo svolgimento delle funzioni istituzionali. Inoltre non è necessaria una norma di legge o di regolamento che prevede espressamente il trattamento di questa tipologia di dati e non è richiesto il consenso dell’interessato (artt. 18 e 19 del D.Lgs. n. 196/2003). </w:t>
      </w:r>
    </w:p>
    <w:p w:rsidR="002B785F" w:rsidRPr="003413B0" w:rsidRDefault="002B785F" w:rsidP="007200E3">
      <w:pPr>
        <w:numPr>
          <w:ilvl w:val="0"/>
          <w:numId w:val="53"/>
        </w:numPr>
        <w:tabs>
          <w:tab w:val="left" w:pos="360"/>
        </w:tabs>
        <w:ind w:left="360" w:hanging="360"/>
        <w:jc w:val="both"/>
        <w:rPr>
          <w:color w:val="000000" w:themeColor="text1"/>
        </w:rPr>
      </w:pPr>
      <w:r w:rsidRPr="003413B0">
        <w:rPr>
          <w:color w:val="000000" w:themeColor="text1"/>
        </w:rPr>
        <w:t>Viceversa il trattamento di dati sensibili da parte di soggetti pubblici è consentito solo se autorizzato da una disposizione di legge nella quale sono specificati i tipi di dati che possono essere trattati, quali sono le operazioni eseguibili e le finalità di rilevante interesse pubblico perseguite (art. 20, primo comma, del D.Lgs. n. 196/2003). Inoltre il terzo comma del citato art. 20 stabilisce che se manca una previsione legislativa espressa, i soggetti pubblici devono chiedere al Garante l’autorizzazione al trattamento dei dati sensibili.</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Raccordo tra la Legge n. 241/1990 e il D.Lgs. n. 196/2003:</w:t>
      </w:r>
      <w:r w:rsidRPr="003413B0">
        <w:rPr>
          <w:color w:val="000000" w:themeColor="text1"/>
        </w:rPr>
        <w:t xml:space="preserve"> </w:t>
      </w:r>
    </w:p>
    <w:p w:rsidR="002B785F" w:rsidRPr="003413B0" w:rsidRDefault="002B785F">
      <w:pPr>
        <w:jc w:val="both"/>
        <w:rPr>
          <w:color w:val="000000" w:themeColor="text1"/>
        </w:rPr>
      </w:pPr>
      <w:r w:rsidRPr="003413B0">
        <w:rPr>
          <w:color w:val="000000" w:themeColor="text1"/>
        </w:rPr>
        <w:t>L’art. 59 del Codice della privacy prevede espressamente che i presupposti, le modalità, i limiti per l’esercizio del diritto di accesso ai documenti amministrativi contenenti dati personali restano disciplinati dalla Legge n. 241/1990.</w:t>
      </w:r>
    </w:p>
    <w:p w:rsidR="002B785F" w:rsidRPr="003413B0" w:rsidRDefault="002B785F">
      <w:pPr>
        <w:jc w:val="both"/>
        <w:rPr>
          <w:color w:val="000000" w:themeColor="text1"/>
        </w:rPr>
      </w:pPr>
      <w:r w:rsidRPr="003413B0">
        <w:rPr>
          <w:color w:val="000000" w:themeColor="text1"/>
        </w:rPr>
        <w:t xml:space="preserve">Detta norma sancisce, in definitiva, la prevalenza del diritto di accesso, nei limiti tracciati dalla Legge n. 241/1990, rispetto alle esigenze di tutela di dati personali e ciò anche quando si tratti di dati sensibili. </w:t>
      </w:r>
    </w:p>
    <w:p w:rsidR="002B785F" w:rsidRPr="003413B0" w:rsidRDefault="002B785F">
      <w:pPr>
        <w:jc w:val="both"/>
        <w:rPr>
          <w:color w:val="000000" w:themeColor="text1"/>
        </w:rPr>
      </w:pPr>
      <w:r w:rsidRPr="003413B0">
        <w:rPr>
          <w:color w:val="000000" w:themeColor="text1"/>
        </w:rPr>
        <w:t>Vi è però un’eccezione legislativa importante relativa ai dati sensibili idonei a rivelare lo stato di salute o la vita sessuale. L’art. 60 del Codice della privacy prevede infatti che il trattamento di questo tipo di dati è consentito solo “se la situazione giuridicamente rilevante che si intende tutelare con la richiesta di accesso ai documenti amministrativi è di rango almeno pari ai diritti dell’interessato ovvero consiste in un diritto della personalità o in altro diritto o libertà fondamentale e inviolabile”.</w:t>
      </w:r>
    </w:p>
    <w:p w:rsidR="002B785F" w:rsidRPr="003413B0" w:rsidRDefault="002B785F">
      <w:pPr>
        <w:jc w:val="both"/>
        <w:rPr>
          <w:color w:val="000000" w:themeColor="text1"/>
        </w:rPr>
      </w:pPr>
      <w:r w:rsidRPr="003413B0">
        <w:rPr>
          <w:color w:val="000000" w:themeColor="text1"/>
        </w:rPr>
        <w:t>In definitiva l’art. 60 del D.Lgs. n. 196/2003 seziona, all’interno della categoria dei dati sensibili, due tipi di dati in relazione ai quali il diritto di accesso può essere esercitato solo se, in seguito ad una delicata operazione di bilanciamento di interessi, la situazione giuridicamente rilevante sottesa al diritto di accesso viene considerata di rango almeno pari al diritto alla riservatezza riferito alla sfera della salute e della vita sessuale dell’interessato.</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 xml:space="preserve">Tornando all’esame della Legge n. 241/1990, l’art. 25 disciplina le </w:t>
      </w:r>
      <w:r w:rsidRPr="003413B0">
        <w:rPr>
          <w:bCs/>
          <w:color w:val="000000" w:themeColor="text1"/>
        </w:rPr>
        <w:t>modalità di accesso ai</w:t>
      </w:r>
      <w:r w:rsidRPr="003413B0">
        <w:rPr>
          <w:color w:val="000000" w:themeColor="text1"/>
        </w:rPr>
        <w:t xml:space="preserve"> </w:t>
      </w:r>
      <w:r w:rsidRPr="003413B0">
        <w:rPr>
          <w:bCs/>
          <w:color w:val="000000" w:themeColor="text1"/>
        </w:rPr>
        <w:t>documenti amministrativi</w:t>
      </w:r>
      <w:r w:rsidRPr="003413B0">
        <w:rPr>
          <w:color w:val="000000" w:themeColor="text1"/>
        </w:rPr>
        <w:t>, specificando che il diritto di accesso si esercita mediante esame e ed estrazione di copia. L’esame di documenti è gratuito mentre il rilascio di copie è subordinato al pagamento dei costi di riproduzione.</w:t>
      </w:r>
    </w:p>
    <w:p w:rsidR="002B785F" w:rsidRPr="003413B0" w:rsidRDefault="002B785F">
      <w:pPr>
        <w:jc w:val="both"/>
        <w:rPr>
          <w:color w:val="000000" w:themeColor="text1"/>
        </w:rPr>
      </w:pPr>
      <w:r w:rsidRPr="003413B0">
        <w:rPr>
          <w:color w:val="000000" w:themeColor="text1"/>
        </w:rPr>
        <w:t>La norma prevede altresì che la richiesta di accesso deve essere rivolta all’amministrazione che ha formato il documento o che lo detiene stabilmente e deve essere motivata.</w:t>
      </w:r>
    </w:p>
    <w:p w:rsidR="002B785F" w:rsidRPr="003413B0" w:rsidRDefault="002B785F">
      <w:pPr>
        <w:jc w:val="both"/>
        <w:rPr>
          <w:color w:val="000000" w:themeColor="text1"/>
        </w:rPr>
      </w:pPr>
      <w:r w:rsidRPr="003413B0">
        <w:rPr>
          <w:color w:val="000000" w:themeColor="text1"/>
        </w:rPr>
        <w:t>Nella prassi il diritto di accesso si esercita di regola in via informale, mediante richiesta anche verbale all’ufficio che detiene il documento. L’accesso in via informale avviene quando è possibile provvedere immediatamente all’esibizione del documento o alla sua riproduzione. Anche in caso di richiesta verbale sarà cura dell’ufficio provvedere alla verifica dell’identità del richiedente e compilare apposito verbale di accesso di cui una copia sarà consegnata al richiedente e l’originale trattenuto nell’archivio delle richieste di accesso dell’ufficio.</w:t>
      </w:r>
    </w:p>
    <w:p w:rsidR="002B785F" w:rsidRPr="003413B0" w:rsidRDefault="002B785F">
      <w:pPr>
        <w:jc w:val="both"/>
        <w:rPr>
          <w:color w:val="000000" w:themeColor="text1"/>
        </w:rPr>
      </w:pPr>
      <w:r w:rsidRPr="003413B0">
        <w:rPr>
          <w:color w:val="000000" w:themeColor="text1"/>
        </w:rPr>
        <w:t>Qualora non sia possibile provvedere in via informale alla richiesta di accesso, l’interessato dovrà presentare richiesta formale scritta. La richiesta può essere scritta in carta libera o compilata utilizzando l’apposito modulo messo a disposizione dall’amministrazione.</w:t>
      </w:r>
    </w:p>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color w:val="000000" w:themeColor="text1"/>
        </w:rPr>
        <w:t>L’art. 25 della Legge n. 241/1990 disciplina, al quarto comma, i rimedi esperibili avverso il diniego all’accesso o il differimento dello stesso. In questi casi l’ordinamento prevede la possibilità del ricorso al TAR o rivolgersi al Difensore civico.</w:t>
      </w:r>
    </w:p>
    <w:p w:rsidR="002B785F" w:rsidRPr="003413B0" w:rsidRDefault="002B785F">
      <w:pPr>
        <w:jc w:val="both"/>
        <w:rPr>
          <w:color w:val="000000" w:themeColor="text1"/>
        </w:rPr>
      </w:pPr>
    </w:p>
    <w:p w:rsidR="002B785F" w:rsidRPr="003413B0" w:rsidRDefault="002B785F">
      <w:pPr>
        <w:pBdr>
          <w:top w:val="single" w:sz="4" w:space="1" w:color="000000"/>
          <w:left w:val="single" w:sz="4" w:space="4" w:color="000000"/>
          <w:bottom w:val="single" w:sz="4" w:space="1" w:color="000000"/>
          <w:right w:val="single" w:sz="4" w:space="4" w:color="000000"/>
        </w:pBdr>
        <w:jc w:val="both"/>
        <w:rPr>
          <w:bCs/>
          <w:iCs/>
          <w:color w:val="000000" w:themeColor="text1"/>
        </w:rPr>
      </w:pPr>
      <w:r w:rsidRPr="003413B0">
        <w:rPr>
          <w:bCs/>
          <w:iCs/>
          <w:color w:val="000000" w:themeColor="text1"/>
        </w:rPr>
        <w:t>L’ACCESSO AI DOCUMENTI AMMINISTRATIVI</w:t>
      </w:r>
    </w:p>
    <w:p w:rsidR="002B785F" w:rsidRPr="003413B0" w:rsidRDefault="002B785F">
      <w:pPr>
        <w:jc w:val="both"/>
        <w:rPr>
          <w:bCs/>
          <w:i/>
          <w:iCs/>
          <w:color w:val="000000" w:themeColor="text1"/>
          <w:u w:val="single"/>
        </w:rPr>
      </w:pPr>
    </w:p>
    <w:p w:rsidR="002B785F" w:rsidRPr="003413B0" w:rsidRDefault="002B785F">
      <w:pPr>
        <w:jc w:val="both"/>
        <w:rPr>
          <w:color w:val="000000" w:themeColor="text1"/>
        </w:rPr>
      </w:pPr>
      <w:r w:rsidRPr="003413B0">
        <w:rPr>
          <w:color w:val="000000" w:themeColor="text1"/>
        </w:rPr>
        <w:t>Alla base del diritto di accesso esiste un principio di trasparenza, un principio cardine di tutto il diritto amministrativo, inteso come facile e immediata controllabilità di ciascun momento dell’operato della Pubblica amministrazione a fini della garanzia dell’imparzialità del suo agire.</w:t>
      </w:r>
    </w:p>
    <w:p w:rsidR="002B785F" w:rsidRPr="003413B0" w:rsidRDefault="002B785F">
      <w:pPr>
        <w:jc w:val="both"/>
        <w:rPr>
          <w:color w:val="000000" w:themeColor="text1"/>
        </w:rPr>
      </w:pPr>
      <w:r w:rsidRPr="003413B0">
        <w:rPr>
          <w:color w:val="000000" w:themeColor="text1"/>
        </w:rPr>
        <w:t xml:space="preserve">L’insieme di tutte le pretese del cittadino nei confronti della PA affinché la sua attività sia trasparente, è definito diritto di accesso agli atti e ai documenti amministrativi. Importante è stata in merito la sentenza dell’Adunanza plenaria del Consiglio di Stato n.16/99 nella quale si è affermato che nonostante il nomen giuridico adoperato dal legislatore, la pretesa di accedere agli atti amministrativi ha la consistenza </w:t>
      </w:r>
      <w:r w:rsidRPr="003413B0">
        <w:rPr>
          <w:bCs/>
          <w:color w:val="000000" w:themeColor="text1"/>
        </w:rPr>
        <w:t>di interesse legittimo</w:t>
      </w:r>
      <w:r w:rsidRPr="003413B0">
        <w:rPr>
          <w:color w:val="000000" w:themeColor="text1"/>
        </w:rPr>
        <w:t>, perché non è suscettibile di soddisfacimento senza alcun intervento della PA.</w:t>
      </w:r>
    </w:p>
    <w:p w:rsidR="002B785F" w:rsidRPr="003413B0" w:rsidRDefault="002B785F">
      <w:pPr>
        <w:jc w:val="both"/>
        <w:rPr>
          <w:color w:val="000000" w:themeColor="text1"/>
        </w:rPr>
      </w:pPr>
      <w:r w:rsidRPr="003413B0">
        <w:rPr>
          <w:color w:val="000000" w:themeColor="text1"/>
        </w:rPr>
        <w:t>Ritornando al p. di trasparenza questo è stato sancito per la prima volta nella legge 241/1990 che all’art.1  l’ha previsto come principio ispiratore di tutta l’azione amministrativa accanto al principio. di economicità, efficacia e pubblicità</w:t>
      </w:r>
    </w:p>
    <w:p w:rsidR="002B785F" w:rsidRPr="003413B0" w:rsidRDefault="002B785F">
      <w:pPr>
        <w:jc w:val="both"/>
        <w:rPr>
          <w:bCs/>
          <w:color w:val="000000" w:themeColor="text1"/>
        </w:rPr>
      </w:pPr>
    </w:p>
    <w:tbl>
      <w:tblPr>
        <w:tblW w:w="0" w:type="auto"/>
        <w:tblInd w:w="-15" w:type="dxa"/>
        <w:tblLayout w:type="fixed"/>
        <w:tblLook w:val="0000"/>
      </w:tblPr>
      <w:tblGrid>
        <w:gridCol w:w="3227"/>
        <w:gridCol w:w="6915"/>
      </w:tblGrid>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Titolari</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pPr>
              <w:snapToGrid w:val="0"/>
              <w:jc w:val="both"/>
              <w:rPr>
                <w:bCs/>
                <w:color w:val="000000" w:themeColor="text1"/>
              </w:rPr>
            </w:pPr>
            <w:r w:rsidRPr="003413B0">
              <w:rPr>
                <w:color w:val="000000" w:themeColor="text1"/>
              </w:rPr>
              <w:t>soggetti con interesse</w:t>
            </w:r>
            <w:r w:rsidRPr="003413B0">
              <w:rPr>
                <w:bCs/>
                <w:color w:val="000000" w:themeColor="text1"/>
              </w:rPr>
              <w:t xml:space="preserve"> </w:t>
            </w:r>
            <w:r w:rsidRPr="003413B0">
              <w:rPr>
                <w:color w:val="000000" w:themeColor="text1"/>
              </w:rPr>
              <w:t>concreto diretto e attuale</w:t>
            </w:r>
            <w:r w:rsidRPr="003413B0">
              <w:rPr>
                <w:bCs/>
                <w:color w:val="000000" w:themeColor="text1"/>
              </w:rPr>
              <w:t xml:space="preserve"> </w:t>
            </w:r>
            <w:r w:rsidRPr="003413B0">
              <w:rPr>
                <w:color w:val="000000" w:themeColor="text1"/>
              </w:rPr>
              <w:t>alla tutela di una situazione qualificata e differenziata( soggetto giuridicamente rilevante)</w:t>
            </w:r>
            <w:r w:rsidRPr="003413B0">
              <w:rPr>
                <w:bCs/>
                <w:color w:val="000000" w:themeColor="text1"/>
              </w:rPr>
              <w:t xml:space="preserve"> </w:t>
            </w:r>
          </w:p>
          <w:p w:rsidR="002B785F" w:rsidRPr="003413B0" w:rsidRDefault="002B785F">
            <w:pPr>
              <w:jc w:val="both"/>
              <w:rPr>
                <w:color w:val="000000" w:themeColor="text1"/>
              </w:rPr>
            </w:pPr>
            <w:r w:rsidRPr="003413B0">
              <w:rPr>
                <w:color w:val="000000" w:themeColor="text1"/>
              </w:rPr>
              <w:t>(interessi legittimi, d. soggettivi,interessi diffusi, ecc)</w:t>
            </w:r>
          </w:p>
        </w:tc>
      </w:tr>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Contenuto</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rPr>
              <w:t>interesse legittimo</w:t>
            </w:r>
          </w:p>
        </w:tc>
      </w:tr>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Oggetto</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rPr>
              <w:t>ogni documento amministrativo</w:t>
            </w:r>
            <w:r w:rsidRPr="003413B0">
              <w:rPr>
                <w:bCs/>
                <w:color w:val="000000" w:themeColor="text1"/>
              </w:rPr>
              <w:t xml:space="preserve">: </w:t>
            </w:r>
            <w:r w:rsidRPr="003413B0">
              <w:rPr>
                <w:color w:val="000000" w:themeColor="text1"/>
              </w:rPr>
              <w:t>ogni rappresentazione grafica, fotocinematografica, elettromagnetica o di qualunque altra specie di contenuto di atti, anche interni, detenuti da una PA e concernenti attività di pubblico interesse, indipendentemente dalla natura pubblicistica o privatistica della loro disciplina sostanziale.</w:t>
            </w:r>
          </w:p>
        </w:tc>
      </w:tr>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Soggetti passivi</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pPr>
              <w:keepNext/>
              <w:snapToGrid w:val="0"/>
              <w:ind w:left="2520" w:hanging="2520"/>
              <w:jc w:val="both"/>
              <w:rPr>
                <w:color w:val="000000" w:themeColor="text1"/>
              </w:rPr>
            </w:pPr>
            <w:r w:rsidRPr="003413B0">
              <w:rPr>
                <w:color w:val="000000" w:themeColor="text1"/>
              </w:rPr>
              <w:t>Pubbliche amministrazioni</w:t>
            </w:r>
          </w:p>
          <w:p w:rsidR="002B785F" w:rsidRPr="003413B0" w:rsidRDefault="002B785F">
            <w:pPr>
              <w:ind w:left="2520" w:hanging="2520"/>
              <w:jc w:val="both"/>
              <w:rPr>
                <w:color w:val="000000" w:themeColor="text1"/>
              </w:rPr>
            </w:pPr>
            <w:r w:rsidRPr="003413B0">
              <w:rPr>
                <w:color w:val="000000" w:themeColor="text1"/>
              </w:rPr>
              <w:t>Enti pubblici</w:t>
            </w:r>
          </w:p>
          <w:p w:rsidR="002B785F" w:rsidRPr="003413B0" w:rsidRDefault="002B785F">
            <w:pPr>
              <w:ind w:left="2520" w:hanging="2520"/>
              <w:jc w:val="both"/>
              <w:rPr>
                <w:color w:val="000000" w:themeColor="text1"/>
              </w:rPr>
            </w:pPr>
            <w:r w:rsidRPr="003413B0">
              <w:rPr>
                <w:color w:val="000000" w:themeColor="text1"/>
              </w:rPr>
              <w:t>Gestori di pubblici servizi</w:t>
            </w:r>
          </w:p>
          <w:p w:rsidR="002B785F" w:rsidRPr="003413B0" w:rsidRDefault="002B785F">
            <w:pPr>
              <w:ind w:left="2520" w:hanging="2520"/>
              <w:jc w:val="both"/>
              <w:rPr>
                <w:color w:val="000000" w:themeColor="text1"/>
              </w:rPr>
            </w:pPr>
            <w:r w:rsidRPr="003413B0">
              <w:rPr>
                <w:color w:val="000000" w:themeColor="text1"/>
              </w:rPr>
              <w:t>Autorità indipendenti e amministrazione comunitaria</w:t>
            </w:r>
          </w:p>
          <w:p w:rsidR="002B785F" w:rsidRPr="003413B0" w:rsidRDefault="002B785F">
            <w:pPr>
              <w:ind w:left="2520" w:hanging="2520"/>
              <w:jc w:val="both"/>
              <w:rPr>
                <w:color w:val="000000" w:themeColor="text1"/>
              </w:rPr>
            </w:pPr>
            <w:r w:rsidRPr="003413B0">
              <w:rPr>
                <w:color w:val="000000" w:themeColor="text1"/>
              </w:rPr>
              <w:t>Imprese di assicurazioni</w:t>
            </w:r>
          </w:p>
          <w:p w:rsidR="002B785F" w:rsidRPr="003413B0" w:rsidRDefault="002B785F">
            <w:pPr>
              <w:jc w:val="both"/>
              <w:rPr>
                <w:color w:val="000000" w:themeColor="text1"/>
              </w:rPr>
            </w:pPr>
            <w:r w:rsidRPr="003413B0">
              <w:rPr>
                <w:color w:val="000000" w:themeColor="text1"/>
              </w:rPr>
              <w:t>Aziende autonome e speciali</w:t>
            </w:r>
          </w:p>
        </w:tc>
      </w:tr>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Limiti tassativi  per i documenti</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rsidP="007200E3">
            <w:pPr>
              <w:keepNext/>
              <w:numPr>
                <w:ilvl w:val="0"/>
                <w:numId w:val="47"/>
              </w:numPr>
              <w:snapToGrid w:val="0"/>
              <w:ind w:left="459" w:hanging="360"/>
              <w:jc w:val="both"/>
              <w:rPr>
                <w:color w:val="000000" w:themeColor="text1"/>
              </w:rPr>
            </w:pPr>
            <w:r w:rsidRPr="003413B0">
              <w:rPr>
                <w:color w:val="000000" w:themeColor="text1"/>
              </w:rPr>
              <w:t>Coperti da segreto di Stato</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Recanti norma in materia di sequestri di persona e protezione testimoni</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Coperti da segreto o divieto di divulgazione previsto dall’ordinamento (es. in caso di sicurezza pubblica)</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Esclusi per regolamenti governativi ai fini della salvaguardia di interessi inerenti alla sicurezza, repressione dei reati, riservatezza di terzi, difesa nazionale,e le relazioni internazionali, politica monetaria e valutaria</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Nei procedimenti tributari</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Nei confronti degli atti normativi, amministrativi generali, di pianificazione e programmazione</w:t>
            </w:r>
          </w:p>
          <w:p w:rsidR="002B785F" w:rsidRPr="003413B0" w:rsidRDefault="002B785F" w:rsidP="007200E3">
            <w:pPr>
              <w:numPr>
                <w:ilvl w:val="0"/>
                <w:numId w:val="47"/>
              </w:numPr>
              <w:tabs>
                <w:tab w:val="left" w:pos="4680"/>
              </w:tabs>
              <w:ind w:left="459" w:hanging="360"/>
              <w:jc w:val="both"/>
              <w:rPr>
                <w:color w:val="000000" w:themeColor="text1"/>
              </w:rPr>
            </w:pPr>
            <w:r w:rsidRPr="003413B0">
              <w:rPr>
                <w:color w:val="000000" w:themeColor="text1"/>
              </w:rPr>
              <w:t>Nei confronti di documenti contenenti informazioni a carattere psicoattitudinale relativi a terzi.</w:t>
            </w:r>
          </w:p>
        </w:tc>
      </w:tr>
      <w:tr w:rsidR="002B785F" w:rsidRPr="003413B0">
        <w:tc>
          <w:tcPr>
            <w:tcW w:w="3227" w:type="dxa"/>
            <w:tcBorders>
              <w:top w:val="single" w:sz="4" w:space="0" w:color="000000"/>
              <w:left w:val="single" w:sz="4" w:space="0" w:color="000000"/>
              <w:bottom w:val="single" w:sz="4" w:space="0" w:color="000000"/>
            </w:tcBorders>
            <w:shd w:val="clear" w:color="auto" w:fill="auto"/>
            <w:vAlign w:val="center"/>
          </w:tcPr>
          <w:p w:rsidR="002B785F" w:rsidRPr="003413B0" w:rsidRDefault="002B785F">
            <w:pPr>
              <w:snapToGrid w:val="0"/>
              <w:jc w:val="both"/>
              <w:rPr>
                <w:bCs/>
                <w:color w:val="000000" w:themeColor="text1"/>
              </w:rPr>
            </w:pPr>
            <w:r w:rsidRPr="003413B0">
              <w:rPr>
                <w:bCs/>
                <w:color w:val="000000" w:themeColor="text1"/>
              </w:rPr>
              <w:t>Limiti facoltativi</w:t>
            </w:r>
          </w:p>
        </w:tc>
        <w:tc>
          <w:tcPr>
            <w:tcW w:w="6915" w:type="dxa"/>
            <w:tcBorders>
              <w:top w:val="single" w:sz="4" w:space="0" w:color="000000"/>
              <w:bottom w:val="single" w:sz="4" w:space="0" w:color="000000"/>
              <w:right w:val="single" w:sz="4" w:space="0" w:color="000000"/>
            </w:tcBorders>
            <w:shd w:val="clear" w:color="auto" w:fill="auto"/>
          </w:tcPr>
          <w:p w:rsidR="002B785F" w:rsidRPr="003413B0" w:rsidRDefault="002B785F">
            <w:pPr>
              <w:snapToGrid w:val="0"/>
              <w:jc w:val="both"/>
              <w:rPr>
                <w:color w:val="000000" w:themeColor="text1"/>
              </w:rPr>
            </w:pPr>
            <w:r w:rsidRPr="003413B0">
              <w:rPr>
                <w:color w:val="000000" w:themeColor="text1"/>
              </w:rPr>
              <w:t xml:space="preserve">previsti dall’art. 23 posti dalla PA in modo discrezionale,  quando la conoscenza degli atti può pregiudicare , impedire o gravemente ostacolare lo svolgimento dell’attività amministrativa   </w:t>
            </w:r>
          </w:p>
        </w:tc>
      </w:tr>
    </w:tbl>
    <w:p w:rsidR="002B785F" w:rsidRPr="003413B0" w:rsidRDefault="002B785F">
      <w:pPr>
        <w:jc w:val="both"/>
        <w:rPr>
          <w:color w:val="000000" w:themeColor="text1"/>
        </w:rPr>
      </w:pPr>
    </w:p>
    <w:p w:rsidR="002B785F" w:rsidRPr="003413B0" w:rsidRDefault="002B785F">
      <w:pPr>
        <w:jc w:val="both"/>
        <w:rPr>
          <w:color w:val="000000" w:themeColor="text1"/>
        </w:rPr>
      </w:pPr>
      <w:r w:rsidRPr="003413B0">
        <w:rPr>
          <w:bCs/>
          <w:color w:val="000000" w:themeColor="text1"/>
        </w:rPr>
        <w:t>Modalità di esercizio</w:t>
      </w:r>
      <w:r w:rsidRPr="003413B0">
        <w:rPr>
          <w:color w:val="000000" w:themeColor="text1"/>
        </w:rPr>
        <w:t>: richiesta motivata all’interessato della PA che ha formato l’atto o che lo detiene stabilmente.consiste in una richiesta di esaminare ovvero di estrarne una copia del documento (solo costo di riproduzione).-</w:t>
      </w:r>
    </w:p>
    <w:p w:rsidR="002B785F" w:rsidRPr="003413B0" w:rsidRDefault="002B785F">
      <w:pPr>
        <w:jc w:val="both"/>
        <w:rPr>
          <w:color w:val="000000" w:themeColor="text1"/>
        </w:rPr>
      </w:pPr>
      <w:r w:rsidRPr="003413B0">
        <w:rPr>
          <w:color w:val="000000" w:themeColor="text1"/>
        </w:rPr>
        <w:t>Ai sensi della l. 15/2005 che ha modificato l’art. 25 della 421/1990 si parla di silenzio rifiuto, in quanto trascorsi inutilmente 30 giorni dalla richiesta motivata, questa s’intende respinta.</w:t>
      </w:r>
    </w:p>
    <w:p w:rsidR="002B785F" w:rsidRPr="003413B0" w:rsidRDefault="002B785F">
      <w:pPr>
        <w:jc w:val="both"/>
        <w:rPr>
          <w:color w:val="000000" w:themeColor="text1"/>
        </w:rPr>
      </w:pPr>
      <w:r w:rsidRPr="003413B0">
        <w:rPr>
          <w:color w:val="000000" w:themeColor="text1"/>
        </w:rPr>
        <w:t>Sia nel caso di diniego esplicito che di inerzia della PA( e quindi di silenzio-rifiuto), l’interessato può ricorrere al TAR entro 30 giorni che dovrà pronunciarsi in camera di consiglio entro 30 giorni.</w:t>
      </w:r>
    </w:p>
    <w:p w:rsidR="002B785F" w:rsidRPr="003413B0" w:rsidRDefault="002B785F">
      <w:pPr>
        <w:jc w:val="both"/>
        <w:rPr>
          <w:color w:val="000000" w:themeColor="text1"/>
        </w:rPr>
      </w:pPr>
      <w:r w:rsidRPr="003413B0">
        <w:rPr>
          <w:color w:val="000000" w:themeColor="text1"/>
        </w:rPr>
        <w:t>In alternativa è previstoa la possibilità di ricorrere al difensore civico nello stesso termine di 30 giorni per ottenere che venga riesaminata la determinazione. Questi nel caso in cui ritenga illegittimo il diniego o il differimento lo comunica alla PA la quale dovrà provvedere entro 30 giorni , e in caso di sua nuova inerzia l’accesso è consentito.</w:t>
      </w:r>
    </w:p>
    <w:p w:rsidR="002B785F" w:rsidRPr="003413B0" w:rsidRDefault="002B785F" w:rsidP="00636581">
      <w:pPr>
        <w:jc w:val="both"/>
        <w:rPr>
          <w:color w:val="000000" w:themeColor="text1"/>
        </w:rPr>
      </w:pPr>
      <w:r w:rsidRPr="003413B0">
        <w:rPr>
          <w:color w:val="000000" w:themeColor="text1"/>
        </w:rPr>
        <w:t>In riferimento alle amministrazioni centrali e periferiche dello Stato che non prevedono la figura del difensore civico, i suoi compiti sono portati avanti dalla Commissione per l’accesso ai documenti amministrativi.( istituita presso la Presidenza del consiglio dei ministri, nominata con decreto del Presidente del Consiglio dei Ministri, sentito il Consiglio dei Ministri e composta da 12 membri.</w:t>
      </w:r>
    </w:p>
    <w:p w:rsidR="00636581" w:rsidRPr="003413B0" w:rsidRDefault="00636581" w:rsidP="00636581">
      <w:pPr>
        <w:jc w:val="both"/>
        <w:rPr>
          <w:color w:val="000000" w:themeColor="text1"/>
        </w:rPr>
      </w:pPr>
    </w:p>
    <w:p w:rsidR="00636581" w:rsidRPr="003413B0" w:rsidRDefault="00636581" w:rsidP="00636581">
      <w:pPr>
        <w:jc w:val="both"/>
        <w:rPr>
          <w:color w:val="000000" w:themeColor="text1"/>
        </w:rPr>
      </w:pPr>
      <w:r w:rsidRPr="003413B0">
        <w:rPr>
          <w:color w:val="000000" w:themeColor="text1"/>
        </w:rPr>
        <w:t>ACCESSO INFORMALE</w:t>
      </w:r>
    </w:p>
    <w:p w:rsidR="00636581" w:rsidRPr="003413B0" w:rsidRDefault="00636581" w:rsidP="00636581">
      <w:pPr>
        <w:pStyle w:val="NormaleWeb"/>
        <w:rPr>
          <w:rFonts w:ascii="Arial" w:hAnsi="Arial" w:cs="Arial"/>
          <w:color w:val="000000"/>
        </w:rPr>
      </w:pPr>
      <w:r w:rsidRPr="003413B0">
        <w:rPr>
          <w:rFonts w:ascii="Arial" w:hAnsi="Arial" w:cs="Arial"/>
          <w:color w:val="000000"/>
        </w:rPr>
        <w:t>Qualora in base alla natura del documento richiesto non risulti l'esistenza di controinteressati il diritto di accesso può essere esercitato in via informale mediante richiesta, anche verbale, all'ufficio dell'amministrazione competente a formare l'atto conclusivo del procedimento o a detenerlo stabilmente.</w:t>
      </w:r>
    </w:p>
    <w:p w:rsidR="00636581" w:rsidRPr="003413B0" w:rsidRDefault="00636581" w:rsidP="00636581">
      <w:pPr>
        <w:pStyle w:val="NormaleWeb"/>
        <w:rPr>
          <w:rFonts w:ascii="Arial" w:hAnsi="Arial" w:cs="Arial"/>
          <w:color w:val="000000"/>
        </w:rPr>
      </w:pPr>
      <w:r w:rsidRPr="003413B0">
        <w:rPr>
          <w:rFonts w:ascii="Arial" w:hAnsi="Arial" w:cs="Arial"/>
          <w:color w:val="000000"/>
        </w:rPr>
        <w:t>Il richiedente deve indicare gli estremi del documento oggetto della richiesta ovvero gli elementi che ne consentano l'individuazione, specificare e, ove occorra, comprovare l'interesse connesso all'oggetto della richiesta, dimostrare la propria identità e, ove occorra, i propri poteri di rappresentanza del soggetto interessato.</w:t>
      </w:r>
    </w:p>
    <w:p w:rsidR="00636581" w:rsidRPr="003413B0" w:rsidRDefault="00636581" w:rsidP="00636581">
      <w:pPr>
        <w:pStyle w:val="NormaleWeb"/>
        <w:rPr>
          <w:rFonts w:ascii="Arial" w:hAnsi="Arial" w:cs="Arial"/>
          <w:color w:val="000000"/>
        </w:rPr>
      </w:pPr>
      <w:r w:rsidRPr="003413B0">
        <w:rPr>
          <w:rFonts w:ascii="Arial" w:hAnsi="Arial" w:cs="Arial"/>
          <w:color w:val="000000"/>
        </w:rPr>
        <w:t>La richiesta, esaminata immediatamente e senza formalità, è accolta mediante indicazione della pubblicazione contenente le notizie, esibizione del documento, estrazione di copie, ovvero altra modalità idonea. La richiesta, ove provenga da una pubblica amministrazione, è presentata dal titolare dell'ufficio interessato o dal responsabile del procedimento amministrativo</w:t>
      </w:r>
      <w:r w:rsidR="003413B0" w:rsidRPr="003413B0">
        <w:rPr>
          <w:rFonts w:ascii="Arial" w:hAnsi="Arial" w:cs="Arial"/>
          <w:color w:val="000000"/>
        </w:rPr>
        <w:t xml:space="preserve"> E</w:t>
      </w:r>
      <w:r w:rsidRPr="003413B0">
        <w:rPr>
          <w:rFonts w:ascii="Arial" w:hAnsi="Arial" w:cs="Arial"/>
          <w:color w:val="000000"/>
        </w:rPr>
        <w:t xml:space="preserve"> può essere presentata anche per il tramite degli Uffici relazioni con il pubblico. La pubblica amministrazione, qualora in base al contenuto del documento richiesto riscontri l'esistenza di controinteressati, invita l'interessato a presentare richiesta formale di accesso.</w:t>
      </w:r>
    </w:p>
    <w:p w:rsidR="002B785F" w:rsidRPr="003413B0" w:rsidRDefault="002B785F">
      <w:pPr>
        <w:jc w:val="both"/>
        <w:rPr>
          <w:color w:val="000000" w:themeColor="text1"/>
        </w:rPr>
      </w:pPr>
    </w:p>
    <w:p w:rsidR="002B785F" w:rsidRPr="003413B0" w:rsidRDefault="00225167">
      <w:pPr>
        <w:jc w:val="both"/>
        <w:rPr>
          <w:color w:val="000000" w:themeColor="text1"/>
        </w:rPr>
      </w:pPr>
      <w:r w:rsidRPr="003413B0">
        <w:rPr>
          <w:color w:val="000000" w:themeColor="text1"/>
        </w:rPr>
        <w:t>ACCESSO CIVICO</w:t>
      </w:r>
    </w:p>
    <w:p w:rsidR="00225167" w:rsidRPr="003413B0" w:rsidRDefault="00225167">
      <w:pPr>
        <w:jc w:val="both"/>
        <w:rPr>
          <w:color w:val="000000" w:themeColor="text1"/>
        </w:rPr>
      </w:pPr>
    </w:p>
    <w:p w:rsidR="00225167" w:rsidRPr="003413B0" w:rsidRDefault="00225167" w:rsidP="00225167">
      <w:pPr>
        <w:pStyle w:val="NormaleWeb"/>
        <w:shd w:val="clear" w:color="auto" w:fill="F9F9F9"/>
        <w:rPr>
          <w:rFonts w:ascii="Arial" w:hAnsi="Arial" w:cs="Arial"/>
          <w:color w:val="000000" w:themeColor="text1"/>
        </w:rPr>
      </w:pPr>
      <w:r w:rsidRPr="003413B0">
        <w:rPr>
          <w:rFonts w:ascii="Arial" w:hAnsi="Arial" w:cs="Arial"/>
          <w:color w:val="000000" w:themeColor="text1"/>
        </w:rPr>
        <w:t>L’istituto dell’accesso civico consente a chiunque il diritto</w:t>
      </w:r>
      <w:r w:rsidRPr="003413B0">
        <w:rPr>
          <w:rStyle w:val="apple-converted-space"/>
          <w:rFonts w:ascii="Arial" w:hAnsi="Arial" w:cs="Arial"/>
          <w:bCs/>
          <w:color w:val="000000" w:themeColor="text1"/>
        </w:rPr>
        <w:t> </w:t>
      </w:r>
      <w:r w:rsidRPr="003413B0">
        <w:rPr>
          <w:rFonts w:ascii="Arial" w:hAnsi="Arial" w:cs="Arial"/>
          <w:color w:val="000000" w:themeColor="text1"/>
        </w:rPr>
        <w:t>di richiedere, gratuitamente e senza necessità di motivazione, documenti, informazioni o dati di cui le pubbliche amministrazioni hanno omesso la pubblicazione prevista dalla normativa vigente. Per l’esercizio dell’accesso civico la richiesta deve essere presentata al Responsabile della trasparenza e, in caso di ritardo o di mancata risposta, al titolare del potere sostitutivo (cfr.</w:t>
      </w:r>
      <w:r w:rsidRPr="003413B0">
        <w:rPr>
          <w:rStyle w:val="apple-converted-space"/>
          <w:rFonts w:ascii="Arial" w:hAnsi="Arial" w:cs="Arial"/>
          <w:color w:val="000000" w:themeColor="text1"/>
        </w:rPr>
        <w:t> </w:t>
      </w:r>
      <w:hyperlink r:id="rId16" w:tgtFrame="_blank" w:history="1">
        <w:r w:rsidRPr="003413B0">
          <w:rPr>
            <w:rStyle w:val="Collegamentoipertestuale"/>
            <w:rFonts w:ascii="Arial" w:hAnsi="Arial" w:cs="Arial"/>
            <w:color w:val="000000" w:themeColor="text1"/>
          </w:rPr>
          <w:t>art.5 del d.lgs. 33/2013</w:t>
        </w:r>
      </w:hyperlink>
      <w:r w:rsidRPr="003413B0">
        <w:rPr>
          <w:rFonts w:ascii="Arial" w:hAnsi="Arial" w:cs="Arial"/>
          <w:color w:val="000000" w:themeColor="text1"/>
        </w:rPr>
        <w:t>). L’accesso civico va tenuto distinto dal diritto di accesso ai documenti amministrativi, la cui disciplina è contenuta nella l. 241/1990, ed è differente rispetto all’accesso civico (cfr.</w:t>
      </w:r>
      <w:r w:rsidRPr="003413B0">
        <w:rPr>
          <w:rStyle w:val="apple-converted-space"/>
          <w:rFonts w:ascii="Arial" w:hAnsi="Arial" w:cs="Arial"/>
          <w:color w:val="000000" w:themeColor="text1"/>
        </w:rPr>
        <w:t> </w:t>
      </w:r>
      <w:hyperlink r:id="rId17" w:tgtFrame="_blank" w:history="1">
        <w:r w:rsidRPr="003413B0">
          <w:rPr>
            <w:rStyle w:val="Collegamentoipertestuale"/>
            <w:rFonts w:ascii="Arial" w:hAnsi="Arial" w:cs="Arial"/>
            <w:color w:val="000000" w:themeColor="text1"/>
          </w:rPr>
          <w:t>capo V della l. 241/1990</w:t>
        </w:r>
      </w:hyperlink>
      <w:r w:rsidRPr="003413B0">
        <w:rPr>
          <w:rStyle w:val="apple-converted-space"/>
          <w:rFonts w:ascii="Arial" w:hAnsi="Arial" w:cs="Arial"/>
          <w:color w:val="000000" w:themeColor="text1"/>
        </w:rPr>
        <w:t> </w:t>
      </w:r>
      <w:r w:rsidRPr="003413B0">
        <w:rPr>
          <w:rFonts w:ascii="Arial" w:hAnsi="Arial" w:cs="Arial"/>
          <w:color w:val="000000" w:themeColor="text1"/>
        </w:rPr>
        <w:t>e</w:t>
      </w:r>
      <w:r w:rsidRPr="003413B0">
        <w:rPr>
          <w:rStyle w:val="apple-converted-space"/>
          <w:rFonts w:ascii="Arial" w:hAnsi="Arial" w:cs="Arial"/>
          <w:color w:val="000000" w:themeColor="text1"/>
        </w:rPr>
        <w:t> </w:t>
      </w:r>
      <w:hyperlink r:id="rId18" w:tgtFrame="_blank" w:history="1">
        <w:r w:rsidRPr="003413B0">
          <w:rPr>
            <w:rStyle w:val="Collegamentoipertestuale"/>
            <w:rFonts w:ascii="Arial" w:hAnsi="Arial" w:cs="Arial"/>
            <w:color w:val="000000" w:themeColor="text1"/>
          </w:rPr>
          <w:t>FAQ n. 2.6 e n. 2.7</w:t>
        </w:r>
      </w:hyperlink>
      <w:r w:rsidRPr="003413B0">
        <w:rPr>
          <w:rStyle w:val="apple-converted-space"/>
          <w:rFonts w:ascii="Arial" w:hAnsi="Arial" w:cs="Arial"/>
          <w:color w:val="000000" w:themeColor="text1"/>
        </w:rPr>
        <w:t> </w:t>
      </w:r>
      <w:r w:rsidRPr="003413B0">
        <w:rPr>
          <w:rFonts w:ascii="Arial" w:hAnsi="Arial" w:cs="Arial"/>
          <w:color w:val="000000" w:themeColor="text1"/>
        </w:rPr>
        <w:t>pubblicate sul sito dell’Autorità in materia di trasparenza). Eventuali segnalazioni in ordine a disfunzioni del procedimento di accesso agli atti, dunque, non devono essere trasmesse all’ANAC, che non ha competenze in materia, ma ai soggetti specificamente indicati nella legge n.241/1990,</w:t>
      </w:r>
      <w:r w:rsidRPr="003413B0">
        <w:rPr>
          <w:rStyle w:val="apple-converted-space"/>
          <w:rFonts w:ascii="Arial" w:hAnsi="Arial" w:cs="Arial"/>
          <w:color w:val="000000" w:themeColor="text1"/>
        </w:rPr>
        <w:t> </w:t>
      </w:r>
      <w:hyperlink r:id="rId19" w:tgtFrame="_blank" w:history="1">
        <w:r w:rsidRPr="003413B0">
          <w:rPr>
            <w:rStyle w:val="Collegamentoipertestuale"/>
            <w:rFonts w:ascii="Arial" w:hAnsi="Arial" w:cs="Arial"/>
            <w:color w:val="000000" w:themeColor="text1"/>
          </w:rPr>
          <w:t>art. 25</w:t>
        </w:r>
      </w:hyperlink>
      <w:r w:rsidRPr="003413B0">
        <w:rPr>
          <w:rFonts w:ascii="Arial" w:hAnsi="Arial" w:cs="Arial"/>
          <w:color w:val="000000" w:themeColor="text1"/>
        </w:rPr>
        <w:t>. La</w:t>
      </w:r>
      <w:r w:rsidRPr="003413B0">
        <w:rPr>
          <w:rStyle w:val="apple-converted-space"/>
          <w:rFonts w:ascii="Arial" w:hAnsi="Arial" w:cs="Arial"/>
          <w:color w:val="000000" w:themeColor="text1"/>
        </w:rPr>
        <w:t> </w:t>
      </w:r>
      <w:hyperlink r:id="rId20" w:history="1">
        <w:r w:rsidRPr="003413B0">
          <w:rPr>
            <w:rStyle w:val="Collegamentoipertestuale"/>
            <w:rFonts w:ascii="Arial" w:hAnsi="Arial" w:cs="Arial"/>
            <w:color w:val="000000" w:themeColor="text1"/>
          </w:rPr>
          <w:t>Delibera ANAC n. 50/2013</w:t>
        </w:r>
      </w:hyperlink>
      <w:r w:rsidRPr="003413B0">
        <w:rPr>
          <w:rStyle w:val="apple-converted-space"/>
          <w:rFonts w:ascii="Arial" w:hAnsi="Arial" w:cs="Arial"/>
          <w:color w:val="000000" w:themeColor="text1"/>
        </w:rPr>
        <w:t> </w:t>
      </w:r>
      <w:r w:rsidRPr="003413B0">
        <w:rPr>
          <w:rFonts w:ascii="Arial" w:hAnsi="Arial" w:cs="Arial"/>
          <w:color w:val="000000" w:themeColor="text1"/>
        </w:rPr>
        <w:t>prevede che nel Programma triennale per la trasparenza e l’integrità siano indicate anche le “misure per assicurare l’efficacia dell’istituto dell’accesso civico”. Il</w:t>
      </w:r>
      <w:r w:rsidRPr="003413B0">
        <w:rPr>
          <w:rStyle w:val="apple-converted-space"/>
          <w:rFonts w:ascii="Arial" w:hAnsi="Arial" w:cs="Arial"/>
          <w:color w:val="000000" w:themeColor="text1"/>
        </w:rPr>
        <w:t> </w:t>
      </w:r>
      <w:hyperlink r:id="rId21" w:tgtFrame="_blank" w:history="1">
        <w:r w:rsidRPr="003413B0">
          <w:rPr>
            <w:rStyle w:val="Collegamentoipertestuale"/>
            <w:rFonts w:ascii="Arial" w:hAnsi="Arial" w:cs="Arial"/>
            <w:color w:val="000000" w:themeColor="text1"/>
          </w:rPr>
          <w:t>Piano Nazionale Anticorruzione</w:t>
        </w:r>
      </w:hyperlink>
      <w:r w:rsidRPr="003413B0">
        <w:rPr>
          <w:rStyle w:val="apple-converted-space"/>
          <w:rFonts w:ascii="Arial" w:hAnsi="Arial" w:cs="Arial"/>
          <w:color w:val="000000" w:themeColor="text1"/>
        </w:rPr>
        <w:t> </w:t>
      </w:r>
      <w:r w:rsidRPr="003413B0">
        <w:rPr>
          <w:rFonts w:ascii="Arial" w:hAnsi="Arial" w:cs="Arial"/>
          <w:color w:val="000000" w:themeColor="text1"/>
        </w:rPr>
        <w:t>considera l’accesso civico uno degli strumenti di perseguimento degli obiettivi di trasparenza amministrativa ai fini della prevenzione della corruzione e per l’efficienza e l’efficacia dell’azione amministrativa.</w:t>
      </w:r>
    </w:p>
    <w:p w:rsidR="00225167" w:rsidRPr="003413B0" w:rsidRDefault="00225167" w:rsidP="007200E3">
      <w:pPr>
        <w:pStyle w:val="NormaleWeb"/>
        <w:shd w:val="clear" w:color="auto" w:fill="F9F9F9"/>
        <w:rPr>
          <w:rFonts w:ascii="Arial" w:hAnsi="Arial" w:cs="Arial"/>
          <w:color w:val="000000" w:themeColor="text1"/>
        </w:rPr>
      </w:pPr>
      <w:r w:rsidRPr="003413B0">
        <w:rPr>
          <w:rFonts w:ascii="Arial" w:hAnsi="Arial" w:cs="Arial"/>
          <w:color w:val="000000" w:themeColor="text1"/>
        </w:rPr>
        <w:t>Le pubbliche amministrazioni e, più in generale tutti i soggetti indicati nell’</w:t>
      </w:r>
      <w:hyperlink r:id="rId22" w:tgtFrame="_blank" w:history="1">
        <w:r w:rsidRPr="003413B0">
          <w:rPr>
            <w:rStyle w:val="Collegamentoipertestuale"/>
            <w:rFonts w:ascii="Arial" w:hAnsi="Arial" w:cs="Arial"/>
            <w:color w:val="000000" w:themeColor="text1"/>
          </w:rPr>
          <w:t>art. 11 del d.lgs.33/2013</w:t>
        </w:r>
      </w:hyperlink>
      <w:r w:rsidRPr="003413B0">
        <w:rPr>
          <w:rFonts w:ascii="Arial" w:hAnsi="Arial" w:cs="Arial"/>
          <w:color w:val="000000" w:themeColor="text1"/>
        </w:rPr>
        <w:t>, hanno la responsabilità di organizzare, al proprio interno, sistemi che forniscano risposte tempestive alle richieste di accesso civico da parte dei cittadini e delle imprese, e di pubblicare, sul sito istituzionale, nella sezione “Amministrazione trasparente”: 1) il nominativo del responsabile della trasparenza a cui presentare la richiesta di accesso civico, nonché il nominativo del titolare del potere sostitutivo con l’indicazione dei relativi recapiti telefonici e delle caselle di posta elettronica istituzionale; 2) le modalità per l’esercizio di tale diritto, avendo cura di assicurare un’adeguata evidenza alla comprensibilità delle informazioni fornite e mettendo eventualmente a disposizione modelli per le richieste di accesso civico. E’ compito del Responsabile della trasparenza, individuato all’interno di ciascuna pubblica amministrazione, controllare e assicurare la regolare attuazione dell’istituto dell’accesso civico (cfr. comma 4 dell’</w:t>
      </w:r>
      <w:hyperlink r:id="rId23" w:tgtFrame="_blank" w:history="1">
        <w:r w:rsidRPr="003413B0">
          <w:rPr>
            <w:rStyle w:val="Collegamentoipertestuale"/>
            <w:rFonts w:ascii="Arial" w:hAnsi="Arial" w:cs="Arial"/>
            <w:color w:val="000000" w:themeColor="text1"/>
          </w:rPr>
          <w:t>art. 43 del d.lgs. 33/2013</w:t>
        </w:r>
      </w:hyperlink>
      <w:r w:rsidRPr="003413B0">
        <w:rPr>
          <w:rFonts w:ascii="Arial" w:hAnsi="Arial" w:cs="Arial"/>
          <w:color w:val="000000" w:themeColor="text1"/>
        </w:rPr>
        <w:t>).    </w:t>
      </w:r>
    </w:p>
    <w:p w:rsidR="00225167" w:rsidRPr="003413B0" w:rsidRDefault="00225167" w:rsidP="00225167">
      <w:pPr>
        <w:pStyle w:val="NormaleWeb"/>
        <w:shd w:val="clear" w:color="auto" w:fill="F9F9F9"/>
        <w:rPr>
          <w:rFonts w:ascii="Arial" w:hAnsi="Arial" w:cs="Arial"/>
          <w:color w:val="000000" w:themeColor="text1"/>
        </w:rPr>
      </w:pPr>
      <w:r w:rsidRPr="003413B0">
        <w:rPr>
          <w:rFonts w:ascii="Arial" w:hAnsi="Arial" w:cs="Arial"/>
          <w:color w:val="000000" w:themeColor="text1"/>
        </w:rPr>
        <w:t>Chiunque - cittadini, imprese, associazioni, etc. – rilevi, nei siti istituzionali delle pubbliche amministrazioni e degli altri soggetti indicati nell’art. 11 del d.lgs. n. 33/2013, l’omessa pubblicazione di documenti, informazioni e dati previsti dalla normativa vigente in materia di trasparenza, utilizzando l’istituto dell’accesso civico può, dunque, segnalare l’inosservanza direttamente all’amministrazione inadempiente per ottenere rapidamente soddisfazione alla richiesta di dati e informazioni.</w:t>
      </w:r>
    </w:p>
    <w:p w:rsidR="00DB1AA8" w:rsidRPr="003413B0" w:rsidRDefault="00DB1AA8" w:rsidP="00225167">
      <w:pPr>
        <w:pStyle w:val="NormaleWeb"/>
        <w:shd w:val="clear" w:color="auto" w:fill="F9F9F9"/>
        <w:rPr>
          <w:rFonts w:ascii="Arial" w:hAnsi="Arial" w:cs="Arial"/>
          <w:color w:val="000000" w:themeColor="text1"/>
        </w:rPr>
      </w:pPr>
      <w:r w:rsidRPr="003413B0">
        <w:rPr>
          <w:rFonts w:ascii="Arial" w:hAnsi="Arial" w:cs="Arial"/>
          <w:color w:val="000000" w:themeColor="text1"/>
        </w:rPr>
        <w:t>ACCESSO GENERALIZZATO</w:t>
      </w:r>
    </w:p>
    <w:p w:rsidR="00DB1AA8" w:rsidRPr="003413B0" w:rsidRDefault="00DB1AA8" w:rsidP="00DB1AA8">
      <w:pPr>
        <w:shd w:val="clear" w:color="auto" w:fill="FFFFFF"/>
        <w:rPr>
          <w:color w:val="000000" w:themeColor="text1"/>
        </w:rPr>
      </w:pPr>
      <w:r w:rsidRPr="003413B0">
        <w:rPr>
          <w:color w:val="000000" w:themeColor="text1"/>
        </w:rPr>
        <w:t>L’art. 5 comma 2 del</w:t>
      </w:r>
      <w:hyperlink r:id="rId24" w:tgtFrame="_blank" w:history="1">
        <w:r w:rsidRPr="003413B0">
          <w:rPr>
            <w:rStyle w:val="Collegamentoipertestuale"/>
            <w:color w:val="000000" w:themeColor="text1"/>
          </w:rPr>
          <w:t> DLGS 33/2013</w:t>
        </w:r>
      </w:hyperlink>
      <w:r w:rsidRPr="003413B0">
        <w:rPr>
          <w:color w:val="000000" w:themeColor="text1"/>
        </w:rPr>
        <w:t>, ( cosiddetto “decreto trasparenza” )  ha definito una nuova tipologia di accesso civico generalizzato ai dati e documenti in possesso della PA non condizionato alla titolarità di situazioni giuridicamente rilevanti,  volto a favorire “forme diffuse di controllo sul perseguimento delle funzioni istituzionali e sull’utilizzo delle risorse pubbliche”( art 1 comma 1  decreto trasparenza) .  </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In particolare il richiamato art. 5  comma 2 prevede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w:t>
      </w:r>
    </w:p>
    <w:p w:rsidR="00DB1AA8" w:rsidRPr="003413B0" w:rsidRDefault="00DB1AA8" w:rsidP="00DB1AA8">
      <w:pPr>
        <w:shd w:val="clear" w:color="auto" w:fill="FFFFFF"/>
        <w:rPr>
          <w:color w:val="000000" w:themeColor="text1"/>
        </w:rPr>
      </w:pPr>
      <w:r w:rsidRPr="003413B0">
        <w:rPr>
          <w:color w:val="000000" w:themeColor="text1"/>
        </w:rPr>
        <w:br/>
        <w:t>L’art. 5 –bis dettaglia le  esclusioni e i limiti all'accesso civico generalizzato a tutela degli interessi pubblici inerenti a:</w:t>
      </w:r>
      <w:r w:rsidRPr="003413B0">
        <w:rPr>
          <w:color w:val="000000" w:themeColor="text1"/>
        </w:rPr>
        <w:br/>
      </w:r>
      <w:r w:rsidRPr="003413B0">
        <w:rPr>
          <w:color w:val="000000" w:themeColor="text1"/>
        </w:rPr>
        <w:br/>
      </w:r>
    </w:p>
    <w:p w:rsidR="00DB1AA8" w:rsidRPr="003413B0" w:rsidRDefault="00DB1AA8" w:rsidP="00DB1AA8">
      <w:pPr>
        <w:shd w:val="clear" w:color="auto" w:fill="FFFFFF"/>
        <w:rPr>
          <w:color w:val="000000" w:themeColor="text1"/>
        </w:rPr>
      </w:pPr>
      <w:r w:rsidRPr="003413B0">
        <w:rPr>
          <w:color w:val="000000" w:themeColor="text1"/>
        </w:rPr>
        <w:t>a) la sicurezza pubblica e l'ordine pubblico; </w:t>
      </w:r>
      <w:r w:rsidRPr="003413B0">
        <w:rPr>
          <w:color w:val="000000" w:themeColor="text1"/>
        </w:rPr>
        <w:br/>
        <w:t> </w:t>
      </w:r>
    </w:p>
    <w:p w:rsidR="00DB1AA8" w:rsidRPr="003413B0" w:rsidRDefault="00DB1AA8" w:rsidP="00DB1AA8">
      <w:pPr>
        <w:shd w:val="clear" w:color="auto" w:fill="FFFFFF"/>
        <w:rPr>
          <w:color w:val="000000" w:themeColor="text1"/>
        </w:rPr>
      </w:pPr>
      <w:r w:rsidRPr="003413B0">
        <w:rPr>
          <w:color w:val="000000" w:themeColor="text1"/>
        </w:rPr>
        <w:t>b) la sicurezza nazionale; </w:t>
      </w:r>
      <w:r w:rsidRPr="003413B0">
        <w:rPr>
          <w:color w:val="000000" w:themeColor="text1"/>
        </w:rPr>
        <w:br/>
        <w:t> </w:t>
      </w:r>
    </w:p>
    <w:p w:rsidR="00DB1AA8" w:rsidRPr="003413B0" w:rsidRDefault="00DB1AA8" w:rsidP="00DB1AA8">
      <w:pPr>
        <w:shd w:val="clear" w:color="auto" w:fill="FFFFFF"/>
        <w:rPr>
          <w:color w:val="000000" w:themeColor="text1"/>
        </w:rPr>
      </w:pPr>
      <w:r w:rsidRPr="003413B0">
        <w:rPr>
          <w:color w:val="000000" w:themeColor="text1"/>
        </w:rPr>
        <w:t>c) la difesa e le questioni militari; </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d) le relazioni internazionali; </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e) la politica e la stabilità finanziaria ed economica dello Stato; </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f) la conduzione di indagini sui reati e il loro perseguimento;</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g) il regolare svolgimento di attività ispettive;</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nonché a tutela di  interessi privati quali :</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DB1AA8">
      <w:pPr>
        <w:shd w:val="clear" w:color="auto" w:fill="FFFFFF"/>
        <w:rPr>
          <w:color w:val="000000" w:themeColor="text1"/>
        </w:rPr>
      </w:pPr>
      <w:r w:rsidRPr="003413B0">
        <w:rPr>
          <w:color w:val="000000" w:themeColor="text1"/>
        </w:rPr>
        <w:t>a) la protezione dei dati personali, in conformità con la disciplina legislativa in materia; </w:t>
      </w:r>
      <w:r w:rsidRPr="003413B0">
        <w:rPr>
          <w:color w:val="000000" w:themeColor="text1"/>
        </w:rPr>
        <w:br/>
        <w:t> </w:t>
      </w:r>
    </w:p>
    <w:p w:rsidR="00DB1AA8" w:rsidRPr="003413B0" w:rsidRDefault="00DB1AA8" w:rsidP="00DB1AA8">
      <w:pPr>
        <w:shd w:val="clear" w:color="auto" w:fill="FFFFFF"/>
        <w:rPr>
          <w:color w:val="000000" w:themeColor="text1"/>
        </w:rPr>
      </w:pPr>
      <w:r w:rsidRPr="003413B0">
        <w:rPr>
          <w:color w:val="000000" w:themeColor="text1"/>
        </w:rPr>
        <w:t>b) la libertà e la segretezza della corrispondenza; </w:t>
      </w:r>
      <w:r w:rsidRPr="003413B0">
        <w:rPr>
          <w:color w:val="000000" w:themeColor="text1"/>
        </w:rPr>
        <w:br/>
        <w:t> </w:t>
      </w:r>
    </w:p>
    <w:p w:rsidR="00DB1AA8" w:rsidRPr="003413B0" w:rsidRDefault="00DB1AA8" w:rsidP="00DB1AA8">
      <w:pPr>
        <w:shd w:val="clear" w:color="auto" w:fill="FFFFFF"/>
        <w:rPr>
          <w:color w:val="000000" w:themeColor="text1"/>
        </w:rPr>
      </w:pPr>
      <w:r w:rsidRPr="003413B0">
        <w:rPr>
          <w:color w:val="000000" w:themeColor="text1"/>
        </w:rPr>
        <w:t>c) gli interessi economici e commerciali di una persona fisica o giuridica, ivi compresi la proprietà intellettuale, il diritto d'autore e i segreti commerciali.</w:t>
      </w:r>
    </w:p>
    <w:p w:rsidR="00DB1AA8" w:rsidRPr="003413B0" w:rsidRDefault="00DB1AA8" w:rsidP="00DB1AA8">
      <w:pPr>
        <w:shd w:val="clear" w:color="auto" w:fill="FFFFFF"/>
        <w:rPr>
          <w:color w:val="000000" w:themeColor="text1"/>
        </w:rPr>
      </w:pPr>
      <w:r w:rsidRPr="003413B0">
        <w:rPr>
          <w:color w:val="000000" w:themeColor="text1"/>
        </w:rPr>
        <w:t> </w:t>
      </w:r>
    </w:p>
    <w:p w:rsidR="00DB1AA8" w:rsidRPr="003413B0" w:rsidRDefault="00DB1AA8" w:rsidP="003413B0">
      <w:pPr>
        <w:shd w:val="clear" w:color="auto" w:fill="FFFFFF"/>
        <w:rPr>
          <w:color w:val="000000" w:themeColor="text1"/>
        </w:rPr>
      </w:pPr>
      <w:r w:rsidRPr="003413B0">
        <w:rPr>
          <w:color w:val="000000" w:themeColor="text1"/>
        </w:rPr>
        <w:t>L’accesso civico generalizzato va ad aggiungersi alla disciplina dell’accesso documentale (ex art. 22 e seguenti della legge 7/8/1990 n. 241) nonché a quella dell’accesso civico “semplice ( connesso agli  obblighi di pubblicazione di cui al DLGS 33/2013 )</w:t>
      </w:r>
    </w:p>
    <w:p w:rsidR="002B785F" w:rsidRPr="003413B0" w:rsidRDefault="002B785F">
      <w:pPr>
        <w:jc w:val="both"/>
        <w:rPr>
          <w:color w:val="000000" w:themeColor="text1"/>
        </w:rPr>
      </w:pPr>
    </w:p>
    <w:p w:rsidR="002B785F" w:rsidRPr="003413B0" w:rsidRDefault="002B785F">
      <w:pPr>
        <w:ind w:right="340"/>
        <w:jc w:val="both"/>
        <w:rPr>
          <w:color w:val="000000" w:themeColor="text1"/>
          <w:kern w:val="1"/>
        </w:rPr>
      </w:pPr>
      <w:r w:rsidRPr="003413B0">
        <w:rPr>
          <w:color w:val="000000" w:themeColor="text1"/>
          <w:kern w:val="1"/>
        </w:rPr>
        <w:t xml:space="preserve">Posta elettronica certificata </w:t>
      </w:r>
    </w:p>
    <w:p w:rsidR="002B785F" w:rsidRPr="003413B0" w:rsidRDefault="002B785F">
      <w:pPr>
        <w:ind w:right="340"/>
        <w:jc w:val="both"/>
        <w:rPr>
          <w:color w:val="000000" w:themeColor="text1"/>
          <w:kern w:val="1"/>
        </w:rPr>
      </w:pPr>
      <w:r w:rsidRPr="003413B0">
        <w:rPr>
          <w:color w:val="000000" w:themeColor="text1"/>
          <w:kern w:val="1"/>
        </w:rPr>
        <w:t xml:space="preserve">L'art. 34 prevede che: </w:t>
      </w:r>
    </w:p>
    <w:p w:rsidR="002B785F" w:rsidRPr="003413B0" w:rsidRDefault="002B785F">
      <w:pPr>
        <w:ind w:right="340"/>
        <w:jc w:val="both"/>
        <w:rPr>
          <w:color w:val="000000" w:themeColor="text1"/>
          <w:kern w:val="1"/>
        </w:rPr>
      </w:pPr>
    </w:p>
    <w:p w:rsidR="002B785F" w:rsidRPr="003413B0" w:rsidRDefault="002B785F">
      <w:pPr>
        <w:ind w:left="284" w:right="340" w:hanging="284"/>
        <w:jc w:val="both"/>
        <w:rPr>
          <w:color w:val="000000" w:themeColor="text1"/>
          <w:kern w:val="1"/>
        </w:rPr>
      </w:pPr>
      <w:r w:rsidRPr="003413B0">
        <w:rPr>
          <w:color w:val="000000" w:themeColor="text1"/>
          <w:kern w:val="1"/>
        </w:rPr>
        <w:t xml:space="preserve">a) Entro il 30 giugno 2009, le amministrazioni pubbliche che già dispongono di propri siti sono tenute a pubblicare nella pagina iniziale del loro sito un indirizzo di posta elettronica certificata a cui il cittadino possa rivolgersi per qualsiasi richiesta ai sensi del presente codice. </w:t>
      </w:r>
    </w:p>
    <w:p w:rsidR="002B785F" w:rsidRPr="003413B0" w:rsidRDefault="002B785F">
      <w:pPr>
        <w:ind w:left="284" w:right="340" w:hanging="284"/>
        <w:jc w:val="both"/>
        <w:rPr>
          <w:color w:val="000000" w:themeColor="text1"/>
          <w:kern w:val="1"/>
        </w:rPr>
      </w:pPr>
      <w:r w:rsidRPr="003413B0">
        <w:rPr>
          <w:color w:val="000000" w:themeColor="text1"/>
          <w:kern w:val="1"/>
        </w:rPr>
        <w:t xml:space="preserve">b) Entro il 31 dicembre 2009 le amministrazioni pubbliche che già dispongono di propri siti devono pubblicare il registro dei processi automatizzati rivolti al pubblico. Tali processi devono essere dotati di appositi strumenti per la verifica a distanza da parte del cittadino dell’avanzamento delle pratiche. </w:t>
      </w:r>
    </w:p>
    <w:p w:rsidR="002B785F" w:rsidRPr="003413B0" w:rsidRDefault="002B785F">
      <w:pPr>
        <w:ind w:left="284" w:right="340" w:hanging="284"/>
        <w:jc w:val="both"/>
        <w:rPr>
          <w:color w:val="000000" w:themeColor="text1"/>
          <w:kern w:val="1"/>
        </w:rPr>
      </w:pPr>
      <w:r w:rsidRPr="003413B0">
        <w:rPr>
          <w:color w:val="000000" w:themeColor="text1"/>
          <w:kern w:val="1"/>
        </w:rPr>
        <w:t xml:space="preserve">c) Va, altresì, ricordato che l'art. 16 della Legge 28 gennaio 2009 n. 2 prevede che le amministrazioni pubbliche, qualora non abbiano provveduto, istituiscono una casella di posta certificata o analogo indirizzo di posta elettronica per ciascun registro di protocollo e ne danno comunicazione al Centro nazionale per l'informatica nella pubblica amministrazione, che provvede alla pubblicazione di tali caselle in un elenco consultabile per via telematica e il successivo art. 16-bis che ogni amministrazione pubblica utilizza unicamente la posta elettronica certificata, con effetto equivalente, ove necessario, alla notificazione per mezzo della posta, per le comunicazioni e le notificazioni aventi come destinatari dipendenti della stessa o di altra amministrazione pubblica </w:t>
      </w:r>
    </w:p>
    <w:p w:rsidR="002B785F" w:rsidRPr="003413B0" w:rsidRDefault="002B785F">
      <w:pPr>
        <w:jc w:val="both"/>
        <w:rPr>
          <w:color w:val="000000" w:themeColor="text1"/>
        </w:rPr>
      </w:pPr>
    </w:p>
    <w:p w:rsidR="007200E3" w:rsidRPr="003413B0" w:rsidRDefault="007200E3">
      <w:pPr>
        <w:tabs>
          <w:tab w:val="left" w:pos="284"/>
        </w:tabs>
        <w:spacing w:after="120"/>
        <w:ind w:left="283"/>
        <w:rPr>
          <w:color w:val="000000" w:themeColor="text1"/>
        </w:rPr>
      </w:pPr>
    </w:p>
    <w:tbl>
      <w:tblPr>
        <w:tblW w:w="0" w:type="auto"/>
        <w:tblInd w:w="-12" w:type="dxa"/>
        <w:tblLayout w:type="fixed"/>
        <w:tblCellMar>
          <w:left w:w="70" w:type="dxa"/>
          <w:right w:w="70" w:type="dxa"/>
        </w:tblCellMar>
        <w:tblLook w:val="0000"/>
      </w:tblPr>
      <w:tblGrid>
        <w:gridCol w:w="9803"/>
      </w:tblGrid>
      <w:tr w:rsidR="002B785F" w:rsidRPr="003413B0">
        <w:tc>
          <w:tcPr>
            <w:tcW w:w="9803" w:type="dxa"/>
            <w:tcBorders>
              <w:top w:val="single" w:sz="4" w:space="0" w:color="000000"/>
              <w:left w:val="single" w:sz="4" w:space="0" w:color="000000"/>
              <w:bottom w:val="single" w:sz="4" w:space="0" w:color="000000"/>
              <w:right w:val="single" w:sz="4" w:space="0" w:color="000000"/>
            </w:tcBorders>
            <w:shd w:val="clear" w:color="auto" w:fill="auto"/>
          </w:tcPr>
          <w:p w:rsidR="002B785F" w:rsidRPr="003413B0" w:rsidRDefault="002B785F">
            <w:pPr>
              <w:keepNext/>
              <w:snapToGrid w:val="0"/>
              <w:spacing w:line="360" w:lineRule="auto"/>
              <w:rPr>
                <w:bCs/>
                <w:color w:val="000000" w:themeColor="text1"/>
              </w:rPr>
            </w:pPr>
            <w:r w:rsidRPr="003413B0">
              <w:rPr>
                <w:bCs/>
                <w:color w:val="000000" w:themeColor="text1"/>
              </w:rPr>
              <w:t>SCHEMA PER LA REDAZIONE DI ATTO AMMINISTRATIVO</w:t>
            </w:r>
          </w:p>
        </w:tc>
      </w:tr>
    </w:tbl>
    <w:p w:rsidR="002B785F" w:rsidRPr="003413B0" w:rsidRDefault="002B785F">
      <w:pPr>
        <w:keepNext/>
        <w:spacing w:line="360" w:lineRule="auto"/>
        <w:rPr>
          <w:bCs/>
          <w:color w:val="000000" w:themeColor="text1"/>
        </w:rPr>
      </w:pPr>
      <w:r w:rsidRPr="003413B0">
        <w:rPr>
          <w:bCs/>
          <w:color w:val="000000" w:themeColor="text1"/>
        </w:rPr>
        <w:t>INTESTAZIONE</w:t>
      </w:r>
    </w:p>
    <w:p w:rsidR="002B785F" w:rsidRPr="003413B0" w:rsidRDefault="002B785F">
      <w:pPr>
        <w:spacing w:line="360" w:lineRule="auto"/>
        <w:rPr>
          <w:color w:val="000000" w:themeColor="text1"/>
        </w:rPr>
      </w:pPr>
      <w:r w:rsidRPr="003413B0">
        <w:rPr>
          <w:color w:val="000000" w:themeColor="text1"/>
        </w:rPr>
        <w:t>Giunta, Consiglio, Sindaco, Dirigente</w:t>
      </w:r>
    </w:p>
    <w:p w:rsidR="002B785F" w:rsidRPr="003413B0" w:rsidRDefault="002B785F">
      <w:pPr>
        <w:keepNext/>
        <w:spacing w:line="360" w:lineRule="auto"/>
        <w:rPr>
          <w:bCs/>
          <w:color w:val="000000" w:themeColor="text1"/>
        </w:rPr>
      </w:pPr>
      <w:r w:rsidRPr="003413B0">
        <w:rPr>
          <w:bCs/>
          <w:color w:val="000000" w:themeColor="text1"/>
        </w:rPr>
        <w:t>PREAMBOLO</w:t>
      </w:r>
    </w:p>
    <w:p w:rsidR="002B785F" w:rsidRPr="003413B0" w:rsidRDefault="002B785F">
      <w:pPr>
        <w:spacing w:line="360" w:lineRule="auto"/>
        <w:rPr>
          <w:color w:val="000000" w:themeColor="text1"/>
        </w:rPr>
      </w:pPr>
      <w:r w:rsidRPr="003413B0">
        <w:rPr>
          <w:color w:val="000000" w:themeColor="text1"/>
        </w:rPr>
        <w:t>Premesso che</w:t>
      </w:r>
    </w:p>
    <w:p w:rsidR="002B785F" w:rsidRPr="003413B0" w:rsidRDefault="002B785F">
      <w:pPr>
        <w:spacing w:line="360" w:lineRule="auto"/>
        <w:rPr>
          <w:color w:val="000000" w:themeColor="text1"/>
        </w:rPr>
      </w:pPr>
      <w:r w:rsidRPr="003413B0">
        <w:rPr>
          <w:color w:val="000000" w:themeColor="text1"/>
        </w:rPr>
        <w:t>Dato che</w:t>
      </w:r>
    </w:p>
    <w:p w:rsidR="002B785F" w:rsidRPr="003413B0" w:rsidRDefault="002B785F">
      <w:pPr>
        <w:spacing w:line="360" w:lineRule="auto"/>
        <w:rPr>
          <w:color w:val="000000" w:themeColor="text1"/>
        </w:rPr>
      </w:pPr>
      <w:r w:rsidRPr="003413B0">
        <w:rPr>
          <w:color w:val="000000" w:themeColor="text1"/>
        </w:rPr>
        <w:t>Preso atto che</w:t>
      </w:r>
    </w:p>
    <w:p w:rsidR="002B785F" w:rsidRPr="003413B0" w:rsidRDefault="002B785F">
      <w:pPr>
        <w:spacing w:line="360" w:lineRule="auto"/>
        <w:rPr>
          <w:color w:val="000000" w:themeColor="text1"/>
        </w:rPr>
      </w:pPr>
      <w:r w:rsidRPr="003413B0">
        <w:rPr>
          <w:color w:val="000000" w:themeColor="text1"/>
        </w:rPr>
        <w:t>Accertato che</w:t>
      </w:r>
    </w:p>
    <w:p w:rsidR="002B785F" w:rsidRPr="003413B0" w:rsidRDefault="002B785F">
      <w:pPr>
        <w:spacing w:line="360" w:lineRule="auto"/>
        <w:rPr>
          <w:color w:val="000000" w:themeColor="text1"/>
        </w:rPr>
      </w:pPr>
      <w:r w:rsidRPr="003413B0">
        <w:rPr>
          <w:color w:val="000000" w:themeColor="text1"/>
        </w:rPr>
        <w:t>Verificato che</w:t>
      </w:r>
    </w:p>
    <w:p w:rsidR="002B785F" w:rsidRPr="003413B0" w:rsidRDefault="002B785F">
      <w:pPr>
        <w:spacing w:line="360" w:lineRule="auto"/>
        <w:rPr>
          <w:color w:val="000000" w:themeColor="text1"/>
        </w:rPr>
      </w:pPr>
      <w:r w:rsidRPr="003413B0">
        <w:rPr>
          <w:color w:val="000000" w:themeColor="text1"/>
        </w:rPr>
        <w:t>Riscontrato che</w:t>
      </w:r>
    </w:p>
    <w:p w:rsidR="002B785F" w:rsidRPr="003413B0" w:rsidRDefault="002B785F">
      <w:pPr>
        <w:spacing w:line="360" w:lineRule="auto"/>
        <w:rPr>
          <w:color w:val="000000" w:themeColor="text1"/>
        </w:rPr>
      </w:pPr>
      <w:r w:rsidRPr="003413B0">
        <w:rPr>
          <w:color w:val="000000" w:themeColor="text1"/>
        </w:rPr>
        <w:t>Constatato che</w:t>
      </w:r>
    </w:p>
    <w:p w:rsidR="002B785F" w:rsidRPr="003413B0" w:rsidRDefault="002B785F">
      <w:pPr>
        <w:spacing w:line="360" w:lineRule="auto"/>
        <w:rPr>
          <w:color w:val="000000" w:themeColor="text1"/>
        </w:rPr>
      </w:pPr>
      <w:r w:rsidRPr="003413B0">
        <w:rPr>
          <w:color w:val="000000" w:themeColor="text1"/>
        </w:rPr>
        <w:t>Rilevato che</w:t>
      </w:r>
    </w:p>
    <w:p w:rsidR="002B785F" w:rsidRPr="003413B0" w:rsidRDefault="002B785F">
      <w:pPr>
        <w:keepNext/>
        <w:spacing w:line="360" w:lineRule="auto"/>
        <w:rPr>
          <w:bCs/>
          <w:color w:val="000000" w:themeColor="text1"/>
        </w:rPr>
      </w:pPr>
      <w:r w:rsidRPr="003413B0">
        <w:rPr>
          <w:bCs/>
          <w:color w:val="000000" w:themeColor="text1"/>
        </w:rPr>
        <w:t>MOTIVAZIONE</w:t>
      </w:r>
    </w:p>
    <w:p w:rsidR="002B785F" w:rsidRPr="003413B0" w:rsidRDefault="002B785F">
      <w:pPr>
        <w:spacing w:line="360" w:lineRule="auto"/>
        <w:rPr>
          <w:color w:val="000000" w:themeColor="text1"/>
        </w:rPr>
      </w:pPr>
      <w:r w:rsidRPr="003413B0">
        <w:rPr>
          <w:color w:val="000000" w:themeColor="text1"/>
        </w:rPr>
        <w:t>Ritenuto che</w:t>
      </w:r>
    </w:p>
    <w:p w:rsidR="002B785F" w:rsidRPr="003413B0" w:rsidRDefault="002B785F">
      <w:pPr>
        <w:spacing w:line="360" w:lineRule="auto"/>
        <w:rPr>
          <w:color w:val="000000" w:themeColor="text1"/>
        </w:rPr>
      </w:pPr>
      <w:r w:rsidRPr="003413B0">
        <w:rPr>
          <w:color w:val="000000" w:themeColor="text1"/>
        </w:rPr>
        <w:t>Considerato che</w:t>
      </w:r>
    </w:p>
    <w:p w:rsidR="002B785F" w:rsidRPr="003413B0" w:rsidRDefault="002B785F">
      <w:pPr>
        <w:spacing w:line="360" w:lineRule="auto"/>
        <w:rPr>
          <w:color w:val="000000" w:themeColor="text1"/>
        </w:rPr>
      </w:pPr>
      <w:r w:rsidRPr="003413B0">
        <w:rPr>
          <w:color w:val="000000" w:themeColor="text1"/>
        </w:rPr>
        <w:t>Valutato che</w:t>
      </w:r>
    </w:p>
    <w:p w:rsidR="002B785F" w:rsidRPr="003413B0" w:rsidRDefault="002B785F">
      <w:pPr>
        <w:spacing w:line="360" w:lineRule="auto"/>
        <w:rPr>
          <w:color w:val="000000" w:themeColor="text1"/>
        </w:rPr>
      </w:pPr>
      <w:r w:rsidRPr="003413B0">
        <w:rPr>
          <w:color w:val="000000" w:themeColor="text1"/>
        </w:rPr>
        <w:t>Richiamato che (per le ragioni giuridiche)</w:t>
      </w:r>
    </w:p>
    <w:p w:rsidR="002B785F" w:rsidRPr="003413B0" w:rsidRDefault="002B785F">
      <w:pPr>
        <w:spacing w:line="360" w:lineRule="auto"/>
        <w:rPr>
          <w:color w:val="000000" w:themeColor="text1"/>
        </w:rPr>
      </w:pPr>
      <w:r w:rsidRPr="003413B0">
        <w:rPr>
          <w:color w:val="000000" w:themeColor="text1"/>
        </w:rPr>
        <w:t>Rilevato che (per la valutazione degli interessi)</w:t>
      </w:r>
    </w:p>
    <w:p w:rsidR="002B785F" w:rsidRPr="003413B0" w:rsidRDefault="002B785F">
      <w:pPr>
        <w:spacing w:line="360" w:lineRule="auto"/>
        <w:rPr>
          <w:color w:val="000000" w:themeColor="text1"/>
        </w:rPr>
      </w:pPr>
      <w:r w:rsidRPr="003413B0">
        <w:rPr>
          <w:color w:val="000000" w:themeColor="text1"/>
        </w:rPr>
        <w:t>Considerato che il provvedimento è predisposto e formulato in conformità di quanto previsto in materia dalla vigente normativa nonché nel rispetto degli atti e delle direttive che costituiscono il presupposto delle procedure, e che è stato dato il parere di regolarità tecnica ai sensi dell’art. 49 del d- lgs 267/2000</w:t>
      </w:r>
    </w:p>
    <w:p w:rsidR="002B785F" w:rsidRPr="003413B0" w:rsidRDefault="002B785F">
      <w:pPr>
        <w:keepNext/>
        <w:spacing w:line="360" w:lineRule="auto"/>
        <w:ind w:left="2124"/>
        <w:rPr>
          <w:bCs/>
          <w:color w:val="000000" w:themeColor="text1"/>
        </w:rPr>
      </w:pPr>
      <w:r w:rsidRPr="003413B0">
        <w:rPr>
          <w:bCs/>
          <w:color w:val="000000" w:themeColor="text1"/>
        </w:rPr>
        <w:t>DELIBERA, DECRETA, DETERMINA, ORDINA</w:t>
      </w:r>
    </w:p>
    <w:p w:rsidR="002B785F" w:rsidRPr="003413B0" w:rsidRDefault="002B785F">
      <w:pPr>
        <w:spacing w:line="360" w:lineRule="auto"/>
        <w:rPr>
          <w:bCs/>
          <w:color w:val="000000" w:themeColor="text1"/>
        </w:rPr>
      </w:pPr>
      <w:r w:rsidRPr="003413B0">
        <w:rPr>
          <w:bCs/>
          <w:color w:val="000000" w:themeColor="text1"/>
        </w:rPr>
        <w:t>DISPOSITIVO</w:t>
      </w:r>
    </w:p>
    <w:p w:rsidR="002B785F" w:rsidRPr="003413B0" w:rsidRDefault="002B785F">
      <w:pPr>
        <w:spacing w:line="360" w:lineRule="auto"/>
        <w:rPr>
          <w:color w:val="000000" w:themeColor="text1"/>
        </w:rPr>
      </w:pPr>
      <w:r w:rsidRPr="003413B0">
        <w:rPr>
          <w:color w:val="000000" w:themeColor="text1"/>
        </w:rPr>
        <w:t>Di dare atto</w:t>
      </w:r>
    </w:p>
    <w:p w:rsidR="002B785F" w:rsidRPr="003413B0" w:rsidRDefault="002B785F">
      <w:pPr>
        <w:spacing w:line="360" w:lineRule="auto"/>
        <w:rPr>
          <w:color w:val="000000" w:themeColor="text1"/>
        </w:rPr>
      </w:pPr>
      <w:r w:rsidRPr="003413B0">
        <w:rPr>
          <w:color w:val="000000" w:themeColor="text1"/>
        </w:rPr>
        <w:t>Di approvare</w:t>
      </w:r>
    </w:p>
    <w:p w:rsidR="002B785F" w:rsidRPr="003413B0" w:rsidRDefault="002B785F">
      <w:pPr>
        <w:spacing w:line="360" w:lineRule="auto"/>
        <w:rPr>
          <w:color w:val="000000" w:themeColor="text1"/>
        </w:rPr>
      </w:pPr>
      <w:r w:rsidRPr="003413B0">
        <w:rPr>
          <w:color w:val="000000" w:themeColor="text1"/>
        </w:rPr>
        <w:t>Di impegnare</w:t>
      </w:r>
    </w:p>
    <w:p w:rsidR="002B785F" w:rsidRPr="003413B0" w:rsidRDefault="002B785F">
      <w:pPr>
        <w:spacing w:line="360" w:lineRule="auto"/>
        <w:rPr>
          <w:color w:val="000000" w:themeColor="text1"/>
        </w:rPr>
      </w:pPr>
      <w:r w:rsidRPr="003413B0">
        <w:rPr>
          <w:color w:val="000000" w:themeColor="text1"/>
        </w:rPr>
        <w:t>Di prendere atto</w:t>
      </w:r>
    </w:p>
    <w:p w:rsidR="002B785F" w:rsidRPr="003413B0" w:rsidRDefault="002B785F">
      <w:pPr>
        <w:spacing w:line="360" w:lineRule="auto"/>
        <w:rPr>
          <w:color w:val="000000" w:themeColor="text1"/>
        </w:rPr>
      </w:pPr>
      <w:r w:rsidRPr="003413B0">
        <w:rPr>
          <w:color w:val="000000" w:themeColor="text1"/>
        </w:rPr>
        <w:t>Di valutare</w:t>
      </w:r>
    </w:p>
    <w:p w:rsidR="002B785F" w:rsidRPr="003413B0" w:rsidRDefault="002B785F">
      <w:pPr>
        <w:spacing w:line="360" w:lineRule="auto"/>
        <w:rPr>
          <w:color w:val="000000" w:themeColor="text1"/>
        </w:rPr>
      </w:pPr>
      <w:r w:rsidRPr="003413B0">
        <w:rPr>
          <w:color w:val="000000" w:themeColor="text1"/>
        </w:rPr>
        <w:t>Di costituire</w:t>
      </w:r>
    </w:p>
    <w:p w:rsidR="002B785F" w:rsidRPr="003413B0" w:rsidRDefault="002B785F">
      <w:pPr>
        <w:keepNext/>
        <w:spacing w:line="360" w:lineRule="auto"/>
        <w:rPr>
          <w:bCs/>
          <w:color w:val="000000" w:themeColor="text1"/>
        </w:rPr>
      </w:pPr>
      <w:r w:rsidRPr="003413B0">
        <w:rPr>
          <w:bCs/>
          <w:color w:val="000000" w:themeColor="text1"/>
        </w:rPr>
        <w:t xml:space="preserve"> Data                                                                                                          FIRMA</w:t>
      </w:r>
    </w:p>
    <w:p w:rsidR="002B785F" w:rsidRPr="003413B0" w:rsidRDefault="002B785F">
      <w:pPr>
        <w:keepNext/>
        <w:spacing w:line="360" w:lineRule="auto"/>
        <w:rPr>
          <w:bCs/>
          <w:color w:val="000000" w:themeColor="text1"/>
        </w:rPr>
      </w:pPr>
    </w:p>
    <w:p w:rsidR="002B785F" w:rsidRPr="003413B0" w:rsidRDefault="002B785F">
      <w:pPr>
        <w:spacing w:line="360" w:lineRule="auto"/>
        <w:rPr>
          <w:color w:val="000000" w:themeColor="text1"/>
        </w:rPr>
      </w:pPr>
    </w:p>
    <w:sectPr w:rsidR="002B785F" w:rsidRPr="003413B0" w:rsidSect="009B7808">
      <w:headerReference w:type="even" r:id="rId25"/>
      <w:headerReference w:type="default" r:id="rId26"/>
      <w:footerReference w:type="even" r:id="rId27"/>
      <w:footerReference w:type="default" r:id="rId28"/>
      <w:headerReference w:type="first" r:id="rId29"/>
      <w:footerReference w:type="first" r:id="rId30"/>
      <w:pgSz w:w="12240" w:h="15840"/>
      <w:pgMar w:top="1246" w:right="1134" w:bottom="993" w:left="1134"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30E" w:rsidRDefault="00D5430E">
      <w:r>
        <w:separator/>
      </w:r>
    </w:p>
  </w:endnote>
  <w:endnote w:type="continuationSeparator" w:id="0">
    <w:p w:rsidR="00D5430E" w:rsidRDefault="00D5430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0E" w:rsidRDefault="00D5430E">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0E" w:rsidRDefault="00D5430E">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0E" w:rsidRDefault="00D5430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30E" w:rsidRDefault="00D5430E">
      <w:r>
        <w:separator/>
      </w:r>
    </w:p>
  </w:footnote>
  <w:footnote w:type="continuationSeparator" w:id="0">
    <w:p w:rsidR="00D5430E" w:rsidRDefault="00D54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0E" w:rsidRDefault="00D5430E">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D5430E">
      <w:trPr>
        <w:trHeight w:val="212"/>
      </w:trPr>
      <w:tc>
        <w:tcPr>
          <w:tcW w:w="8263" w:type="dxa"/>
          <w:tcBorders>
            <w:bottom w:val="single" w:sz="8" w:space="0" w:color="808080"/>
          </w:tcBorders>
          <w:shd w:val="clear" w:color="auto" w:fill="auto"/>
        </w:tcPr>
        <w:p w:rsidR="00D5430E" w:rsidRDefault="00D5430E">
          <w:pPr>
            <w:pStyle w:val="Intestazione"/>
            <w:snapToGrid w:val="0"/>
            <w:jc w:val="right"/>
            <w:rPr>
              <w:rFonts w:ascii="Cambria" w:hAnsi="Cambria" w:cs="Times New Roman"/>
              <w:sz w:val="30"/>
              <w:szCs w:val="30"/>
            </w:rPr>
          </w:pPr>
          <w:r>
            <w:rPr>
              <w:rFonts w:ascii="Cambria" w:hAnsi="Cambria" w:cs="Times New Roman"/>
              <w:sz w:val="30"/>
              <w:szCs w:val="30"/>
            </w:rPr>
            <w:t>SG.formazionegiuridica</w:t>
          </w:r>
        </w:p>
      </w:tc>
      <w:tc>
        <w:tcPr>
          <w:tcW w:w="1939" w:type="dxa"/>
          <w:tcBorders>
            <w:left w:val="single" w:sz="8" w:space="0" w:color="808080"/>
            <w:bottom w:val="single" w:sz="8" w:space="0" w:color="808080"/>
          </w:tcBorders>
          <w:shd w:val="clear" w:color="auto" w:fill="auto"/>
        </w:tcPr>
        <w:p w:rsidR="00D5430E" w:rsidRDefault="00D5430E">
          <w:pPr>
            <w:snapToGrid w:val="0"/>
            <w:ind w:left="230"/>
          </w:pPr>
          <w:r>
            <w:rPr>
              <w:sz w:val="30"/>
              <w:szCs w:val="30"/>
            </w:rPr>
            <w:t xml:space="preserve">Pagina </w:t>
          </w:r>
          <w:r>
            <w:rPr>
              <w:sz w:val="30"/>
              <w:szCs w:val="30"/>
            </w:rPr>
            <w:fldChar w:fldCharType="begin"/>
          </w:r>
          <w:r>
            <w:rPr>
              <w:sz w:val="30"/>
              <w:szCs w:val="30"/>
            </w:rPr>
            <w:instrText xml:space="preserve"> PAGE </w:instrText>
          </w:r>
          <w:r>
            <w:rPr>
              <w:sz w:val="30"/>
              <w:szCs w:val="30"/>
            </w:rPr>
            <w:fldChar w:fldCharType="separate"/>
          </w:r>
          <w:r w:rsidR="003413B0">
            <w:rPr>
              <w:noProof/>
              <w:sz w:val="30"/>
              <w:szCs w:val="30"/>
            </w:rPr>
            <w:t>48</w:t>
          </w:r>
          <w:r>
            <w:rPr>
              <w:sz w:val="30"/>
              <w:szCs w:val="30"/>
            </w:rPr>
            <w:fldChar w:fldCharType="end"/>
          </w:r>
        </w:p>
      </w:tc>
    </w:tr>
  </w:tbl>
  <w:p w:rsidR="00D5430E" w:rsidRDefault="00D5430E">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0E" w:rsidRDefault="00D5430E">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3">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4">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5">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6">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7">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8">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9">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0">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1">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2">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3">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5">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6">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7">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8">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19">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0">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1">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2">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3">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4">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5">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6">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7">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8">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29">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0">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1">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2">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3">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4">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5">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6">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7">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8">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39">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0">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1">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2">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3">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4">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5">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6">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7">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8">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49">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0">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1">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2">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3">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4">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5">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6">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7">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8">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59">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0">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1">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2">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3">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4">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7">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8">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69">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0">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1">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2">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3">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4">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5">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6">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7">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8">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79">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0">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1">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2">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3">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4">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5">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6">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7">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8">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89">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2">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3">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4">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5">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6">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7">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8">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99">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0">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1">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2">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3">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4">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5">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6">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7">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8">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09">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0">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1">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2">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3">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4">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5">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6">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7">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8">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1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0">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1">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2">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3">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4">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5">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6">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7">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8">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29">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0">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1">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2">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3">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4">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5">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6">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7">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8">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39">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0">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1">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2">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3">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4">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65778BF"/>
    <w:multiLevelType w:val="multilevel"/>
    <w:tmpl w:val="18C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tentative="1">
      <w:start w:val="1"/>
      <w:numFmt w:val="bullet"/>
      <w:lvlText w:val=""/>
      <w:lvlJc w:val="left"/>
      <w:pPr>
        <w:tabs>
          <w:tab w:val="num" w:pos="1440"/>
        </w:tabs>
        <w:ind w:left="1440" w:hanging="360"/>
      </w:pPr>
      <w:rPr>
        <w:rFonts w:ascii="Wingdings 2" w:hAnsi="Wingdings 2" w:hint="default"/>
      </w:rPr>
    </w:lvl>
    <w:lvl w:ilvl="2" w:tplc="D2103FD0" w:tentative="1">
      <w:start w:val="1"/>
      <w:numFmt w:val="bullet"/>
      <w:lvlText w:val=""/>
      <w:lvlJc w:val="left"/>
      <w:pPr>
        <w:tabs>
          <w:tab w:val="num" w:pos="2160"/>
        </w:tabs>
        <w:ind w:left="2160" w:hanging="360"/>
      </w:pPr>
      <w:rPr>
        <w:rFonts w:ascii="Wingdings 2" w:hAnsi="Wingdings 2" w:hint="default"/>
      </w:rPr>
    </w:lvl>
    <w:lvl w:ilvl="3" w:tplc="5D887F38" w:tentative="1">
      <w:start w:val="1"/>
      <w:numFmt w:val="bullet"/>
      <w:lvlText w:val=""/>
      <w:lvlJc w:val="left"/>
      <w:pPr>
        <w:tabs>
          <w:tab w:val="num" w:pos="2880"/>
        </w:tabs>
        <w:ind w:left="2880" w:hanging="360"/>
      </w:pPr>
      <w:rPr>
        <w:rFonts w:ascii="Wingdings 2" w:hAnsi="Wingdings 2" w:hint="default"/>
      </w:rPr>
    </w:lvl>
    <w:lvl w:ilvl="4" w:tplc="E9D8C79A" w:tentative="1">
      <w:start w:val="1"/>
      <w:numFmt w:val="bullet"/>
      <w:lvlText w:val=""/>
      <w:lvlJc w:val="left"/>
      <w:pPr>
        <w:tabs>
          <w:tab w:val="num" w:pos="3600"/>
        </w:tabs>
        <w:ind w:left="3600" w:hanging="360"/>
      </w:pPr>
      <w:rPr>
        <w:rFonts w:ascii="Wingdings 2" w:hAnsi="Wingdings 2" w:hint="default"/>
      </w:rPr>
    </w:lvl>
    <w:lvl w:ilvl="5" w:tplc="D534D134" w:tentative="1">
      <w:start w:val="1"/>
      <w:numFmt w:val="bullet"/>
      <w:lvlText w:val=""/>
      <w:lvlJc w:val="left"/>
      <w:pPr>
        <w:tabs>
          <w:tab w:val="num" w:pos="4320"/>
        </w:tabs>
        <w:ind w:left="4320" w:hanging="360"/>
      </w:pPr>
      <w:rPr>
        <w:rFonts w:ascii="Wingdings 2" w:hAnsi="Wingdings 2" w:hint="default"/>
      </w:rPr>
    </w:lvl>
    <w:lvl w:ilvl="6" w:tplc="4CEEA76E" w:tentative="1">
      <w:start w:val="1"/>
      <w:numFmt w:val="bullet"/>
      <w:lvlText w:val=""/>
      <w:lvlJc w:val="left"/>
      <w:pPr>
        <w:tabs>
          <w:tab w:val="num" w:pos="5040"/>
        </w:tabs>
        <w:ind w:left="5040" w:hanging="360"/>
      </w:pPr>
      <w:rPr>
        <w:rFonts w:ascii="Wingdings 2" w:hAnsi="Wingdings 2" w:hint="default"/>
      </w:rPr>
    </w:lvl>
    <w:lvl w:ilvl="7" w:tplc="B1B4F334" w:tentative="1">
      <w:start w:val="1"/>
      <w:numFmt w:val="bullet"/>
      <w:lvlText w:val=""/>
      <w:lvlJc w:val="left"/>
      <w:pPr>
        <w:tabs>
          <w:tab w:val="num" w:pos="5760"/>
        </w:tabs>
        <w:ind w:left="5760" w:hanging="360"/>
      </w:pPr>
      <w:rPr>
        <w:rFonts w:ascii="Wingdings 2" w:hAnsi="Wingdings 2" w:hint="default"/>
      </w:rPr>
    </w:lvl>
    <w:lvl w:ilvl="8" w:tplc="9566130E" w:tentative="1">
      <w:start w:val="1"/>
      <w:numFmt w:val="bullet"/>
      <w:lvlText w:val=""/>
      <w:lvlJc w:val="left"/>
      <w:pPr>
        <w:tabs>
          <w:tab w:val="num" w:pos="6480"/>
        </w:tabs>
        <w:ind w:left="6480" w:hanging="360"/>
      </w:pPr>
      <w:rPr>
        <w:rFonts w:ascii="Wingdings 2" w:hAnsi="Wingdings 2" w:hint="default"/>
      </w:rPr>
    </w:lvl>
  </w:abstractNum>
  <w:abstractNum w:abstractNumId="165">
    <w:nsid w:val="144122C3"/>
    <w:multiLevelType w:val="multilevel"/>
    <w:tmpl w:val="8160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5CD18C9"/>
    <w:multiLevelType w:val="multilevel"/>
    <w:tmpl w:val="F6C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1D784CD4"/>
    <w:multiLevelType w:val="multilevel"/>
    <w:tmpl w:val="404022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20DA7282"/>
    <w:multiLevelType w:val="multilevel"/>
    <w:tmpl w:val="8E584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28F1556E"/>
    <w:multiLevelType w:val="hybridMultilevel"/>
    <w:tmpl w:val="429AA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nsid w:val="339F25A2"/>
    <w:multiLevelType w:val="multilevel"/>
    <w:tmpl w:val="C41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36120378"/>
    <w:multiLevelType w:val="multilevel"/>
    <w:tmpl w:val="648EE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449B3992"/>
    <w:multiLevelType w:val="multilevel"/>
    <w:tmpl w:val="9D486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53724C8"/>
    <w:multiLevelType w:val="multilevel"/>
    <w:tmpl w:val="987E92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4A974C0F"/>
    <w:multiLevelType w:val="multilevel"/>
    <w:tmpl w:val="1D06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2315A84"/>
    <w:multiLevelType w:val="multilevel"/>
    <w:tmpl w:val="954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2CA65E9"/>
    <w:multiLevelType w:val="multilevel"/>
    <w:tmpl w:val="CBBEB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52D03CA5"/>
    <w:multiLevelType w:val="multilevel"/>
    <w:tmpl w:val="89A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53BD3781"/>
    <w:multiLevelType w:val="hybridMultilevel"/>
    <w:tmpl w:val="1F5677DE"/>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9">
    <w:nsid w:val="59090358"/>
    <w:multiLevelType w:val="multilevel"/>
    <w:tmpl w:val="ED5A3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647E70A7"/>
    <w:multiLevelType w:val="hybridMultilevel"/>
    <w:tmpl w:val="2E442C88"/>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nsid w:val="6ADE0630"/>
    <w:multiLevelType w:val="multilevel"/>
    <w:tmpl w:val="14EC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tentative="1">
      <w:start w:val="1"/>
      <w:numFmt w:val="bullet"/>
      <w:lvlText w:val=""/>
      <w:lvlJc w:val="left"/>
      <w:pPr>
        <w:tabs>
          <w:tab w:val="num" w:pos="1440"/>
        </w:tabs>
        <w:ind w:left="1440" w:hanging="360"/>
      </w:pPr>
      <w:rPr>
        <w:rFonts w:ascii="Wingdings 2" w:hAnsi="Wingdings 2" w:hint="default"/>
      </w:rPr>
    </w:lvl>
    <w:lvl w:ilvl="2" w:tplc="625A9224" w:tentative="1">
      <w:start w:val="1"/>
      <w:numFmt w:val="bullet"/>
      <w:lvlText w:val=""/>
      <w:lvlJc w:val="left"/>
      <w:pPr>
        <w:tabs>
          <w:tab w:val="num" w:pos="2160"/>
        </w:tabs>
        <w:ind w:left="2160" w:hanging="360"/>
      </w:pPr>
      <w:rPr>
        <w:rFonts w:ascii="Wingdings 2" w:hAnsi="Wingdings 2" w:hint="default"/>
      </w:rPr>
    </w:lvl>
    <w:lvl w:ilvl="3" w:tplc="17707542" w:tentative="1">
      <w:start w:val="1"/>
      <w:numFmt w:val="bullet"/>
      <w:lvlText w:val=""/>
      <w:lvlJc w:val="left"/>
      <w:pPr>
        <w:tabs>
          <w:tab w:val="num" w:pos="2880"/>
        </w:tabs>
        <w:ind w:left="2880" w:hanging="360"/>
      </w:pPr>
      <w:rPr>
        <w:rFonts w:ascii="Wingdings 2" w:hAnsi="Wingdings 2" w:hint="default"/>
      </w:rPr>
    </w:lvl>
    <w:lvl w:ilvl="4" w:tplc="F63E2876" w:tentative="1">
      <w:start w:val="1"/>
      <w:numFmt w:val="bullet"/>
      <w:lvlText w:val=""/>
      <w:lvlJc w:val="left"/>
      <w:pPr>
        <w:tabs>
          <w:tab w:val="num" w:pos="3600"/>
        </w:tabs>
        <w:ind w:left="3600" w:hanging="360"/>
      </w:pPr>
      <w:rPr>
        <w:rFonts w:ascii="Wingdings 2" w:hAnsi="Wingdings 2" w:hint="default"/>
      </w:rPr>
    </w:lvl>
    <w:lvl w:ilvl="5" w:tplc="B4E2E0CE" w:tentative="1">
      <w:start w:val="1"/>
      <w:numFmt w:val="bullet"/>
      <w:lvlText w:val=""/>
      <w:lvlJc w:val="left"/>
      <w:pPr>
        <w:tabs>
          <w:tab w:val="num" w:pos="4320"/>
        </w:tabs>
        <w:ind w:left="4320" w:hanging="360"/>
      </w:pPr>
      <w:rPr>
        <w:rFonts w:ascii="Wingdings 2" w:hAnsi="Wingdings 2" w:hint="default"/>
      </w:rPr>
    </w:lvl>
    <w:lvl w:ilvl="6" w:tplc="F91AE9CC" w:tentative="1">
      <w:start w:val="1"/>
      <w:numFmt w:val="bullet"/>
      <w:lvlText w:val=""/>
      <w:lvlJc w:val="left"/>
      <w:pPr>
        <w:tabs>
          <w:tab w:val="num" w:pos="5040"/>
        </w:tabs>
        <w:ind w:left="5040" w:hanging="360"/>
      </w:pPr>
      <w:rPr>
        <w:rFonts w:ascii="Wingdings 2" w:hAnsi="Wingdings 2" w:hint="default"/>
      </w:rPr>
    </w:lvl>
    <w:lvl w:ilvl="7" w:tplc="B58642B4" w:tentative="1">
      <w:start w:val="1"/>
      <w:numFmt w:val="bullet"/>
      <w:lvlText w:val=""/>
      <w:lvlJc w:val="left"/>
      <w:pPr>
        <w:tabs>
          <w:tab w:val="num" w:pos="5760"/>
        </w:tabs>
        <w:ind w:left="5760" w:hanging="360"/>
      </w:pPr>
      <w:rPr>
        <w:rFonts w:ascii="Wingdings 2" w:hAnsi="Wingdings 2" w:hint="default"/>
      </w:rPr>
    </w:lvl>
    <w:lvl w:ilvl="8" w:tplc="54D6E9D0" w:tentative="1">
      <w:start w:val="1"/>
      <w:numFmt w:val="bullet"/>
      <w:lvlText w:val=""/>
      <w:lvlJc w:val="left"/>
      <w:pPr>
        <w:tabs>
          <w:tab w:val="num" w:pos="6480"/>
        </w:tabs>
        <w:ind w:left="6480" w:hanging="360"/>
      </w:pPr>
      <w:rPr>
        <w:rFonts w:ascii="Wingdings 2" w:hAnsi="Wingdings 2" w:hint="default"/>
      </w:rPr>
    </w:lvl>
  </w:abstractNum>
  <w:abstractNum w:abstractNumId="183">
    <w:nsid w:val="6DE128F0"/>
    <w:multiLevelType w:val="multilevel"/>
    <w:tmpl w:val="7DF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F486510"/>
    <w:multiLevelType w:val="hybridMultilevel"/>
    <w:tmpl w:val="BA3628F0"/>
    <w:lvl w:ilvl="0" w:tplc="656AFAA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5">
    <w:nsid w:val="709F5D93"/>
    <w:multiLevelType w:val="multilevel"/>
    <w:tmpl w:val="22C2D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6">
    <w:nsid w:val="766D0BAF"/>
    <w:multiLevelType w:val="hybridMultilevel"/>
    <w:tmpl w:val="EC4CDC8C"/>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7">
    <w:nsid w:val="79661767"/>
    <w:multiLevelType w:val="multilevel"/>
    <w:tmpl w:val="DF541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7BF8266D"/>
    <w:multiLevelType w:val="multilevel"/>
    <w:tmpl w:val="98E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7C1F7D86"/>
    <w:multiLevelType w:val="multilevel"/>
    <w:tmpl w:val="7DC0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E00080B"/>
    <w:multiLevelType w:val="multilevel"/>
    <w:tmpl w:val="5C6A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7E2E726C"/>
    <w:multiLevelType w:val="multilevel"/>
    <w:tmpl w:val="EC5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6"/>
  </w:num>
  <w:num w:numId="6">
    <w:abstractNumId w:val="15"/>
  </w:num>
  <w:num w:numId="7">
    <w:abstractNumId w:val="19"/>
  </w:num>
  <w:num w:numId="8">
    <w:abstractNumId w:val="20"/>
  </w:num>
  <w:num w:numId="9">
    <w:abstractNumId w:val="22"/>
  </w:num>
  <w:num w:numId="10">
    <w:abstractNumId w:val="25"/>
  </w:num>
  <w:num w:numId="11">
    <w:abstractNumId w:val="31"/>
  </w:num>
  <w:num w:numId="12">
    <w:abstractNumId w:val="32"/>
  </w:num>
  <w:num w:numId="13">
    <w:abstractNumId w:val="34"/>
  </w:num>
  <w:num w:numId="14">
    <w:abstractNumId w:val="35"/>
  </w:num>
  <w:num w:numId="15">
    <w:abstractNumId w:val="39"/>
  </w:num>
  <w:num w:numId="16">
    <w:abstractNumId w:val="40"/>
  </w:num>
  <w:num w:numId="17">
    <w:abstractNumId w:val="43"/>
  </w:num>
  <w:num w:numId="18">
    <w:abstractNumId w:val="45"/>
  </w:num>
  <w:num w:numId="19">
    <w:abstractNumId w:val="53"/>
  </w:num>
  <w:num w:numId="20">
    <w:abstractNumId w:val="55"/>
  </w:num>
  <w:num w:numId="21">
    <w:abstractNumId w:val="62"/>
  </w:num>
  <w:num w:numId="22">
    <w:abstractNumId w:val="68"/>
  </w:num>
  <w:num w:numId="23">
    <w:abstractNumId w:val="71"/>
  </w:num>
  <w:num w:numId="24">
    <w:abstractNumId w:val="74"/>
  </w:num>
  <w:num w:numId="25">
    <w:abstractNumId w:val="78"/>
  </w:num>
  <w:num w:numId="26">
    <w:abstractNumId w:val="83"/>
  </w:num>
  <w:num w:numId="27">
    <w:abstractNumId w:val="84"/>
  </w:num>
  <w:num w:numId="28">
    <w:abstractNumId w:val="85"/>
  </w:num>
  <w:num w:numId="29">
    <w:abstractNumId w:val="88"/>
  </w:num>
  <w:num w:numId="30">
    <w:abstractNumId w:val="89"/>
  </w:num>
  <w:num w:numId="31">
    <w:abstractNumId w:val="95"/>
  </w:num>
  <w:num w:numId="32">
    <w:abstractNumId w:val="103"/>
  </w:num>
  <w:num w:numId="33">
    <w:abstractNumId w:val="105"/>
  </w:num>
  <w:num w:numId="34">
    <w:abstractNumId w:val="107"/>
  </w:num>
  <w:num w:numId="35">
    <w:abstractNumId w:val="111"/>
  </w:num>
  <w:num w:numId="36">
    <w:abstractNumId w:val="113"/>
  </w:num>
  <w:num w:numId="37">
    <w:abstractNumId w:val="114"/>
  </w:num>
  <w:num w:numId="38">
    <w:abstractNumId w:val="115"/>
  </w:num>
  <w:num w:numId="39">
    <w:abstractNumId w:val="118"/>
  </w:num>
  <w:num w:numId="40">
    <w:abstractNumId w:val="120"/>
  </w:num>
  <w:num w:numId="41">
    <w:abstractNumId w:val="121"/>
  </w:num>
  <w:num w:numId="42">
    <w:abstractNumId w:val="122"/>
  </w:num>
  <w:num w:numId="43">
    <w:abstractNumId w:val="123"/>
  </w:num>
  <w:num w:numId="44">
    <w:abstractNumId w:val="124"/>
  </w:num>
  <w:num w:numId="45">
    <w:abstractNumId w:val="126"/>
  </w:num>
  <w:num w:numId="46">
    <w:abstractNumId w:val="128"/>
  </w:num>
  <w:num w:numId="47">
    <w:abstractNumId w:val="130"/>
  </w:num>
  <w:num w:numId="48">
    <w:abstractNumId w:val="131"/>
  </w:num>
  <w:num w:numId="49">
    <w:abstractNumId w:val="133"/>
  </w:num>
  <w:num w:numId="50">
    <w:abstractNumId w:val="135"/>
  </w:num>
  <w:num w:numId="51">
    <w:abstractNumId w:val="136"/>
  </w:num>
  <w:num w:numId="52">
    <w:abstractNumId w:val="138"/>
  </w:num>
  <w:num w:numId="53">
    <w:abstractNumId w:val="139"/>
  </w:num>
  <w:num w:numId="54">
    <w:abstractNumId w:val="144"/>
  </w:num>
  <w:num w:numId="55">
    <w:abstractNumId w:val="145"/>
  </w:num>
  <w:num w:numId="56">
    <w:abstractNumId w:val="147"/>
  </w:num>
  <w:num w:numId="57">
    <w:abstractNumId w:val="148"/>
  </w:num>
  <w:num w:numId="58">
    <w:abstractNumId w:val="149"/>
  </w:num>
  <w:num w:numId="59">
    <w:abstractNumId w:val="150"/>
  </w:num>
  <w:num w:numId="60">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9"/>
  </w:num>
  <w:num w:numId="71">
    <w:abstractNumId w:val="164"/>
  </w:num>
  <w:num w:numId="72">
    <w:abstractNumId w:val="182"/>
  </w:num>
  <w:num w:numId="73">
    <w:abstractNumId w:val="175"/>
  </w:num>
  <w:num w:numId="74">
    <w:abstractNumId w:val="166"/>
  </w:num>
  <w:num w:numId="75">
    <w:abstractNumId w:val="177"/>
  </w:num>
  <w:num w:numId="76">
    <w:abstractNumId w:val="170"/>
  </w:num>
  <w:num w:numId="77">
    <w:abstractNumId w:val="163"/>
  </w:num>
  <w:num w:numId="78">
    <w:abstractNumId w:val="190"/>
  </w:num>
  <w:num w:numId="79">
    <w:abstractNumId w:val="181"/>
  </w:num>
  <w:num w:numId="80">
    <w:abstractNumId w:val="174"/>
  </w:num>
  <w:num w:numId="81">
    <w:abstractNumId w:val="165"/>
  </w:num>
  <w:num w:numId="82">
    <w:abstractNumId w:val="189"/>
  </w:num>
  <w:num w:numId="83">
    <w:abstractNumId w:val="191"/>
  </w:num>
  <w:num w:numId="84">
    <w:abstractNumId w:val="178"/>
  </w:num>
  <w:num w:numId="85">
    <w:abstractNumId w:val="180"/>
  </w:num>
  <w:num w:numId="86">
    <w:abstractNumId w:val="186"/>
  </w:num>
  <w:num w:numId="87">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proofState w:spelling="clean"/>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5D6B"/>
    <w:rsid w:val="00002E2D"/>
    <w:rsid w:val="000D486D"/>
    <w:rsid w:val="00114E9B"/>
    <w:rsid w:val="001439EC"/>
    <w:rsid w:val="00145E7F"/>
    <w:rsid w:val="001A324D"/>
    <w:rsid w:val="001C5113"/>
    <w:rsid w:val="001E170D"/>
    <w:rsid w:val="001F2C91"/>
    <w:rsid w:val="00220558"/>
    <w:rsid w:val="002221B5"/>
    <w:rsid w:val="00225167"/>
    <w:rsid w:val="00230D47"/>
    <w:rsid w:val="00241888"/>
    <w:rsid w:val="002B785F"/>
    <w:rsid w:val="003413B0"/>
    <w:rsid w:val="00373010"/>
    <w:rsid w:val="003F1D50"/>
    <w:rsid w:val="00400667"/>
    <w:rsid w:val="00445D6B"/>
    <w:rsid w:val="0049515E"/>
    <w:rsid w:val="004B14E0"/>
    <w:rsid w:val="004B6DC6"/>
    <w:rsid w:val="004C4E00"/>
    <w:rsid w:val="004E4F33"/>
    <w:rsid w:val="00543831"/>
    <w:rsid w:val="005463F0"/>
    <w:rsid w:val="005A75FE"/>
    <w:rsid w:val="005D1493"/>
    <w:rsid w:val="00611328"/>
    <w:rsid w:val="00636581"/>
    <w:rsid w:val="00653BD4"/>
    <w:rsid w:val="006C52B4"/>
    <w:rsid w:val="007161BF"/>
    <w:rsid w:val="007200E3"/>
    <w:rsid w:val="00736ED7"/>
    <w:rsid w:val="007C338E"/>
    <w:rsid w:val="00842544"/>
    <w:rsid w:val="008D29BC"/>
    <w:rsid w:val="00921C29"/>
    <w:rsid w:val="00930B05"/>
    <w:rsid w:val="00944FBC"/>
    <w:rsid w:val="00947DF6"/>
    <w:rsid w:val="009803E3"/>
    <w:rsid w:val="009A6ADB"/>
    <w:rsid w:val="009B7808"/>
    <w:rsid w:val="00A10C32"/>
    <w:rsid w:val="00AB73CF"/>
    <w:rsid w:val="00AB7F82"/>
    <w:rsid w:val="00AD53F3"/>
    <w:rsid w:val="00AE5277"/>
    <w:rsid w:val="00B956DB"/>
    <w:rsid w:val="00BE7B53"/>
    <w:rsid w:val="00BF6AF6"/>
    <w:rsid w:val="00BF6DF1"/>
    <w:rsid w:val="00C03C39"/>
    <w:rsid w:val="00C62B79"/>
    <w:rsid w:val="00C74571"/>
    <w:rsid w:val="00C81FBE"/>
    <w:rsid w:val="00CC0A3F"/>
    <w:rsid w:val="00CC0C80"/>
    <w:rsid w:val="00CE7938"/>
    <w:rsid w:val="00CF3CE1"/>
    <w:rsid w:val="00D14CD6"/>
    <w:rsid w:val="00D252F1"/>
    <w:rsid w:val="00D5430E"/>
    <w:rsid w:val="00D673C7"/>
    <w:rsid w:val="00D70DC2"/>
    <w:rsid w:val="00DB1AA8"/>
    <w:rsid w:val="00E051C6"/>
    <w:rsid w:val="00E150AA"/>
    <w:rsid w:val="00E80B11"/>
    <w:rsid w:val="00E93C21"/>
    <w:rsid w:val="00EE1B59"/>
    <w:rsid w:val="00F240F6"/>
    <w:rsid w:val="00F37509"/>
    <w:rsid w:val="00F57E31"/>
    <w:rsid w:val="00F610AA"/>
    <w:rsid w:val="00FA4122"/>
    <w:rsid w:val="00FC77D9"/>
    <w:rsid w:val="00FE04FC"/>
    <w:rsid w:val="00FE23F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7808"/>
    <w:pPr>
      <w:widowControl w:val="0"/>
      <w:suppressAutoHyphens/>
      <w:autoSpaceDE w:val="0"/>
    </w:pPr>
    <w:rPr>
      <w:rFonts w:ascii="Arial" w:hAnsi="Arial" w:cs="Arial"/>
      <w:sz w:val="24"/>
      <w:szCs w:val="24"/>
      <w:lang w:eastAsia="ar-SA"/>
    </w:rPr>
  </w:style>
  <w:style w:type="paragraph" w:styleId="Titolo1">
    <w:name w:val="heading 1"/>
    <w:basedOn w:val="Normale"/>
    <w:next w:val="Normale"/>
    <w:qFormat/>
    <w:rsid w:val="009B7808"/>
    <w:pPr>
      <w:numPr>
        <w:numId w:val="1"/>
      </w:numPr>
      <w:outlineLvl w:val="0"/>
    </w:pPr>
  </w:style>
  <w:style w:type="paragraph" w:styleId="Titolo2">
    <w:name w:val="heading 2"/>
    <w:basedOn w:val="Normale"/>
    <w:next w:val="Normale"/>
    <w:qFormat/>
    <w:rsid w:val="009B7808"/>
    <w:pPr>
      <w:numPr>
        <w:ilvl w:val="1"/>
        <w:numId w:val="1"/>
      </w:numPr>
      <w:outlineLvl w:val="1"/>
    </w:pPr>
  </w:style>
  <w:style w:type="paragraph" w:styleId="Titolo3">
    <w:name w:val="heading 3"/>
    <w:basedOn w:val="Normale"/>
    <w:next w:val="Normale"/>
    <w:qFormat/>
    <w:rsid w:val="009B7808"/>
    <w:pPr>
      <w:numPr>
        <w:ilvl w:val="2"/>
        <w:numId w:val="1"/>
      </w:numPr>
      <w:outlineLvl w:val="2"/>
    </w:pPr>
  </w:style>
  <w:style w:type="paragraph" w:styleId="Titolo4">
    <w:name w:val="heading 4"/>
    <w:basedOn w:val="Normale"/>
    <w:next w:val="Normale"/>
    <w:qFormat/>
    <w:rsid w:val="009B7808"/>
    <w:pPr>
      <w:suppressAutoHyphens w:val="0"/>
      <w:outlineLvl w:val="3"/>
    </w:pPr>
  </w:style>
  <w:style w:type="paragraph" w:styleId="Titolo5">
    <w:name w:val="heading 5"/>
    <w:basedOn w:val="Normale"/>
    <w:next w:val="Normale"/>
    <w:qFormat/>
    <w:rsid w:val="009B7808"/>
    <w:pPr>
      <w:spacing w:before="240" w:after="60"/>
      <w:outlineLvl w:val="4"/>
    </w:pPr>
    <w:rPr>
      <w:rFonts w:ascii="Calibri" w:hAnsi="Calibri"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9B7808"/>
    <w:rPr>
      <w:rFonts w:ascii="Arial" w:hAnsi="Arial" w:cs="Arial"/>
    </w:rPr>
  </w:style>
  <w:style w:type="character" w:customStyle="1" w:styleId="WW8Num3z0">
    <w:name w:val="WW8Num3z0"/>
    <w:rsid w:val="009B7808"/>
    <w:rPr>
      <w:rFonts w:ascii="Arial" w:hAnsi="Arial" w:cs="Arial"/>
    </w:rPr>
  </w:style>
  <w:style w:type="character" w:customStyle="1" w:styleId="WW8Num4z0">
    <w:name w:val="WW8Num4z0"/>
    <w:rsid w:val="009B7808"/>
    <w:rPr>
      <w:rFonts w:ascii="Arial" w:hAnsi="Arial" w:cs="Arial"/>
    </w:rPr>
  </w:style>
  <w:style w:type="character" w:customStyle="1" w:styleId="WW8Num5z0">
    <w:name w:val="WW8Num5z0"/>
    <w:rsid w:val="009B7808"/>
    <w:rPr>
      <w:rFonts w:ascii="Arial" w:hAnsi="Arial" w:cs="Arial"/>
    </w:rPr>
  </w:style>
  <w:style w:type="character" w:customStyle="1" w:styleId="WW8Num6z0">
    <w:name w:val="WW8Num6z0"/>
    <w:rsid w:val="009B7808"/>
    <w:rPr>
      <w:rFonts w:ascii="Arial" w:hAnsi="Arial" w:cs="Arial"/>
    </w:rPr>
  </w:style>
  <w:style w:type="character" w:customStyle="1" w:styleId="WW8Num7z0">
    <w:name w:val="WW8Num7z0"/>
    <w:rsid w:val="009B7808"/>
    <w:rPr>
      <w:rFonts w:ascii="Arial" w:hAnsi="Arial" w:cs="Arial"/>
    </w:rPr>
  </w:style>
  <w:style w:type="character" w:customStyle="1" w:styleId="WW8Num8z0">
    <w:name w:val="WW8Num8z0"/>
    <w:rsid w:val="009B7808"/>
    <w:rPr>
      <w:rFonts w:ascii="Arial" w:hAnsi="Arial" w:cs="Arial"/>
    </w:rPr>
  </w:style>
  <w:style w:type="character" w:customStyle="1" w:styleId="WW8Num9z0">
    <w:name w:val="WW8Num9z0"/>
    <w:rsid w:val="009B7808"/>
    <w:rPr>
      <w:rFonts w:ascii="Arial" w:hAnsi="Arial" w:cs="Arial"/>
    </w:rPr>
  </w:style>
  <w:style w:type="character" w:customStyle="1" w:styleId="WW8Num10z0">
    <w:name w:val="WW8Num10z0"/>
    <w:rsid w:val="009B7808"/>
    <w:rPr>
      <w:rFonts w:ascii="Arial" w:hAnsi="Arial" w:cs="Arial"/>
    </w:rPr>
  </w:style>
  <w:style w:type="character" w:customStyle="1" w:styleId="WW8Num11z0">
    <w:name w:val="WW8Num11z0"/>
    <w:rsid w:val="009B7808"/>
    <w:rPr>
      <w:rFonts w:ascii="Arial" w:hAnsi="Arial" w:cs="Arial"/>
    </w:rPr>
  </w:style>
  <w:style w:type="character" w:customStyle="1" w:styleId="WW8Num12z0">
    <w:name w:val="WW8Num12z0"/>
    <w:rsid w:val="009B7808"/>
    <w:rPr>
      <w:rFonts w:ascii="Arial" w:hAnsi="Arial" w:cs="Arial"/>
    </w:rPr>
  </w:style>
  <w:style w:type="character" w:customStyle="1" w:styleId="WW8Num13z0">
    <w:name w:val="WW8Num13z0"/>
    <w:rsid w:val="009B7808"/>
    <w:rPr>
      <w:rFonts w:ascii="Arial" w:hAnsi="Arial" w:cs="Arial"/>
    </w:rPr>
  </w:style>
  <w:style w:type="character" w:customStyle="1" w:styleId="WW8Num14z0">
    <w:name w:val="WW8Num14z0"/>
    <w:rsid w:val="009B7808"/>
    <w:rPr>
      <w:rFonts w:ascii="Courier New" w:hAnsi="Courier New"/>
    </w:rPr>
  </w:style>
  <w:style w:type="character" w:customStyle="1" w:styleId="WW8Num15z0">
    <w:name w:val="WW8Num15z0"/>
    <w:rsid w:val="009B7808"/>
    <w:rPr>
      <w:rFonts w:ascii="Arial" w:hAnsi="Arial" w:cs="Arial"/>
    </w:rPr>
  </w:style>
  <w:style w:type="character" w:customStyle="1" w:styleId="WW8Num16z0">
    <w:name w:val="WW8Num16z0"/>
    <w:rsid w:val="009B7808"/>
    <w:rPr>
      <w:rFonts w:cs="Times New Roman"/>
    </w:rPr>
  </w:style>
  <w:style w:type="character" w:customStyle="1" w:styleId="WW8Num17z0">
    <w:name w:val="WW8Num17z0"/>
    <w:rsid w:val="009B7808"/>
    <w:rPr>
      <w:rFonts w:ascii="Arial" w:hAnsi="Arial" w:cs="Arial"/>
    </w:rPr>
  </w:style>
  <w:style w:type="character" w:customStyle="1" w:styleId="WW8Num18z0">
    <w:name w:val="WW8Num18z0"/>
    <w:rsid w:val="009B7808"/>
    <w:rPr>
      <w:rFonts w:ascii="Arial" w:hAnsi="Arial" w:cs="Arial"/>
    </w:rPr>
  </w:style>
  <w:style w:type="character" w:customStyle="1" w:styleId="WW8Num19z0">
    <w:name w:val="WW8Num19z0"/>
    <w:rsid w:val="009B7808"/>
    <w:rPr>
      <w:rFonts w:ascii="Arial" w:hAnsi="Arial" w:cs="Arial"/>
    </w:rPr>
  </w:style>
  <w:style w:type="character" w:customStyle="1" w:styleId="WW8Num20z0">
    <w:name w:val="WW8Num20z0"/>
    <w:rsid w:val="009B7808"/>
    <w:rPr>
      <w:rFonts w:ascii="Arial" w:eastAsia="Times New Roman" w:hAnsi="Arial" w:cs="Arial"/>
      <w:sz w:val="15"/>
    </w:rPr>
  </w:style>
  <w:style w:type="character" w:customStyle="1" w:styleId="WW8Num21z0">
    <w:name w:val="WW8Num21z0"/>
    <w:rsid w:val="009B7808"/>
    <w:rPr>
      <w:rFonts w:ascii="Arial" w:hAnsi="Arial" w:cs="Arial"/>
    </w:rPr>
  </w:style>
  <w:style w:type="character" w:customStyle="1" w:styleId="WW8Num22z0">
    <w:name w:val="WW8Num22z0"/>
    <w:rsid w:val="009B7808"/>
    <w:rPr>
      <w:rFonts w:ascii="Arial" w:hAnsi="Arial" w:cs="Arial"/>
    </w:rPr>
  </w:style>
  <w:style w:type="character" w:customStyle="1" w:styleId="WW8Num23z0">
    <w:name w:val="WW8Num23z0"/>
    <w:rsid w:val="009B7808"/>
    <w:rPr>
      <w:rFonts w:ascii="Arial" w:hAnsi="Arial" w:cs="Arial"/>
    </w:rPr>
  </w:style>
  <w:style w:type="character" w:customStyle="1" w:styleId="WW8Num24z0">
    <w:name w:val="WW8Num24z0"/>
    <w:rsid w:val="009B7808"/>
    <w:rPr>
      <w:rFonts w:ascii="Arial" w:hAnsi="Arial" w:cs="Arial"/>
    </w:rPr>
  </w:style>
  <w:style w:type="character" w:customStyle="1" w:styleId="WW8Num25z0">
    <w:name w:val="WW8Num25z0"/>
    <w:rsid w:val="009B7808"/>
    <w:rPr>
      <w:rFonts w:ascii="Arial" w:hAnsi="Arial" w:cs="Arial"/>
    </w:rPr>
  </w:style>
  <w:style w:type="character" w:customStyle="1" w:styleId="WW8Num26z0">
    <w:name w:val="WW8Num26z0"/>
    <w:rsid w:val="009B7808"/>
    <w:rPr>
      <w:rFonts w:cs="Times New Roman"/>
      <w:sz w:val="20"/>
      <w:szCs w:val="20"/>
    </w:rPr>
  </w:style>
  <w:style w:type="character" w:customStyle="1" w:styleId="WW8Num26z1">
    <w:name w:val="WW8Num26z1"/>
    <w:rsid w:val="009B7808"/>
    <w:rPr>
      <w:rFonts w:cs="Times New Roman"/>
    </w:rPr>
  </w:style>
  <w:style w:type="character" w:customStyle="1" w:styleId="WW8Num27z0">
    <w:name w:val="WW8Num27z0"/>
    <w:rsid w:val="009B7808"/>
    <w:rPr>
      <w:rFonts w:ascii="Arial" w:hAnsi="Arial" w:cs="Arial"/>
    </w:rPr>
  </w:style>
  <w:style w:type="character" w:customStyle="1" w:styleId="WW8Num28z0">
    <w:name w:val="WW8Num28z0"/>
    <w:rsid w:val="009B7808"/>
    <w:rPr>
      <w:rFonts w:ascii="Arial" w:hAnsi="Arial" w:cs="Arial"/>
    </w:rPr>
  </w:style>
  <w:style w:type="character" w:customStyle="1" w:styleId="WW8Num29z0">
    <w:name w:val="WW8Num29z0"/>
    <w:rsid w:val="009B7808"/>
    <w:rPr>
      <w:rFonts w:ascii="Arial" w:hAnsi="Arial" w:cs="Arial"/>
    </w:rPr>
  </w:style>
  <w:style w:type="character" w:customStyle="1" w:styleId="WW8Num30z0">
    <w:name w:val="WW8Num30z0"/>
    <w:rsid w:val="009B7808"/>
    <w:rPr>
      <w:rFonts w:ascii="Arial" w:hAnsi="Arial" w:cs="Arial"/>
    </w:rPr>
  </w:style>
  <w:style w:type="character" w:customStyle="1" w:styleId="WW8Num31z0">
    <w:name w:val="WW8Num31z0"/>
    <w:rsid w:val="009B7808"/>
    <w:rPr>
      <w:rFonts w:ascii="Courier New" w:hAnsi="Courier New"/>
    </w:rPr>
  </w:style>
  <w:style w:type="character" w:customStyle="1" w:styleId="WW8Num32z0">
    <w:name w:val="WW8Num32z0"/>
    <w:rsid w:val="009B7808"/>
    <w:rPr>
      <w:rFonts w:ascii="Arial" w:hAnsi="Arial" w:cs="Arial"/>
    </w:rPr>
  </w:style>
  <w:style w:type="character" w:customStyle="1" w:styleId="WW8Num33z0">
    <w:name w:val="WW8Num33z0"/>
    <w:rsid w:val="009B7808"/>
    <w:rPr>
      <w:rFonts w:ascii="Arial" w:hAnsi="Arial" w:cs="Arial"/>
    </w:rPr>
  </w:style>
  <w:style w:type="character" w:customStyle="1" w:styleId="WW8Num34z0">
    <w:name w:val="WW8Num34z0"/>
    <w:rsid w:val="009B7808"/>
    <w:rPr>
      <w:rFonts w:ascii="Arial" w:hAnsi="Arial" w:cs="Arial"/>
    </w:rPr>
  </w:style>
  <w:style w:type="character" w:customStyle="1" w:styleId="WW8Num35z0">
    <w:name w:val="WW8Num35z0"/>
    <w:rsid w:val="009B7808"/>
    <w:rPr>
      <w:rFonts w:ascii="Arial" w:hAnsi="Arial" w:cs="Arial"/>
    </w:rPr>
  </w:style>
  <w:style w:type="character" w:customStyle="1" w:styleId="WW8Num36z0">
    <w:name w:val="WW8Num36z0"/>
    <w:rsid w:val="009B7808"/>
    <w:rPr>
      <w:rFonts w:ascii="Arial" w:hAnsi="Arial" w:cs="Arial"/>
    </w:rPr>
  </w:style>
  <w:style w:type="character" w:customStyle="1" w:styleId="WW8Num37z0">
    <w:name w:val="WW8Num37z0"/>
    <w:rsid w:val="009B7808"/>
    <w:rPr>
      <w:rFonts w:ascii="Arial" w:hAnsi="Arial" w:cs="Arial"/>
    </w:rPr>
  </w:style>
  <w:style w:type="character" w:customStyle="1" w:styleId="WW8Num38z0">
    <w:name w:val="WW8Num38z0"/>
    <w:rsid w:val="009B7808"/>
    <w:rPr>
      <w:rFonts w:ascii="Arial" w:hAnsi="Arial" w:cs="Arial"/>
    </w:rPr>
  </w:style>
  <w:style w:type="character" w:customStyle="1" w:styleId="WW8Num39z0">
    <w:name w:val="WW8Num39z0"/>
    <w:rsid w:val="009B7808"/>
    <w:rPr>
      <w:rFonts w:ascii="Arial" w:hAnsi="Arial" w:cs="Arial"/>
    </w:rPr>
  </w:style>
  <w:style w:type="character" w:customStyle="1" w:styleId="WW8Num40z0">
    <w:name w:val="WW8Num40z0"/>
    <w:rsid w:val="009B7808"/>
    <w:rPr>
      <w:rFonts w:ascii="Arial" w:hAnsi="Arial" w:cs="Arial"/>
    </w:rPr>
  </w:style>
  <w:style w:type="character" w:customStyle="1" w:styleId="WW8Num41z0">
    <w:name w:val="WW8Num41z0"/>
    <w:rsid w:val="009B7808"/>
    <w:rPr>
      <w:rFonts w:ascii="Arial" w:hAnsi="Arial" w:cs="Arial"/>
    </w:rPr>
  </w:style>
  <w:style w:type="character" w:customStyle="1" w:styleId="WW8Num42z0">
    <w:name w:val="WW8Num42z0"/>
    <w:rsid w:val="009B7808"/>
    <w:rPr>
      <w:rFonts w:ascii="Symbol" w:hAnsi="Symbol"/>
    </w:rPr>
  </w:style>
  <w:style w:type="character" w:customStyle="1" w:styleId="WW8Num43z0">
    <w:name w:val="WW8Num43z0"/>
    <w:rsid w:val="009B7808"/>
    <w:rPr>
      <w:rFonts w:ascii="Arial" w:hAnsi="Arial" w:cs="Arial"/>
    </w:rPr>
  </w:style>
  <w:style w:type="character" w:customStyle="1" w:styleId="WW8Num44z0">
    <w:name w:val="WW8Num44z0"/>
    <w:rsid w:val="009B7808"/>
    <w:rPr>
      <w:rFonts w:cs="Times New Roman"/>
      <w:sz w:val="20"/>
      <w:szCs w:val="20"/>
    </w:rPr>
  </w:style>
  <w:style w:type="character" w:customStyle="1" w:styleId="WW8Num45z0">
    <w:name w:val="WW8Num45z0"/>
    <w:rsid w:val="009B7808"/>
    <w:rPr>
      <w:rFonts w:ascii="Arial" w:hAnsi="Arial" w:cs="Arial"/>
    </w:rPr>
  </w:style>
  <w:style w:type="character" w:customStyle="1" w:styleId="WW8Num46z0">
    <w:name w:val="WW8Num46z0"/>
    <w:rsid w:val="009B7808"/>
    <w:rPr>
      <w:rFonts w:ascii="Arial" w:eastAsia="Times New Roman" w:hAnsi="Arial"/>
      <w:sz w:val="15"/>
    </w:rPr>
  </w:style>
  <w:style w:type="character" w:customStyle="1" w:styleId="WW8Num47z0">
    <w:name w:val="WW8Num47z0"/>
    <w:rsid w:val="009B7808"/>
    <w:rPr>
      <w:rFonts w:ascii="Arial" w:hAnsi="Arial" w:cs="Arial"/>
    </w:rPr>
  </w:style>
  <w:style w:type="character" w:customStyle="1" w:styleId="WW8Num48z0">
    <w:name w:val="WW8Num48z0"/>
    <w:rsid w:val="009B7808"/>
    <w:rPr>
      <w:rFonts w:ascii="Arial" w:hAnsi="Arial" w:cs="Arial"/>
    </w:rPr>
  </w:style>
  <w:style w:type="character" w:customStyle="1" w:styleId="WW8Num49z0">
    <w:name w:val="WW8Num49z0"/>
    <w:rsid w:val="009B7808"/>
    <w:rPr>
      <w:rFonts w:ascii="Arial" w:hAnsi="Arial" w:cs="Arial"/>
    </w:rPr>
  </w:style>
  <w:style w:type="character" w:customStyle="1" w:styleId="WW8Num50z0">
    <w:name w:val="WW8Num50z0"/>
    <w:rsid w:val="009B7808"/>
    <w:rPr>
      <w:rFonts w:ascii="Arial" w:eastAsia="Times New Roman" w:hAnsi="Arial" w:cs="Arial"/>
      <w:sz w:val="15"/>
    </w:rPr>
  </w:style>
  <w:style w:type="character" w:customStyle="1" w:styleId="WW8Num51z0">
    <w:name w:val="WW8Num51z0"/>
    <w:rsid w:val="009B7808"/>
    <w:rPr>
      <w:rFonts w:ascii="Arial" w:hAnsi="Arial" w:cs="Arial"/>
    </w:rPr>
  </w:style>
  <w:style w:type="character" w:customStyle="1" w:styleId="WW8Num52z0">
    <w:name w:val="WW8Num52z0"/>
    <w:rsid w:val="009B7808"/>
    <w:rPr>
      <w:rFonts w:ascii="Arial" w:eastAsia="Times New Roman" w:hAnsi="Arial"/>
      <w:sz w:val="15"/>
    </w:rPr>
  </w:style>
  <w:style w:type="character" w:customStyle="1" w:styleId="WW8Num53z0">
    <w:name w:val="WW8Num53z0"/>
    <w:rsid w:val="009B7808"/>
    <w:rPr>
      <w:rFonts w:ascii="Arial" w:hAnsi="Arial" w:cs="Arial"/>
    </w:rPr>
  </w:style>
  <w:style w:type="character" w:customStyle="1" w:styleId="WW8Num54z0">
    <w:name w:val="WW8Num54z0"/>
    <w:rsid w:val="009B7808"/>
    <w:rPr>
      <w:rFonts w:ascii="Arial" w:hAnsi="Arial" w:cs="Arial"/>
    </w:rPr>
  </w:style>
  <w:style w:type="character" w:customStyle="1" w:styleId="WW8Num55z0">
    <w:name w:val="WW8Num55z0"/>
    <w:rsid w:val="009B7808"/>
    <w:rPr>
      <w:rFonts w:ascii="Arial" w:hAnsi="Arial" w:cs="Arial"/>
    </w:rPr>
  </w:style>
  <w:style w:type="character" w:customStyle="1" w:styleId="WW8Num56z0">
    <w:name w:val="WW8Num56z0"/>
    <w:rsid w:val="009B7808"/>
    <w:rPr>
      <w:rFonts w:ascii="Arial" w:hAnsi="Arial" w:cs="Arial"/>
    </w:rPr>
  </w:style>
  <w:style w:type="character" w:customStyle="1" w:styleId="WW8Num57z0">
    <w:name w:val="WW8Num57z0"/>
    <w:rsid w:val="009B7808"/>
    <w:rPr>
      <w:rFonts w:ascii="Arial" w:hAnsi="Arial" w:cs="Arial"/>
    </w:rPr>
  </w:style>
  <w:style w:type="character" w:customStyle="1" w:styleId="WW8Num58z0">
    <w:name w:val="WW8Num58z0"/>
    <w:rsid w:val="009B7808"/>
    <w:rPr>
      <w:rFonts w:ascii="Arial" w:hAnsi="Arial" w:cs="Arial"/>
    </w:rPr>
  </w:style>
  <w:style w:type="character" w:customStyle="1" w:styleId="WW8Num59z0">
    <w:name w:val="WW8Num59z0"/>
    <w:rsid w:val="009B7808"/>
    <w:rPr>
      <w:rFonts w:ascii="Arial" w:hAnsi="Arial" w:cs="Arial"/>
    </w:rPr>
  </w:style>
  <w:style w:type="character" w:customStyle="1" w:styleId="WW8Num60z0">
    <w:name w:val="WW8Num60z0"/>
    <w:rsid w:val="009B7808"/>
    <w:rPr>
      <w:rFonts w:cs="Times New Roman"/>
      <w:sz w:val="20"/>
      <w:szCs w:val="20"/>
    </w:rPr>
  </w:style>
  <w:style w:type="character" w:customStyle="1" w:styleId="WW8Num60z1">
    <w:name w:val="WW8Num60z1"/>
    <w:rsid w:val="009B7808"/>
    <w:rPr>
      <w:rFonts w:cs="Times New Roman"/>
    </w:rPr>
  </w:style>
  <w:style w:type="character" w:customStyle="1" w:styleId="WW8Num60z2">
    <w:name w:val="WW8Num60z2"/>
    <w:rsid w:val="009B7808"/>
    <w:rPr>
      <w:rFonts w:ascii="Wingdings" w:hAnsi="Wingdings"/>
    </w:rPr>
  </w:style>
  <w:style w:type="character" w:customStyle="1" w:styleId="WW8Num60z3">
    <w:name w:val="WW8Num60z3"/>
    <w:rsid w:val="009B7808"/>
    <w:rPr>
      <w:rFonts w:ascii="Symbol" w:hAnsi="Symbol"/>
    </w:rPr>
  </w:style>
  <w:style w:type="character" w:customStyle="1" w:styleId="WW8Num60z4">
    <w:name w:val="WW8Num60z4"/>
    <w:rsid w:val="009B7808"/>
    <w:rPr>
      <w:rFonts w:ascii="Courier New" w:hAnsi="Courier New"/>
    </w:rPr>
  </w:style>
  <w:style w:type="character" w:customStyle="1" w:styleId="WW8Num61z0">
    <w:name w:val="WW8Num61z0"/>
    <w:rsid w:val="009B7808"/>
    <w:rPr>
      <w:rFonts w:ascii="Arial" w:hAnsi="Arial" w:cs="Arial"/>
    </w:rPr>
  </w:style>
  <w:style w:type="character" w:customStyle="1" w:styleId="WW8Num61z1">
    <w:name w:val="WW8Num61z1"/>
    <w:rsid w:val="009B7808"/>
    <w:rPr>
      <w:rFonts w:cs="Times New Roman"/>
    </w:rPr>
  </w:style>
  <w:style w:type="character" w:customStyle="1" w:styleId="WW8Num62z0">
    <w:name w:val="WW8Num62z0"/>
    <w:rsid w:val="009B7808"/>
    <w:rPr>
      <w:rFonts w:ascii="Arial" w:hAnsi="Arial" w:cs="Arial"/>
    </w:rPr>
  </w:style>
  <w:style w:type="character" w:customStyle="1" w:styleId="WW8Num63z0">
    <w:name w:val="WW8Num63z0"/>
    <w:rsid w:val="009B7808"/>
    <w:rPr>
      <w:rFonts w:ascii="Calibri" w:hAnsi="Calibri" w:cs="Times New Roman"/>
    </w:rPr>
  </w:style>
  <w:style w:type="character" w:customStyle="1" w:styleId="WW8Num64z0">
    <w:name w:val="WW8Num64z0"/>
    <w:rsid w:val="009B7808"/>
    <w:rPr>
      <w:rFonts w:ascii="Arial" w:hAnsi="Arial" w:cs="Arial"/>
    </w:rPr>
  </w:style>
  <w:style w:type="character" w:customStyle="1" w:styleId="WW8Num65z0">
    <w:name w:val="WW8Num65z0"/>
    <w:rsid w:val="009B7808"/>
    <w:rPr>
      <w:rFonts w:ascii="Arial" w:hAnsi="Arial" w:cs="Arial"/>
    </w:rPr>
  </w:style>
  <w:style w:type="character" w:customStyle="1" w:styleId="WW8Num66z0">
    <w:name w:val="WW8Num66z0"/>
    <w:rsid w:val="009B7808"/>
    <w:rPr>
      <w:rFonts w:ascii="Arial" w:hAnsi="Arial" w:cs="Arial"/>
    </w:rPr>
  </w:style>
  <w:style w:type="character" w:customStyle="1" w:styleId="WW8Num67z0">
    <w:name w:val="WW8Num67z0"/>
    <w:rsid w:val="009B7808"/>
    <w:rPr>
      <w:rFonts w:ascii="Arial" w:hAnsi="Arial" w:cs="Arial"/>
    </w:rPr>
  </w:style>
  <w:style w:type="character" w:customStyle="1" w:styleId="WW8Num68z0">
    <w:name w:val="WW8Num68z0"/>
    <w:rsid w:val="009B7808"/>
    <w:rPr>
      <w:rFonts w:ascii="Arial" w:hAnsi="Arial" w:cs="Arial"/>
    </w:rPr>
  </w:style>
  <w:style w:type="character" w:customStyle="1" w:styleId="WW8Num69z0">
    <w:name w:val="WW8Num69z0"/>
    <w:rsid w:val="009B7808"/>
    <w:rPr>
      <w:rFonts w:ascii="Arial" w:eastAsia="Times New Roman" w:hAnsi="Arial"/>
      <w:sz w:val="15"/>
    </w:rPr>
  </w:style>
  <w:style w:type="character" w:customStyle="1" w:styleId="WW8Num70z0">
    <w:name w:val="WW8Num70z0"/>
    <w:rsid w:val="009B7808"/>
    <w:rPr>
      <w:rFonts w:ascii="Arial" w:hAnsi="Arial" w:cs="Arial"/>
    </w:rPr>
  </w:style>
  <w:style w:type="character" w:customStyle="1" w:styleId="WW8Num71z0">
    <w:name w:val="WW8Num71z0"/>
    <w:rsid w:val="009B7808"/>
    <w:rPr>
      <w:rFonts w:ascii="Calibri" w:hAnsi="Calibri" w:cs="Times New Roman"/>
    </w:rPr>
  </w:style>
  <w:style w:type="character" w:customStyle="1" w:styleId="WW8Num72z0">
    <w:name w:val="WW8Num72z0"/>
    <w:rsid w:val="009B7808"/>
    <w:rPr>
      <w:rFonts w:ascii="Arial" w:hAnsi="Arial" w:cs="Arial"/>
    </w:rPr>
  </w:style>
  <w:style w:type="character" w:customStyle="1" w:styleId="WW8Num73z0">
    <w:name w:val="WW8Num73z0"/>
    <w:rsid w:val="009B7808"/>
    <w:rPr>
      <w:rFonts w:ascii="Arial" w:hAnsi="Arial" w:cs="Arial"/>
    </w:rPr>
  </w:style>
  <w:style w:type="character" w:customStyle="1" w:styleId="WW8Num74z0">
    <w:name w:val="WW8Num74z0"/>
    <w:rsid w:val="009B7808"/>
    <w:rPr>
      <w:rFonts w:ascii="Arial" w:hAnsi="Arial" w:cs="Arial"/>
    </w:rPr>
  </w:style>
  <w:style w:type="character" w:customStyle="1" w:styleId="WW8Num75z0">
    <w:name w:val="WW8Num75z0"/>
    <w:rsid w:val="009B7808"/>
    <w:rPr>
      <w:rFonts w:ascii="Arial" w:hAnsi="Arial" w:cs="Arial"/>
    </w:rPr>
  </w:style>
  <w:style w:type="character" w:customStyle="1" w:styleId="WW8Num76z0">
    <w:name w:val="WW8Num76z0"/>
    <w:rsid w:val="009B7808"/>
    <w:rPr>
      <w:rFonts w:ascii="Arial" w:hAnsi="Arial" w:cs="Arial"/>
    </w:rPr>
  </w:style>
  <w:style w:type="character" w:customStyle="1" w:styleId="WW8Num77z0">
    <w:name w:val="WW8Num77z0"/>
    <w:rsid w:val="009B7808"/>
    <w:rPr>
      <w:rFonts w:ascii="Arial" w:hAnsi="Arial" w:cs="Arial"/>
    </w:rPr>
  </w:style>
  <w:style w:type="character" w:customStyle="1" w:styleId="WW8Num78z0">
    <w:name w:val="WW8Num78z0"/>
    <w:rsid w:val="009B7808"/>
    <w:rPr>
      <w:rFonts w:ascii="Arial" w:hAnsi="Arial" w:cs="Arial"/>
    </w:rPr>
  </w:style>
  <w:style w:type="character" w:customStyle="1" w:styleId="WW8Num79z0">
    <w:name w:val="WW8Num79z0"/>
    <w:rsid w:val="009B7808"/>
    <w:rPr>
      <w:rFonts w:ascii="Arial" w:hAnsi="Arial" w:cs="Arial"/>
    </w:rPr>
  </w:style>
  <w:style w:type="character" w:customStyle="1" w:styleId="WW8Num80z0">
    <w:name w:val="WW8Num80z0"/>
    <w:rsid w:val="009B7808"/>
    <w:rPr>
      <w:rFonts w:ascii="Arial" w:hAnsi="Arial" w:cs="Arial"/>
    </w:rPr>
  </w:style>
  <w:style w:type="character" w:customStyle="1" w:styleId="WW8Num81z0">
    <w:name w:val="WW8Num81z0"/>
    <w:rsid w:val="009B7808"/>
    <w:rPr>
      <w:rFonts w:ascii="Arial" w:hAnsi="Arial" w:cs="Arial"/>
    </w:rPr>
  </w:style>
  <w:style w:type="character" w:customStyle="1" w:styleId="WW8Num82z0">
    <w:name w:val="WW8Num82z0"/>
    <w:rsid w:val="009B7808"/>
    <w:rPr>
      <w:rFonts w:ascii="Arial" w:hAnsi="Arial" w:cs="Arial"/>
    </w:rPr>
  </w:style>
  <w:style w:type="character" w:customStyle="1" w:styleId="WW8Num83z0">
    <w:name w:val="WW8Num83z0"/>
    <w:rsid w:val="009B7808"/>
    <w:rPr>
      <w:rFonts w:ascii="Arial" w:hAnsi="Arial" w:cs="Arial"/>
    </w:rPr>
  </w:style>
  <w:style w:type="character" w:customStyle="1" w:styleId="WW8Num84z0">
    <w:name w:val="WW8Num84z0"/>
    <w:rsid w:val="009B7808"/>
    <w:rPr>
      <w:rFonts w:ascii="Arial" w:hAnsi="Arial" w:cs="Arial"/>
    </w:rPr>
  </w:style>
  <w:style w:type="character" w:customStyle="1" w:styleId="WW8Num85z0">
    <w:name w:val="WW8Num85z0"/>
    <w:rsid w:val="009B7808"/>
    <w:rPr>
      <w:rFonts w:ascii="Arial" w:hAnsi="Arial" w:cs="Arial"/>
    </w:rPr>
  </w:style>
  <w:style w:type="character" w:customStyle="1" w:styleId="WW8Num86z0">
    <w:name w:val="WW8Num86z0"/>
    <w:rsid w:val="009B7808"/>
    <w:rPr>
      <w:rFonts w:ascii="Arial" w:hAnsi="Arial" w:cs="Arial"/>
    </w:rPr>
  </w:style>
  <w:style w:type="character" w:customStyle="1" w:styleId="WW8Num87z0">
    <w:name w:val="WW8Num87z0"/>
    <w:rsid w:val="009B7808"/>
    <w:rPr>
      <w:rFonts w:ascii="Arial" w:hAnsi="Arial" w:cs="Arial"/>
    </w:rPr>
  </w:style>
  <w:style w:type="character" w:customStyle="1" w:styleId="WW8Num88z0">
    <w:name w:val="WW8Num88z0"/>
    <w:rsid w:val="009B7808"/>
    <w:rPr>
      <w:rFonts w:ascii="Arial" w:hAnsi="Arial" w:cs="Arial"/>
    </w:rPr>
  </w:style>
  <w:style w:type="character" w:customStyle="1" w:styleId="WW8Num89z0">
    <w:name w:val="WW8Num89z0"/>
    <w:rsid w:val="009B7808"/>
    <w:rPr>
      <w:rFonts w:ascii="Arial" w:hAnsi="Arial" w:cs="Arial"/>
    </w:rPr>
  </w:style>
  <w:style w:type="character" w:customStyle="1" w:styleId="WW8Num90z0">
    <w:name w:val="WW8Num90z0"/>
    <w:rsid w:val="009B7808"/>
    <w:rPr>
      <w:rFonts w:ascii="Arial" w:eastAsia="Times New Roman" w:hAnsi="Arial"/>
      <w:sz w:val="15"/>
    </w:rPr>
  </w:style>
  <w:style w:type="character" w:customStyle="1" w:styleId="WW8Num91z0">
    <w:name w:val="WW8Num91z0"/>
    <w:rsid w:val="009B7808"/>
    <w:rPr>
      <w:rFonts w:ascii="Arial" w:hAnsi="Arial" w:cs="Arial"/>
    </w:rPr>
  </w:style>
  <w:style w:type="character" w:customStyle="1" w:styleId="WW8Num92z0">
    <w:name w:val="WW8Num92z0"/>
    <w:rsid w:val="009B7808"/>
    <w:rPr>
      <w:rFonts w:ascii="Arial" w:hAnsi="Arial" w:cs="Arial"/>
    </w:rPr>
  </w:style>
  <w:style w:type="character" w:customStyle="1" w:styleId="WW8Num93z0">
    <w:name w:val="WW8Num93z0"/>
    <w:rsid w:val="009B7808"/>
    <w:rPr>
      <w:rFonts w:ascii="Wingdings" w:hAnsi="Wingdings"/>
    </w:rPr>
  </w:style>
  <w:style w:type="character" w:customStyle="1" w:styleId="WW8Num95z0">
    <w:name w:val="WW8Num95z0"/>
    <w:rsid w:val="009B7808"/>
    <w:rPr>
      <w:rFonts w:ascii="Wingdings" w:hAnsi="Wingdings"/>
    </w:rPr>
  </w:style>
  <w:style w:type="character" w:customStyle="1" w:styleId="WW8Num96z0">
    <w:name w:val="WW8Num96z0"/>
    <w:rsid w:val="009B7808"/>
    <w:rPr>
      <w:rFonts w:ascii="Arial" w:eastAsia="Times New Roman" w:hAnsi="Arial"/>
      <w:sz w:val="15"/>
    </w:rPr>
  </w:style>
  <w:style w:type="character" w:customStyle="1" w:styleId="WW8Num97z0">
    <w:name w:val="WW8Num97z0"/>
    <w:rsid w:val="009B7808"/>
    <w:rPr>
      <w:rFonts w:ascii="Arial" w:hAnsi="Arial" w:cs="Arial"/>
    </w:rPr>
  </w:style>
  <w:style w:type="character" w:customStyle="1" w:styleId="WW8Num98z0">
    <w:name w:val="WW8Num98z0"/>
    <w:rsid w:val="009B7808"/>
    <w:rPr>
      <w:rFonts w:ascii="Arial" w:hAnsi="Arial" w:cs="Arial"/>
    </w:rPr>
  </w:style>
  <w:style w:type="character" w:customStyle="1" w:styleId="WW8Num99z0">
    <w:name w:val="WW8Num99z0"/>
    <w:rsid w:val="009B7808"/>
    <w:rPr>
      <w:rFonts w:cs="Times New Roman"/>
    </w:rPr>
  </w:style>
  <w:style w:type="character" w:customStyle="1" w:styleId="WW8Num100z0">
    <w:name w:val="WW8Num100z0"/>
    <w:rsid w:val="009B7808"/>
    <w:rPr>
      <w:rFonts w:ascii="Courier New" w:hAnsi="Courier New"/>
    </w:rPr>
  </w:style>
  <w:style w:type="character" w:customStyle="1" w:styleId="WW8Num101z0">
    <w:name w:val="WW8Num101z0"/>
    <w:rsid w:val="009B7808"/>
    <w:rPr>
      <w:rFonts w:ascii="Wingdings" w:hAnsi="Wingdings"/>
      <w:sz w:val="15"/>
    </w:rPr>
  </w:style>
  <w:style w:type="character" w:customStyle="1" w:styleId="WW8Num102z0">
    <w:name w:val="WW8Num102z0"/>
    <w:rsid w:val="009B7808"/>
    <w:rPr>
      <w:rFonts w:ascii="Arial" w:hAnsi="Arial" w:cs="Arial"/>
    </w:rPr>
  </w:style>
  <w:style w:type="character" w:customStyle="1" w:styleId="WW8Num103z0">
    <w:name w:val="WW8Num103z0"/>
    <w:rsid w:val="009B7808"/>
    <w:rPr>
      <w:rFonts w:ascii="Arial" w:eastAsia="Times New Roman" w:hAnsi="Arial"/>
      <w:sz w:val="15"/>
    </w:rPr>
  </w:style>
  <w:style w:type="character" w:customStyle="1" w:styleId="WW8Num104z0">
    <w:name w:val="WW8Num104z0"/>
    <w:rsid w:val="009B7808"/>
    <w:rPr>
      <w:rFonts w:ascii="Arial" w:hAnsi="Arial" w:cs="Arial"/>
    </w:rPr>
  </w:style>
  <w:style w:type="character" w:customStyle="1" w:styleId="WW8Num105z0">
    <w:name w:val="WW8Num105z0"/>
    <w:rsid w:val="009B7808"/>
    <w:rPr>
      <w:rFonts w:ascii="Arial" w:hAnsi="Arial" w:cs="Arial"/>
    </w:rPr>
  </w:style>
  <w:style w:type="character" w:customStyle="1" w:styleId="WW8Num106z0">
    <w:name w:val="WW8Num106z0"/>
    <w:rsid w:val="009B7808"/>
    <w:rPr>
      <w:rFonts w:ascii="Arial" w:hAnsi="Arial" w:cs="Arial"/>
    </w:rPr>
  </w:style>
  <w:style w:type="character" w:customStyle="1" w:styleId="WW8Num106z1">
    <w:name w:val="WW8Num106z1"/>
    <w:rsid w:val="009B7808"/>
    <w:rPr>
      <w:rFonts w:cs="Times New Roman"/>
    </w:rPr>
  </w:style>
  <w:style w:type="character" w:customStyle="1" w:styleId="WW8Num107z0">
    <w:name w:val="WW8Num107z0"/>
    <w:rsid w:val="009B7808"/>
    <w:rPr>
      <w:rFonts w:ascii="Arial" w:hAnsi="Arial" w:cs="Arial"/>
    </w:rPr>
  </w:style>
  <w:style w:type="character" w:customStyle="1" w:styleId="WW8Num108z0">
    <w:name w:val="WW8Num108z0"/>
    <w:rsid w:val="009B7808"/>
    <w:rPr>
      <w:rFonts w:ascii="Courier New" w:hAnsi="Courier New"/>
    </w:rPr>
  </w:style>
  <w:style w:type="character" w:customStyle="1" w:styleId="WW8Num109z0">
    <w:name w:val="WW8Num109z0"/>
    <w:rsid w:val="009B7808"/>
    <w:rPr>
      <w:rFonts w:ascii="Arial" w:hAnsi="Arial" w:cs="Arial"/>
    </w:rPr>
  </w:style>
  <w:style w:type="character" w:customStyle="1" w:styleId="WW8Num110z0">
    <w:name w:val="WW8Num110z0"/>
    <w:rsid w:val="009B7808"/>
    <w:rPr>
      <w:rFonts w:ascii="Arial" w:hAnsi="Arial" w:cs="Arial"/>
    </w:rPr>
  </w:style>
  <w:style w:type="character" w:customStyle="1" w:styleId="WW8Num111z0">
    <w:name w:val="WW8Num111z0"/>
    <w:rsid w:val="009B7808"/>
    <w:rPr>
      <w:rFonts w:ascii="Arial" w:hAnsi="Arial" w:cs="Arial"/>
    </w:rPr>
  </w:style>
  <w:style w:type="character" w:customStyle="1" w:styleId="WW8Num111z2">
    <w:name w:val="WW8Num111z2"/>
    <w:rsid w:val="009B7808"/>
    <w:rPr>
      <w:rFonts w:cs="Times New Roman"/>
    </w:rPr>
  </w:style>
  <w:style w:type="character" w:customStyle="1" w:styleId="WW8Num112z0">
    <w:name w:val="WW8Num112z0"/>
    <w:rsid w:val="009B7808"/>
    <w:rPr>
      <w:rFonts w:ascii="Arial" w:hAnsi="Arial" w:cs="Arial"/>
    </w:rPr>
  </w:style>
  <w:style w:type="character" w:customStyle="1" w:styleId="WW8Num113z0">
    <w:name w:val="WW8Num113z0"/>
    <w:rsid w:val="009B7808"/>
    <w:rPr>
      <w:rFonts w:ascii="Arial" w:hAnsi="Arial" w:cs="Arial"/>
    </w:rPr>
  </w:style>
  <w:style w:type="character" w:customStyle="1" w:styleId="WW8Num114z0">
    <w:name w:val="WW8Num114z0"/>
    <w:rsid w:val="009B7808"/>
    <w:rPr>
      <w:rFonts w:ascii="Arial" w:hAnsi="Arial" w:cs="Arial"/>
    </w:rPr>
  </w:style>
  <w:style w:type="character" w:customStyle="1" w:styleId="WW8Num115z0">
    <w:name w:val="WW8Num115z0"/>
    <w:rsid w:val="009B7808"/>
    <w:rPr>
      <w:rFonts w:ascii="Arial" w:eastAsia="Times New Roman" w:hAnsi="Arial" w:cs="Arial"/>
      <w:sz w:val="15"/>
    </w:rPr>
  </w:style>
  <w:style w:type="character" w:customStyle="1" w:styleId="WW8Num116z0">
    <w:name w:val="WW8Num116z0"/>
    <w:rsid w:val="009B7808"/>
    <w:rPr>
      <w:rFonts w:ascii="Arial" w:hAnsi="Arial" w:cs="Arial"/>
    </w:rPr>
  </w:style>
  <w:style w:type="character" w:customStyle="1" w:styleId="WW8Num117z0">
    <w:name w:val="WW8Num117z0"/>
    <w:rsid w:val="009B7808"/>
    <w:rPr>
      <w:rFonts w:ascii="Arial" w:hAnsi="Arial" w:cs="Arial"/>
    </w:rPr>
  </w:style>
  <w:style w:type="character" w:customStyle="1" w:styleId="WW8Num118z0">
    <w:name w:val="WW8Num118z0"/>
    <w:rsid w:val="009B7808"/>
    <w:rPr>
      <w:rFonts w:ascii="Arial" w:hAnsi="Arial" w:cs="Arial"/>
    </w:rPr>
  </w:style>
  <w:style w:type="character" w:customStyle="1" w:styleId="WW8Num119z0">
    <w:name w:val="WW8Num119z0"/>
    <w:rsid w:val="009B7808"/>
    <w:rPr>
      <w:rFonts w:ascii="Arial" w:hAnsi="Arial" w:cs="Arial"/>
    </w:rPr>
  </w:style>
  <w:style w:type="character" w:customStyle="1" w:styleId="WW8Num120z0">
    <w:name w:val="WW8Num120z0"/>
    <w:rsid w:val="009B7808"/>
    <w:rPr>
      <w:rFonts w:ascii="Arial" w:hAnsi="Arial" w:cs="Arial"/>
    </w:rPr>
  </w:style>
  <w:style w:type="character" w:customStyle="1" w:styleId="WW8Num121z0">
    <w:name w:val="WW8Num121z0"/>
    <w:rsid w:val="009B7808"/>
    <w:rPr>
      <w:rFonts w:ascii="Calibri" w:hAnsi="Calibri" w:cs="Times New Roman"/>
    </w:rPr>
  </w:style>
  <w:style w:type="character" w:customStyle="1" w:styleId="WW8Num122z0">
    <w:name w:val="WW8Num122z0"/>
    <w:rsid w:val="009B7808"/>
    <w:rPr>
      <w:rFonts w:ascii="Arial" w:eastAsia="Times New Roman" w:hAnsi="Arial"/>
      <w:sz w:val="15"/>
    </w:rPr>
  </w:style>
  <w:style w:type="character" w:customStyle="1" w:styleId="WW8Num123z0">
    <w:name w:val="WW8Num123z0"/>
    <w:rsid w:val="009B7808"/>
    <w:rPr>
      <w:rFonts w:ascii="Courier New" w:hAnsi="Courier New"/>
      <w:sz w:val="15"/>
    </w:rPr>
  </w:style>
  <w:style w:type="character" w:customStyle="1" w:styleId="WW8Num124z0">
    <w:name w:val="WW8Num124z0"/>
    <w:rsid w:val="009B7808"/>
    <w:rPr>
      <w:rFonts w:ascii="Arial" w:hAnsi="Arial" w:cs="Arial"/>
    </w:rPr>
  </w:style>
  <w:style w:type="character" w:customStyle="1" w:styleId="WW8Num125z0">
    <w:name w:val="WW8Num125z0"/>
    <w:rsid w:val="009B7808"/>
    <w:rPr>
      <w:rFonts w:ascii="Arial" w:hAnsi="Arial" w:cs="Arial"/>
    </w:rPr>
  </w:style>
  <w:style w:type="character" w:customStyle="1" w:styleId="WW8Num126z0">
    <w:name w:val="WW8Num126z0"/>
    <w:rsid w:val="009B7808"/>
    <w:rPr>
      <w:rFonts w:ascii="Arial" w:hAnsi="Arial" w:cs="Arial"/>
    </w:rPr>
  </w:style>
  <w:style w:type="character" w:customStyle="1" w:styleId="WW8Num127z0">
    <w:name w:val="WW8Num127z0"/>
    <w:rsid w:val="009B7808"/>
    <w:rPr>
      <w:rFonts w:cs="Times New Roman"/>
    </w:rPr>
  </w:style>
  <w:style w:type="character" w:customStyle="1" w:styleId="WW8Num128z0">
    <w:name w:val="WW8Num128z0"/>
    <w:rsid w:val="009B7808"/>
    <w:rPr>
      <w:rFonts w:ascii="Arial" w:hAnsi="Arial" w:cs="Arial"/>
    </w:rPr>
  </w:style>
  <w:style w:type="character" w:customStyle="1" w:styleId="WW8Num128z1">
    <w:name w:val="WW8Num128z1"/>
    <w:rsid w:val="009B7808"/>
    <w:rPr>
      <w:rFonts w:cs="Times New Roman"/>
    </w:rPr>
  </w:style>
  <w:style w:type="character" w:customStyle="1" w:styleId="WW8Num129z0">
    <w:name w:val="WW8Num129z0"/>
    <w:rsid w:val="009B7808"/>
    <w:rPr>
      <w:rFonts w:ascii="Arial" w:hAnsi="Arial" w:cs="Arial"/>
    </w:rPr>
  </w:style>
  <w:style w:type="character" w:customStyle="1" w:styleId="WW8Num130z0">
    <w:name w:val="WW8Num130z0"/>
    <w:rsid w:val="009B7808"/>
    <w:rPr>
      <w:rFonts w:ascii="Arial" w:hAnsi="Arial" w:cs="Arial"/>
    </w:rPr>
  </w:style>
  <w:style w:type="character" w:customStyle="1" w:styleId="WW8Num131z0">
    <w:name w:val="WW8Num131z0"/>
    <w:rsid w:val="009B7808"/>
    <w:rPr>
      <w:rFonts w:ascii="Courier New" w:hAnsi="Courier New"/>
    </w:rPr>
  </w:style>
  <w:style w:type="character" w:customStyle="1" w:styleId="WW8Num132z0">
    <w:name w:val="WW8Num132z0"/>
    <w:rsid w:val="009B7808"/>
    <w:rPr>
      <w:rFonts w:ascii="Wingdings" w:hAnsi="Wingdings"/>
    </w:rPr>
  </w:style>
  <w:style w:type="character" w:customStyle="1" w:styleId="WW8Num133z0">
    <w:name w:val="WW8Num133z0"/>
    <w:rsid w:val="009B7808"/>
    <w:rPr>
      <w:rFonts w:ascii="Arial" w:hAnsi="Arial" w:cs="Arial"/>
    </w:rPr>
  </w:style>
  <w:style w:type="character" w:customStyle="1" w:styleId="WW8Num134z0">
    <w:name w:val="WW8Num134z0"/>
    <w:rsid w:val="009B7808"/>
    <w:rPr>
      <w:rFonts w:ascii="Arial" w:hAnsi="Arial" w:cs="Arial"/>
    </w:rPr>
  </w:style>
  <w:style w:type="character" w:customStyle="1" w:styleId="WW8Num135z0">
    <w:name w:val="WW8Num135z0"/>
    <w:rsid w:val="009B7808"/>
    <w:rPr>
      <w:rFonts w:ascii="Arial" w:hAnsi="Arial" w:cs="Arial"/>
    </w:rPr>
  </w:style>
  <w:style w:type="character" w:customStyle="1" w:styleId="WW8Num136z0">
    <w:name w:val="WW8Num136z0"/>
    <w:rsid w:val="009B7808"/>
    <w:rPr>
      <w:rFonts w:ascii="Arial" w:hAnsi="Arial" w:cs="Arial"/>
    </w:rPr>
  </w:style>
  <w:style w:type="character" w:customStyle="1" w:styleId="WW8Num137z0">
    <w:name w:val="WW8Num137z0"/>
    <w:rsid w:val="009B7808"/>
    <w:rPr>
      <w:rFonts w:ascii="Arial" w:hAnsi="Arial" w:cs="Arial"/>
    </w:rPr>
  </w:style>
  <w:style w:type="character" w:customStyle="1" w:styleId="WW8Num138z0">
    <w:name w:val="WW8Num138z0"/>
    <w:rsid w:val="009B7808"/>
    <w:rPr>
      <w:rFonts w:ascii="Arial" w:hAnsi="Arial" w:cs="Arial"/>
    </w:rPr>
  </w:style>
  <w:style w:type="character" w:customStyle="1" w:styleId="WW8Num139z0">
    <w:name w:val="WW8Num139z0"/>
    <w:rsid w:val="009B7808"/>
    <w:rPr>
      <w:rFonts w:cs="Times New Roman"/>
      <w:sz w:val="20"/>
      <w:szCs w:val="20"/>
    </w:rPr>
  </w:style>
  <w:style w:type="character" w:customStyle="1" w:styleId="WW8Num139z1">
    <w:name w:val="WW8Num139z1"/>
    <w:rsid w:val="009B7808"/>
    <w:rPr>
      <w:rFonts w:ascii="Arial" w:eastAsia="Times New Roman" w:hAnsi="Arial"/>
    </w:rPr>
  </w:style>
  <w:style w:type="character" w:customStyle="1" w:styleId="WW8Num139z2">
    <w:name w:val="WW8Num139z2"/>
    <w:rsid w:val="009B7808"/>
    <w:rPr>
      <w:rFonts w:cs="Times New Roman"/>
    </w:rPr>
  </w:style>
  <w:style w:type="character" w:customStyle="1" w:styleId="WW8Num140z0">
    <w:name w:val="WW8Num140z0"/>
    <w:rsid w:val="009B7808"/>
    <w:rPr>
      <w:rFonts w:ascii="Arial" w:hAnsi="Arial" w:cs="Arial"/>
    </w:rPr>
  </w:style>
  <w:style w:type="character" w:customStyle="1" w:styleId="WW8Num141z0">
    <w:name w:val="WW8Num141z0"/>
    <w:rsid w:val="009B7808"/>
    <w:rPr>
      <w:rFonts w:ascii="Arial" w:hAnsi="Arial" w:cs="Arial"/>
    </w:rPr>
  </w:style>
  <w:style w:type="character" w:customStyle="1" w:styleId="WW8Num142z0">
    <w:name w:val="WW8Num142z0"/>
    <w:rsid w:val="009B7808"/>
    <w:rPr>
      <w:rFonts w:ascii="Arial" w:hAnsi="Arial" w:cs="Arial"/>
    </w:rPr>
  </w:style>
  <w:style w:type="character" w:customStyle="1" w:styleId="WW8Num143z0">
    <w:name w:val="WW8Num143z0"/>
    <w:rsid w:val="009B7808"/>
    <w:rPr>
      <w:rFonts w:ascii="Arial" w:hAnsi="Arial" w:cs="Arial"/>
    </w:rPr>
  </w:style>
  <w:style w:type="character" w:customStyle="1" w:styleId="WW8Num144z0">
    <w:name w:val="WW8Num144z0"/>
    <w:rsid w:val="009B7808"/>
    <w:rPr>
      <w:rFonts w:ascii="Arial" w:hAnsi="Arial" w:cs="Arial"/>
    </w:rPr>
  </w:style>
  <w:style w:type="character" w:customStyle="1" w:styleId="WW8Num145z0">
    <w:name w:val="WW8Num145z0"/>
    <w:rsid w:val="009B7808"/>
    <w:rPr>
      <w:rFonts w:ascii="Arial" w:hAnsi="Arial" w:cs="Arial"/>
    </w:rPr>
  </w:style>
  <w:style w:type="character" w:customStyle="1" w:styleId="WW8Num146z0">
    <w:name w:val="WW8Num146z0"/>
    <w:rsid w:val="009B7808"/>
    <w:rPr>
      <w:rFonts w:ascii="Courier New" w:hAnsi="Courier New"/>
    </w:rPr>
  </w:style>
  <w:style w:type="character" w:customStyle="1" w:styleId="WW8Num146z1">
    <w:name w:val="WW8Num146z1"/>
    <w:rsid w:val="009B7808"/>
    <w:rPr>
      <w:rFonts w:ascii="Wingdings" w:hAnsi="Wingdings"/>
    </w:rPr>
  </w:style>
  <w:style w:type="character" w:customStyle="1" w:styleId="WW8Num146z3">
    <w:name w:val="WW8Num146z3"/>
    <w:rsid w:val="009B7808"/>
    <w:rPr>
      <w:rFonts w:ascii="Symbol" w:hAnsi="Symbol"/>
    </w:rPr>
  </w:style>
  <w:style w:type="character" w:customStyle="1" w:styleId="WW8Num147z0">
    <w:name w:val="WW8Num147z0"/>
    <w:rsid w:val="009B7808"/>
    <w:rPr>
      <w:rFonts w:ascii="Arial" w:hAnsi="Arial" w:cs="Arial"/>
    </w:rPr>
  </w:style>
  <w:style w:type="character" w:customStyle="1" w:styleId="WW8Num148z0">
    <w:name w:val="WW8Num148z0"/>
    <w:rsid w:val="009B7808"/>
    <w:rPr>
      <w:rFonts w:ascii="Arial" w:hAnsi="Arial" w:cs="Arial"/>
    </w:rPr>
  </w:style>
  <w:style w:type="character" w:customStyle="1" w:styleId="WW8Num149z0">
    <w:name w:val="WW8Num149z0"/>
    <w:rsid w:val="009B7808"/>
    <w:rPr>
      <w:rFonts w:ascii="Arial" w:hAnsi="Arial" w:cs="Arial"/>
    </w:rPr>
  </w:style>
  <w:style w:type="character" w:customStyle="1" w:styleId="WW8Num150z0">
    <w:name w:val="WW8Num150z0"/>
    <w:rsid w:val="009B7808"/>
    <w:rPr>
      <w:rFonts w:ascii="Arial" w:hAnsi="Arial" w:cs="Arial"/>
    </w:rPr>
  </w:style>
  <w:style w:type="character" w:customStyle="1" w:styleId="WW8Num151z0">
    <w:name w:val="WW8Num151z0"/>
    <w:rsid w:val="009B7808"/>
    <w:rPr>
      <w:rFonts w:ascii="Arial" w:hAnsi="Arial" w:cs="Arial"/>
    </w:rPr>
  </w:style>
  <w:style w:type="character" w:customStyle="1" w:styleId="WW8Num152z0">
    <w:name w:val="WW8Num152z0"/>
    <w:rsid w:val="009B7808"/>
    <w:rPr>
      <w:rFonts w:ascii="Arial" w:hAnsi="Arial" w:cs="Arial"/>
    </w:rPr>
  </w:style>
  <w:style w:type="character" w:customStyle="1" w:styleId="WW8Num153z0">
    <w:name w:val="WW8Num153z0"/>
    <w:rsid w:val="009B7808"/>
    <w:rPr>
      <w:rFonts w:ascii="Arial" w:hAnsi="Arial" w:cs="Arial"/>
    </w:rPr>
  </w:style>
  <w:style w:type="character" w:customStyle="1" w:styleId="WW8Num154z0">
    <w:name w:val="WW8Num154z0"/>
    <w:rsid w:val="009B7808"/>
    <w:rPr>
      <w:rFonts w:ascii="Arial" w:hAnsi="Arial" w:cs="Arial"/>
    </w:rPr>
  </w:style>
  <w:style w:type="character" w:customStyle="1" w:styleId="WW8Num155z0">
    <w:name w:val="WW8Num155z0"/>
    <w:rsid w:val="009B7808"/>
    <w:rPr>
      <w:rFonts w:ascii="Arial" w:hAnsi="Arial" w:cs="Arial"/>
    </w:rPr>
  </w:style>
  <w:style w:type="character" w:customStyle="1" w:styleId="WW8Num156z0">
    <w:name w:val="WW8Num156z0"/>
    <w:rsid w:val="009B7808"/>
    <w:rPr>
      <w:rFonts w:ascii="Arial" w:hAnsi="Arial" w:cs="Arial"/>
    </w:rPr>
  </w:style>
  <w:style w:type="character" w:customStyle="1" w:styleId="WW8Num157z0">
    <w:name w:val="WW8Num157z0"/>
    <w:rsid w:val="009B7808"/>
    <w:rPr>
      <w:rFonts w:ascii="Arial" w:hAnsi="Arial" w:cs="Arial"/>
    </w:rPr>
  </w:style>
  <w:style w:type="character" w:customStyle="1" w:styleId="WW8Num158z0">
    <w:name w:val="WW8Num158z0"/>
    <w:rsid w:val="009B7808"/>
    <w:rPr>
      <w:rFonts w:ascii="Symbol" w:hAnsi="Symbol"/>
    </w:rPr>
  </w:style>
  <w:style w:type="character" w:customStyle="1" w:styleId="WW8Num159z0">
    <w:name w:val="WW8Num159z0"/>
    <w:rsid w:val="009B7808"/>
    <w:rPr>
      <w:rFonts w:ascii="Arial" w:hAnsi="Arial" w:cs="Arial"/>
    </w:rPr>
  </w:style>
  <w:style w:type="character" w:customStyle="1" w:styleId="WW8Num160z0">
    <w:name w:val="WW8Num160z0"/>
    <w:rsid w:val="009B7808"/>
    <w:rPr>
      <w:rFonts w:ascii="Arial" w:hAnsi="Arial" w:cs="Arial"/>
    </w:rPr>
  </w:style>
  <w:style w:type="character" w:customStyle="1" w:styleId="WW8Num161z0">
    <w:name w:val="WW8Num161z0"/>
    <w:rsid w:val="009B7808"/>
    <w:rPr>
      <w:rFonts w:ascii="Arial" w:hAnsi="Arial" w:cs="Arial"/>
    </w:rPr>
  </w:style>
  <w:style w:type="character" w:customStyle="1" w:styleId="WW8Num162z0">
    <w:name w:val="WW8Num162z0"/>
    <w:rsid w:val="009B7808"/>
    <w:rPr>
      <w:rFonts w:ascii="Arial" w:hAnsi="Arial" w:cs="Arial"/>
    </w:rPr>
  </w:style>
  <w:style w:type="character" w:customStyle="1" w:styleId="WW8Num163z0">
    <w:name w:val="WW8Num163z0"/>
    <w:rsid w:val="009B7808"/>
    <w:rPr>
      <w:rFonts w:ascii="Arial" w:hAnsi="Arial" w:cs="Arial"/>
    </w:rPr>
  </w:style>
  <w:style w:type="character" w:customStyle="1" w:styleId="WW8Num164z0">
    <w:name w:val="WW8Num164z0"/>
    <w:rsid w:val="009B7808"/>
    <w:rPr>
      <w:rFonts w:ascii="Arial" w:hAnsi="Arial" w:cs="Arial"/>
    </w:rPr>
  </w:style>
  <w:style w:type="character" w:customStyle="1" w:styleId="WW8Num165z0">
    <w:name w:val="WW8Num165z0"/>
    <w:rsid w:val="009B7808"/>
    <w:rPr>
      <w:rFonts w:ascii="Courier New" w:hAnsi="Courier New"/>
    </w:rPr>
  </w:style>
  <w:style w:type="character" w:customStyle="1" w:styleId="WW8Num166z0">
    <w:name w:val="WW8Num166z0"/>
    <w:rsid w:val="009B7808"/>
    <w:rPr>
      <w:rFonts w:ascii="Arial" w:hAnsi="Arial" w:cs="Arial"/>
    </w:rPr>
  </w:style>
  <w:style w:type="character" w:customStyle="1" w:styleId="WW8Num167z0">
    <w:name w:val="WW8Num167z0"/>
    <w:rsid w:val="009B7808"/>
    <w:rPr>
      <w:rFonts w:ascii="Arial" w:hAnsi="Arial" w:cs="Arial"/>
    </w:rPr>
  </w:style>
  <w:style w:type="character" w:customStyle="1" w:styleId="WW8Num168z0">
    <w:name w:val="WW8Num168z0"/>
    <w:rsid w:val="009B7808"/>
    <w:rPr>
      <w:rFonts w:ascii="Arial" w:eastAsia="Times New Roman" w:hAnsi="Arial"/>
      <w:sz w:val="15"/>
    </w:rPr>
  </w:style>
  <w:style w:type="character" w:customStyle="1" w:styleId="WW8Num169z0">
    <w:name w:val="WW8Num169z0"/>
    <w:rsid w:val="009B7808"/>
    <w:rPr>
      <w:rFonts w:ascii="Arial" w:hAnsi="Arial" w:cs="Arial"/>
    </w:rPr>
  </w:style>
  <w:style w:type="character" w:customStyle="1" w:styleId="WW8Num170z0">
    <w:name w:val="WW8Num170z0"/>
    <w:rsid w:val="009B7808"/>
    <w:rPr>
      <w:rFonts w:ascii="Arial" w:hAnsi="Arial" w:cs="Arial"/>
    </w:rPr>
  </w:style>
  <w:style w:type="character" w:customStyle="1" w:styleId="WW8Num171z0">
    <w:name w:val="WW8Num171z0"/>
    <w:rsid w:val="009B7808"/>
    <w:rPr>
      <w:rFonts w:ascii="Symbol" w:hAnsi="Symbol"/>
    </w:rPr>
  </w:style>
  <w:style w:type="character" w:customStyle="1" w:styleId="WW8Num172z0">
    <w:name w:val="WW8Num172z0"/>
    <w:rsid w:val="009B7808"/>
    <w:rPr>
      <w:rFonts w:ascii="Symbol" w:hAnsi="Symbol"/>
    </w:rPr>
  </w:style>
  <w:style w:type="character" w:customStyle="1" w:styleId="WW8Num173z0">
    <w:name w:val="WW8Num173z0"/>
    <w:rsid w:val="009B7808"/>
    <w:rPr>
      <w:rFonts w:ascii="Arial" w:hAnsi="Arial" w:cs="Arial"/>
    </w:rPr>
  </w:style>
  <w:style w:type="character" w:customStyle="1" w:styleId="WW8Num174z0">
    <w:name w:val="WW8Num174z0"/>
    <w:rsid w:val="009B7808"/>
    <w:rPr>
      <w:rFonts w:ascii="Symbol" w:hAnsi="Symbol"/>
    </w:rPr>
  </w:style>
  <w:style w:type="character" w:customStyle="1" w:styleId="WW8Num175z0">
    <w:name w:val="WW8Num175z0"/>
    <w:rsid w:val="009B7808"/>
    <w:rPr>
      <w:rFonts w:ascii="Arial" w:hAnsi="Arial" w:cs="Arial"/>
    </w:rPr>
  </w:style>
  <w:style w:type="character" w:customStyle="1" w:styleId="WW8Num176z0">
    <w:name w:val="WW8Num176z0"/>
    <w:rsid w:val="009B7808"/>
    <w:rPr>
      <w:rFonts w:ascii="Arial" w:hAnsi="Arial" w:cs="Arial"/>
    </w:rPr>
  </w:style>
  <w:style w:type="character" w:customStyle="1" w:styleId="WW8Num177z0">
    <w:name w:val="WW8Num177z0"/>
    <w:rsid w:val="009B7808"/>
    <w:rPr>
      <w:rFonts w:ascii="Arial" w:hAnsi="Arial" w:cs="Arial"/>
    </w:rPr>
  </w:style>
  <w:style w:type="character" w:customStyle="1" w:styleId="WW8Num178z0">
    <w:name w:val="WW8Num178z0"/>
    <w:rsid w:val="009B7808"/>
    <w:rPr>
      <w:rFonts w:ascii="Arial" w:hAnsi="Arial" w:cs="Arial"/>
    </w:rPr>
  </w:style>
  <w:style w:type="character" w:customStyle="1" w:styleId="WW8Num179z0">
    <w:name w:val="WW8Num179z0"/>
    <w:rsid w:val="009B7808"/>
    <w:rPr>
      <w:rFonts w:ascii="Arial" w:hAnsi="Arial" w:cs="Arial"/>
    </w:rPr>
  </w:style>
  <w:style w:type="character" w:customStyle="1" w:styleId="WW8Num180z0">
    <w:name w:val="WW8Num180z0"/>
    <w:rsid w:val="009B7808"/>
    <w:rPr>
      <w:rFonts w:ascii="Arial" w:hAnsi="Arial" w:cs="Arial"/>
    </w:rPr>
  </w:style>
  <w:style w:type="character" w:customStyle="1" w:styleId="WW8Num181z0">
    <w:name w:val="WW8Num181z0"/>
    <w:rsid w:val="009B7808"/>
    <w:rPr>
      <w:rFonts w:ascii="Arial" w:hAnsi="Arial" w:cs="Arial"/>
    </w:rPr>
  </w:style>
  <w:style w:type="character" w:customStyle="1" w:styleId="WW8Num182z0">
    <w:name w:val="WW8Num182z0"/>
    <w:rsid w:val="009B7808"/>
    <w:rPr>
      <w:rFonts w:ascii="Arial" w:hAnsi="Arial" w:cs="Arial"/>
    </w:rPr>
  </w:style>
  <w:style w:type="character" w:customStyle="1" w:styleId="WW8Num183z0">
    <w:name w:val="WW8Num183z0"/>
    <w:rsid w:val="009B7808"/>
    <w:rPr>
      <w:rFonts w:ascii="Arial" w:hAnsi="Arial" w:cs="Arial"/>
    </w:rPr>
  </w:style>
  <w:style w:type="character" w:customStyle="1" w:styleId="WW8Num184z0">
    <w:name w:val="WW8Num184z0"/>
    <w:rsid w:val="009B7808"/>
    <w:rPr>
      <w:rFonts w:ascii="Arial" w:hAnsi="Arial" w:cs="Arial"/>
    </w:rPr>
  </w:style>
  <w:style w:type="character" w:customStyle="1" w:styleId="WW8Num185z0">
    <w:name w:val="WW8Num185z0"/>
    <w:rsid w:val="009B7808"/>
    <w:rPr>
      <w:rFonts w:ascii="Arial" w:hAnsi="Arial" w:cs="Arial"/>
    </w:rPr>
  </w:style>
  <w:style w:type="character" w:customStyle="1" w:styleId="WW8Num186z0">
    <w:name w:val="WW8Num186z0"/>
    <w:rsid w:val="009B7808"/>
    <w:rPr>
      <w:rFonts w:ascii="Arial" w:hAnsi="Arial" w:cs="Arial"/>
    </w:rPr>
  </w:style>
  <w:style w:type="character" w:customStyle="1" w:styleId="WW8Num187z0">
    <w:name w:val="WW8Num187z0"/>
    <w:rsid w:val="009B7808"/>
    <w:rPr>
      <w:rFonts w:ascii="Arial" w:hAnsi="Arial" w:cs="Arial"/>
    </w:rPr>
  </w:style>
  <w:style w:type="character" w:customStyle="1" w:styleId="WW8Num188z0">
    <w:name w:val="WW8Num188z0"/>
    <w:rsid w:val="009B7808"/>
    <w:rPr>
      <w:rFonts w:ascii="Arial" w:hAnsi="Arial" w:cs="Arial"/>
    </w:rPr>
  </w:style>
  <w:style w:type="character" w:customStyle="1" w:styleId="WW8Num189z0">
    <w:name w:val="WW8Num189z0"/>
    <w:rsid w:val="009B7808"/>
    <w:rPr>
      <w:rFonts w:ascii="Arial" w:hAnsi="Arial" w:cs="Arial"/>
    </w:rPr>
  </w:style>
  <w:style w:type="character" w:customStyle="1" w:styleId="WW8Num190z0">
    <w:name w:val="WW8Num190z0"/>
    <w:rsid w:val="009B7808"/>
    <w:rPr>
      <w:rFonts w:ascii="Arial" w:hAnsi="Arial" w:cs="Arial"/>
    </w:rPr>
  </w:style>
  <w:style w:type="character" w:customStyle="1" w:styleId="WW8Num191z0">
    <w:name w:val="WW8Num191z0"/>
    <w:rsid w:val="009B7808"/>
    <w:rPr>
      <w:rFonts w:ascii="Arial" w:hAnsi="Arial" w:cs="Arial"/>
    </w:rPr>
  </w:style>
  <w:style w:type="character" w:customStyle="1" w:styleId="WW8Num192z0">
    <w:name w:val="WW8Num192z0"/>
    <w:rsid w:val="009B7808"/>
    <w:rPr>
      <w:rFonts w:ascii="Arial" w:hAnsi="Arial" w:cs="Arial"/>
    </w:rPr>
  </w:style>
  <w:style w:type="character" w:customStyle="1" w:styleId="WW8Num193z0">
    <w:name w:val="WW8Num193z0"/>
    <w:rsid w:val="009B7808"/>
    <w:rPr>
      <w:rFonts w:ascii="Arial" w:hAnsi="Arial" w:cs="Arial"/>
    </w:rPr>
  </w:style>
  <w:style w:type="character" w:customStyle="1" w:styleId="WW8Num194z0">
    <w:name w:val="WW8Num194z0"/>
    <w:rsid w:val="009B7808"/>
    <w:rPr>
      <w:rFonts w:ascii="Symbol" w:hAnsi="Symbol" w:cs="Arial"/>
    </w:rPr>
  </w:style>
  <w:style w:type="character" w:customStyle="1" w:styleId="WW8Num195z0">
    <w:name w:val="WW8Num195z0"/>
    <w:rsid w:val="009B7808"/>
    <w:rPr>
      <w:rFonts w:ascii="Arial" w:hAnsi="Arial" w:cs="Arial"/>
    </w:rPr>
  </w:style>
  <w:style w:type="character" w:customStyle="1" w:styleId="WW8Num196z0">
    <w:name w:val="WW8Num196z0"/>
    <w:rsid w:val="009B7808"/>
    <w:rPr>
      <w:rFonts w:ascii="Arial" w:hAnsi="Arial" w:cs="Arial"/>
    </w:rPr>
  </w:style>
  <w:style w:type="character" w:customStyle="1" w:styleId="WW8Num197z0">
    <w:name w:val="WW8Num197z0"/>
    <w:rsid w:val="009B7808"/>
    <w:rPr>
      <w:rFonts w:ascii="Arial" w:hAnsi="Arial" w:cs="Arial"/>
    </w:rPr>
  </w:style>
  <w:style w:type="character" w:customStyle="1" w:styleId="WW8Num198z0">
    <w:name w:val="WW8Num198z0"/>
    <w:rsid w:val="009B7808"/>
    <w:rPr>
      <w:rFonts w:ascii="Arial" w:hAnsi="Arial" w:cs="Arial"/>
    </w:rPr>
  </w:style>
  <w:style w:type="character" w:customStyle="1" w:styleId="WW8Num199z0">
    <w:name w:val="WW8Num199z0"/>
    <w:rsid w:val="009B7808"/>
    <w:rPr>
      <w:rFonts w:ascii="Arial" w:hAnsi="Arial" w:cs="Arial"/>
    </w:rPr>
  </w:style>
  <w:style w:type="character" w:customStyle="1" w:styleId="WW8Num200z0">
    <w:name w:val="WW8Num200z0"/>
    <w:rsid w:val="009B7808"/>
    <w:rPr>
      <w:rFonts w:ascii="Arial" w:hAnsi="Arial" w:cs="Arial"/>
    </w:rPr>
  </w:style>
  <w:style w:type="character" w:customStyle="1" w:styleId="WW8Num201z0">
    <w:name w:val="WW8Num201z0"/>
    <w:rsid w:val="009B7808"/>
    <w:rPr>
      <w:rFonts w:ascii="Arial" w:hAnsi="Arial" w:cs="Arial"/>
    </w:rPr>
  </w:style>
  <w:style w:type="character" w:customStyle="1" w:styleId="WW8Num202z0">
    <w:name w:val="WW8Num202z0"/>
    <w:rsid w:val="009B7808"/>
    <w:rPr>
      <w:rFonts w:ascii="Arial" w:hAnsi="Arial" w:cs="Arial"/>
    </w:rPr>
  </w:style>
  <w:style w:type="character" w:customStyle="1" w:styleId="WW8Num203z0">
    <w:name w:val="WW8Num203z0"/>
    <w:rsid w:val="009B7808"/>
    <w:rPr>
      <w:rFonts w:ascii="Arial" w:hAnsi="Arial" w:cs="Arial"/>
    </w:rPr>
  </w:style>
  <w:style w:type="character" w:customStyle="1" w:styleId="WW8Num204z0">
    <w:name w:val="WW8Num204z0"/>
    <w:rsid w:val="009B7808"/>
    <w:rPr>
      <w:rFonts w:ascii="Arial" w:hAnsi="Arial" w:cs="Arial"/>
    </w:rPr>
  </w:style>
  <w:style w:type="character" w:customStyle="1" w:styleId="WW8Num205z0">
    <w:name w:val="WW8Num205z0"/>
    <w:rsid w:val="009B7808"/>
    <w:rPr>
      <w:rFonts w:ascii="Arial" w:hAnsi="Arial" w:cs="Arial"/>
    </w:rPr>
  </w:style>
  <w:style w:type="character" w:customStyle="1" w:styleId="WW8Num206z0">
    <w:name w:val="WW8Num206z0"/>
    <w:rsid w:val="009B7808"/>
    <w:rPr>
      <w:rFonts w:ascii="Arial" w:hAnsi="Arial" w:cs="Arial"/>
    </w:rPr>
  </w:style>
  <w:style w:type="character" w:customStyle="1" w:styleId="WW8Num207z0">
    <w:name w:val="WW8Num207z0"/>
    <w:rsid w:val="009B7808"/>
    <w:rPr>
      <w:rFonts w:ascii="Arial" w:hAnsi="Arial" w:cs="Arial"/>
    </w:rPr>
  </w:style>
  <w:style w:type="character" w:customStyle="1" w:styleId="WW8Num208z0">
    <w:name w:val="WW8Num208z0"/>
    <w:rsid w:val="009B7808"/>
    <w:rPr>
      <w:rFonts w:ascii="Arial" w:hAnsi="Arial" w:cs="Arial"/>
    </w:rPr>
  </w:style>
  <w:style w:type="character" w:customStyle="1" w:styleId="WW8Num209z0">
    <w:name w:val="WW8Num209z0"/>
    <w:rsid w:val="009B7808"/>
    <w:rPr>
      <w:rFonts w:ascii="Arial" w:hAnsi="Arial" w:cs="Arial"/>
    </w:rPr>
  </w:style>
  <w:style w:type="character" w:customStyle="1" w:styleId="WW8Num210z0">
    <w:name w:val="WW8Num210z0"/>
    <w:rsid w:val="009B7808"/>
    <w:rPr>
      <w:rFonts w:ascii="Arial" w:hAnsi="Arial" w:cs="Arial"/>
    </w:rPr>
  </w:style>
  <w:style w:type="character" w:customStyle="1" w:styleId="WW8Num211z0">
    <w:name w:val="WW8Num211z0"/>
    <w:rsid w:val="009B7808"/>
    <w:rPr>
      <w:rFonts w:ascii="Arial" w:hAnsi="Arial" w:cs="Arial"/>
    </w:rPr>
  </w:style>
  <w:style w:type="character" w:customStyle="1" w:styleId="WW8Num212z0">
    <w:name w:val="WW8Num212z0"/>
    <w:rsid w:val="009B7808"/>
    <w:rPr>
      <w:rFonts w:ascii="Arial" w:hAnsi="Arial" w:cs="Arial"/>
    </w:rPr>
  </w:style>
  <w:style w:type="character" w:customStyle="1" w:styleId="WW8Num213z0">
    <w:name w:val="WW8Num213z0"/>
    <w:rsid w:val="009B7808"/>
    <w:rPr>
      <w:rFonts w:ascii="Arial" w:hAnsi="Arial" w:cs="Arial"/>
    </w:rPr>
  </w:style>
  <w:style w:type="character" w:customStyle="1" w:styleId="Absatz-Standardschriftart">
    <w:name w:val="Absatz-Standardschriftart"/>
    <w:rsid w:val="009B7808"/>
  </w:style>
  <w:style w:type="character" w:customStyle="1" w:styleId="WW8Num27z1">
    <w:name w:val="WW8Num27z1"/>
    <w:rsid w:val="009B7808"/>
    <w:rPr>
      <w:rFonts w:cs="Times New Roman"/>
    </w:rPr>
  </w:style>
  <w:style w:type="character" w:customStyle="1" w:styleId="WW8Num61z2">
    <w:name w:val="WW8Num61z2"/>
    <w:rsid w:val="009B7808"/>
    <w:rPr>
      <w:rFonts w:ascii="Wingdings" w:hAnsi="Wingdings"/>
    </w:rPr>
  </w:style>
  <w:style w:type="character" w:customStyle="1" w:styleId="WW8Num61z3">
    <w:name w:val="WW8Num61z3"/>
    <w:rsid w:val="009B7808"/>
    <w:rPr>
      <w:rFonts w:ascii="Symbol" w:hAnsi="Symbol"/>
    </w:rPr>
  </w:style>
  <w:style w:type="character" w:customStyle="1" w:styleId="WW8Num61z4">
    <w:name w:val="WW8Num61z4"/>
    <w:rsid w:val="009B7808"/>
    <w:rPr>
      <w:rFonts w:ascii="Courier New" w:hAnsi="Courier New"/>
    </w:rPr>
  </w:style>
  <w:style w:type="character" w:customStyle="1" w:styleId="WW8Num62z1">
    <w:name w:val="WW8Num62z1"/>
    <w:rsid w:val="009B7808"/>
    <w:rPr>
      <w:rFonts w:cs="Times New Roman"/>
    </w:rPr>
  </w:style>
  <w:style w:type="character" w:customStyle="1" w:styleId="WW8Num94z0">
    <w:name w:val="WW8Num94z0"/>
    <w:rsid w:val="009B7808"/>
    <w:rPr>
      <w:rFonts w:ascii="Wingdings" w:hAnsi="Wingdings"/>
    </w:rPr>
  </w:style>
  <w:style w:type="character" w:customStyle="1" w:styleId="WW8Num107z1">
    <w:name w:val="WW8Num107z1"/>
    <w:rsid w:val="009B7808"/>
    <w:rPr>
      <w:rFonts w:cs="Times New Roman"/>
    </w:rPr>
  </w:style>
  <w:style w:type="character" w:customStyle="1" w:styleId="WW8Num112z2">
    <w:name w:val="WW8Num112z2"/>
    <w:rsid w:val="009B7808"/>
    <w:rPr>
      <w:rFonts w:cs="Times New Roman"/>
    </w:rPr>
  </w:style>
  <w:style w:type="character" w:customStyle="1" w:styleId="WW8Num129z1">
    <w:name w:val="WW8Num129z1"/>
    <w:rsid w:val="009B7808"/>
    <w:rPr>
      <w:rFonts w:cs="Times New Roman"/>
    </w:rPr>
  </w:style>
  <w:style w:type="character" w:customStyle="1" w:styleId="WW8Num140z1">
    <w:name w:val="WW8Num140z1"/>
    <w:rsid w:val="009B7808"/>
    <w:rPr>
      <w:rFonts w:ascii="Arial" w:hAnsi="Arial"/>
    </w:rPr>
  </w:style>
  <w:style w:type="character" w:customStyle="1" w:styleId="WW8Num140z2">
    <w:name w:val="WW8Num140z2"/>
    <w:rsid w:val="009B7808"/>
    <w:rPr>
      <w:rFonts w:cs="Times New Roman"/>
    </w:rPr>
  </w:style>
  <w:style w:type="character" w:customStyle="1" w:styleId="WW8Num147z1">
    <w:name w:val="WW8Num147z1"/>
    <w:rsid w:val="009B7808"/>
    <w:rPr>
      <w:rFonts w:ascii="Wingdings" w:hAnsi="Wingdings"/>
    </w:rPr>
  </w:style>
  <w:style w:type="character" w:customStyle="1" w:styleId="WW8Num147z3">
    <w:name w:val="WW8Num147z3"/>
    <w:rsid w:val="009B7808"/>
    <w:rPr>
      <w:rFonts w:ascii="Symbol" w:hAnsi="Symbol"/>
    </w:rPr>
  </w:style>
  <w:style w:type="character" w:customStyle="1" w:styleId="WW8NumSt175z0">
    <w:name w:val="WW8NumSt175z0"/>
    <w:rsid w:val="009B7808"/>
    <w:rPr>
      <w:rFonts w:ascii="Arial" w:hAnsi="Arial" w:cs="Arial"/>
    </w:rPr>
  </w:style>
  <w:style w:type="character" w:customStyle="1" w:styleId="WW8NumSt177z0">
    <w:name w:val="WW8NumSt177z0"/>
    <w:rsid w:val="009B7808"/>
    <w:rPr>
      <w:rFonts w:ascii="Arial" w:hAnsi="Arial" w:cs="Arial"/>
    </w:rPr>
  </w:style>
  <w:style w:type="character" w:customStyle="1" w:styleId="WW8NumSt180z0">
    <w:name w:val="WW8NumSt180z0"/>
    <w:rsid w:val="009B7808"/>
    <w:rPr>
      <w:rFonts w:ascii="Arial" w:hAnsi="Arial" w:cs="Arial"/>
    </w:rPr>
  </w:style>
  <w:style w:type="character" w:customStyle="1" w:styleId="WW8NumSt181z0">
    <w:name w:val="WW8NumSt181z0"/>
    <w:rsid w:val="009B7808"/>
    <w:rPr>
      <w:rFonts w:ascii="Arial" w:hAnsi="Arial" w:cs="Arial"/>
    </w:rPr>
  </w:style>
  <w:style w:type="character" w:customStyle="1" w:styleId="WW8NumSt182z0">
    <w:name w:val="WW8NumSt182z0"/>
    <w:rsid w:val="009B7808"/>
    <w:rPr>
      <w:rFonts w:ascii="Arial" w:hAnsi="Arial" w:cs="Arial"/>
    </w:rPr>
  </w:style>
  <w:style w:type="character" w:customStyle="1" w:styleId="WW8NumSt183z0">
    <w:name w:val="WW8NumSt183z0"/>
    <w:rsid w:val="009B7808"/>
    <w:rPr>
      <w:rFonts w:ascii="Arial" w:hAnsi="Arial" w:cs="Arial"/>
    </w:rPr>
  </w:style>
  <w:style w:type="character" w:customStyle="1" w:styleId="WW8NumSt184z0">
    <w:name w:val="WW8NumSt184z0"/>
    <w:rsid w:val="009B7808"/>
    <w:rPr>
      <w:rFonts w:ascii="Arial" w:hAnsi="Arial" w:cs="Arial"/>
    </w:rPr>
  </w:style>
  <w:style w:type="character" w:customStyle="1" w:styleId="WW8NumSt186z0">
    <w:name w:val="WW8NumSt186z0"/>
    <w:rsid w:val="009B7808"/>
    <w:rPr>
      <w:rFonts w:ascii="Arial" w:hAnsi="Arial" w:cs="Arial"/>
    </w:rPr>
  </w:style>
  <w:style w:type="character" w:customStyle="1" w:styleId="WW8NumSt187z0">
    <w:name w:val="WW8NumSt187z0"/>
    <w:rsid w:val="009B7808"/>
    <w:rPr>
      <w:rFonts w:ascii="Arial" w:hAnsi="Arial" w:cs="Arial"/>
    </w:rPr>
  </w:style>
  <w:style w:type="character" w:customStyle="1" w:styleId="WW8NumSt188z0">
    <w:name w:val="WW8NumSt188z0"/>
    <w:rsid w:val="009B7808"/>
    <w:rPr>
      <w:rFonts w:ascii="Arial" w:hAnsi="Arial" w:cs="Arial"/>
    </w:rPr>
  </w:style>
  <w:style w:type="character" w:customStyle="1" w:styleId="WW8NumSt189z0">
    <w:name w:val="WW8NumSt189z0"/>
    <w:rsid w:val="009B7808"/>
    <w:rPr>
      <w:rFonts w:ascii="Arial" w:hAnsi="Arial" w:cs="Arial"/>
    </w:rPr>
  </w:style>
  <w:style w:type="character" w:customStyle="1" w:styleId="WW8NumSt190z0">
    <w:name w:val="WW8NumSt190z0"/>
    <w:rsid w:val="009B7808"/>
    <w:rPr>
      <w:rFonts w:ascii="Arial" w:hAnsi="Arial" w:cs="Arial"/>
    </w:rPr>
  </w:style>
  <w:style w:type="character" w:customStyle="1" w:styleId="WW8NumSt191z0">
    <w:name w:val="WW8NumSt191z0"/>
    <w:rsid w:val="009B7808"/>
    <w:rPr>
      <w:rFonts w:ascii="Arial" w:hAnsi="Arial" w:cs="Arial"/>
    </w:rPr>
  </w:style>
  <w:style w:type="character" w:customStyle="1" w:styleId="WW8NumSt192z0">
    <w:name w:val="WW8NumSt192z0"/>
    <w:rsid w:val="009B7808"/>
    <w:rPr>
      <w:rFonts w:ascii="Arial" w:hAnsi="Arial" w:cs="Arial"/>
    </w:rPr>
  </w:style>
  <w:style w:type="character" w:customStyle="1" w:styleId="WW8NumSt194z0">
    <w:name w:val="WW8NumSt194z0"/>
    <w:rsid w:val="009B7808"/>
    <w:rPr>
      <w:rFonts w:ascii="Arial" w:hAnsi="Arial" w:cs="Arial"/>
    </w:rPr>
  </w:style>
  <w:style w:type="character" w:customStyle="1" w:styleId="WW8NumSt195z0">
    <w:name w:val="WW8NumSt195z0"/>
    <w:rsid w:val="009B7808"/>
    <w:rPr>
      <w:rFonts w:ascii="Arial" w:hAnsi="Arial" w:cs="Arial"/>
    </w:rPr>
  </w:style>
  <w:style w:type="character" w:customStyle="1" w:styleId="WW8NumSt196z0">
    <w:name w:val="WW8NumSt196z0"/>
    <w:rsid w:val="009B7808"/>
    <w:rPr>
      <w:rFonts w:ascii="Arial" w:hAnsi="Arial" w:cs="Arial"/>
    </w:rPr>
  </w:style>
  <w:style w:type="character" w:customStyle="1" w:styleId="WW8NumSt197z0">
    <w:name w:val="WW8NumSt197z0"/>
    <w:rsid w:val="009B7808"/>
    <w:rPr>
      <w:rFonts w:ascii="Arial" w:hAnsi="Arial" w:cs="Arial"/>
    </w:rPr>
  </w:style>
  <w:style w:type="character" w:customStyle="1" w:styleId="WW8NumSt198z0">
    <w:name w:val="WW8NumSt198z0"/>
    <w:rsid w:val="009B7808"/>
    <w:rPr>
      <w:rFonts w:ascii="Arial" w:hAnsi="Arial" w:cs="Arial"/>
    </w:rPr>
  </w:style>
  <w:style w:type="character" w:customStyle="1" w:styleId="WW8NumSt199z0">
    <w:name w:val="WW8NumSt199z0"/>
    <w:rsid w:val="009B7808"/>
    <w:rPr>
      <w:rFonts w:ascii="Arial" w:hAnsi="Arial" w:cs="Arial"/>
    </w:rPr>
  </w:style>
  <w:style w:type="character" w:customStyle="1" w:styleId="WW8NumSt200z0">
    <w:name w:val="WW8NumSt200z0"/>
    <w:rsid w:val="009B7808"/>
    <w:rPr>
      <w:rFonts w:ascii="Arial" w:hAnsi="Arial" w:cs="Arial"/>
    </w:rPr>
  </w:style>
  <w:style w:type="character" w:customStyle="1" w:styleId="WW8NumSt202z0">
    <w:name w:val="WW8NumSt202z0"/>
    <w:rsid w:val="009B7808"/>
    <w:rPr>
      <w:rFonts w:ascii="Arial" w:hAnsi="Arial" w:cs="Arial"/>
    </w:rPr>
  </w:style>
  <w:style w:type="character" w:customStyle="1" w:styleId="WW8NumSt203z0">
    <w:name w:val="WW8NumSt203z0"/>
    <w:rsid w:val="009B7808"/>
    <w:rPr>
      <w:rFonts w:ascii="Arial" w:hAnsi="Arial" w:cs="Arial"/>
    </w:rPr>
  </w:style>
  <w:style w:type="character" w:customStyle="1" w:styleId="WW8NumSt205z0">
    <w:name w:val="WW8NumSt205z0"/>
    <w:rsid w:val="009B7808"/>
    <w:rPr>
      <w:rFonts w:ascii="Arial" w:hAnsi="Arial" w:cs="Arial"/>
    </w:rPr>
  </w:style>
  <w:style w:type="character" w:customStyle="1" w:styleId="WW8NumSt206z0">
    <w:name w:val="WW8NumSt206z0"/>
    <w:rsid w:val="009B7808"/>
    <w:rPr>
      <w:rFonts w:ascii="Arial" w:hAnsi="Arial" w:cs="Arial"/>
    </w:rPr>
  </w:style>
  <w:style w:type="character" w:customStyle="1" w:styleId="WW8NumSt207z0">
    <w:name w:val="WW8NumSt207z0"/>
    <w:rsid w:val="009B7808"/>
    <w:rPr>
      <w:rFonts w:ascii="Arial" w:hAnsi="Arial" w:cs="Arial"/>
    </w:rPr>
  </w:style>
  <w:style w:type="character" w:customStyle="1" w:styleId="WW8NumSt209z0">
    <w:name w:val="WW8NumSt209z0"/>
    <w:rsid w:val="009B7808"/>
    <w:rPr>
      <w:rFonts w:ascii="Arial" w:hAnsi="Arial" w:cs="Arial"/>
    </w:rPr>
  </w:style>
  <w:style w:type="character" w:customStyle="1" w:styleId="WW8NumSt211z0">
    <w:name w:val="WW8NumSt211z0"/>
    <w:rsid w:val="009B7808"/>
    <w:rPr>
      <w:rFonts w:ascii="Arial" w:hAnsi="Arial" w:cs="Arial"/>
    </w:rPr>
  </w:style>
  <w:style w:type="character" w:customStyle="1" w:styleId="WW8NumSt212z0">
    <w:name w:val="WW8NumSt212z0"/>
    <w:rsid w:val="009B7808"/>
    <w:rPr>
      <w:rFonts w:ascii="Arial" w:hAnsi="Arial" w:cs="Arial"/>
    </w:rPr>
  </w:style>
  <w:style w:type="character" w:customStyle="1" w:styleId="WW8NumSt215z0">
    <w:name w:val="WW8NumSt215z0"/>
    <w:rsid w:val="009B7808"/>
    <w:rPr>
      <w:rFonts w:ascii="Arial" w:hAnsi="Arial" w:cs="Arial"/>
    </w:rPr>
  </w:style>
  <w:style w:type="character" w:customStyle="1" w:styleId="WW8NumSt216z0">
    <w:name w:val="WW8NumSt216z0"/>
    <w:rsid w:val="009B7808"/>
    <w:rPr>
      <w:rFonts w:ascii="Arial" w:hAnsi="Arial" w:cs="Arial"/>
    </w:rPr>
  </w:style>
  <w:style w:type="character" w:customStyle="1" w:styleId="WW8NumSt218z0">
    <w:name w:val="WW8NumSt218z0"/>
    <w:rsid w:val="009B7808"/>
    <w:rPr>
      <w:rFonts w:ascii="Arial" w:hAnsi="Arial" w:cs="Arial"/>
    </w:rPr>
  </w:style>
  <w:style w:type="character" w:customStyle="1" w:styleId="WW8NumSt219z0">
    <w:name w:val="WW8NumSt219z0"/>
    <w:rsid w:val="009B7808"/>
    <w:rPr>
      <w:rFonts w:ascii="Arial" w:hAnsi="Arial" w:cs="Arial"/>
    </w:rPr>
  </w:style>
  <w:style w:type="character" w:customStyle="1" w:styleId="WW8NumSt220z0">
    <w:name w:val="WW8NumSt220z0"/>
    <w:rsid w:val="009B7808"/>
    <w:rPr>
      <w:rFonts w:ascii="Arial" w:hAnsi="Arial" w:cs="Arial"/>
    </w:rPr>
  </w:style>
  <w:style w:type="character" w:customStyle="1" w:styleId="WW8NumSt221z0">
    <w:name w:val="WW8NumSt221z0"/>
    <w:rsid w:val="009B7808"/>
    <w:rPr>
      <w:rFonts w:ascii="Arial" w:hAnsi="Arial" w:cs="Arial"/>
    </w:rPr>
  </w:style>
  <w:style w:type="character" w:customStyle="1" w:styleId="WW8NumSt223z0">
    <w:name w:val="WW8NumSt223z0"/>
    <w:rsid w:val="009B7808"/>
    <w:rPr>
      <w:rFonts w:ascii="Arial" w:hAnsi="Arial" w:cs="Arial"/>
    </w:rPr>
  </w:style>
  <w:style w:type="character" w:customStyle="1" w:styleId="WW8NumSt224z0">
    <w:name w:val="WW8NumSt224z0"/>
    <w:rsid w:val="009B7808"/>
    <w:rPr>
      <w:rFonts w:ascii="Arial" w:hAnsi="Arial" w:cs="Arial"/>
    </w:rPr>
  </w:style>
  <w:style w:type="character" w:customStyle="1" w:styleId="WW8NumSt225z0">
    <w:name w:val="WW8NumSt225z0"/>
    <w:rsid w:val="009B7808"/>
    <w:rPr>
      <w:rFonts w:ascii="Arial" w:hAnsi="Arial" w:cs="Arial"/>
    </w:rPr>
  </w:style>
  <w:style w:type="character" w:customStyle="1" w:styleId="WW8NumSt226z0">
    <w:name w:val="WW8NumSt226z0"/>
    <w:rsid w:val="009B7808"/>
    <w:rPr>
      <w:rFonts w:ascii="Arial" w:hAnsi="Arial" w:cs="Arial"/>
    </w:rPr>
  </w:style>
  <w:style w:type="character" w:customStyle="1" w:styleId="WW8NumSt227z0">
    <w:name w:val="WW8NumSt227z0"/>
    <w:rsid w:val="009B7808"/>
    <w:rPr>
      <w:rFonts w:ascii="Arial" w:hAnsi="Arial" w:cs="Arial"/>
    </w:rPr>
  </w:style>
  <w:style w:type="character" w:customStyle="1" w:styleId="WW8NumSt228z0">
    <w:name w:val="WW8NumSt228z0"/>
    <w:rsid w:val="009B7808"/>
    <w:rPr>
      <w:rFonts w:ascii="Arial" w:hAnsi="Arial" w:cs="Arial"/>
    </w:rPr>
  </w:style>
  <w:style w:type="character" w:customStyle="1" w:styleId="WW8NumSt229z0">
    <w:name w:val="WW8NumSt229z0"/>
    <w:rsid w:val="009B7808"/>
    <w:rPr>
      <w:rFonts w:ascii="Arial" w:hAnsi="Arial" w:cs="Arial"/>
    </w:rPr>
  </w:style>
  <w:style w:type="character" w:customStyle="1" w:styleId="WW8NumSt231z0">
    <w:name w:val="WW8NumSt231z0"/>
    <w:rsid w:val="009B7808"/>
    <w:rPr>
      <w:rFonts w:ascii="Arial" w:hAnsi="Arial" w:cs="Arial"/>
    </w:rPr>
  </w:style>
  <w:style w:type="character" w:customStyle="1" w:styleId="WW8NumSt232z0">
    <w:name w:val="WW8NumSt232z0"/>
    <w:rsid w:val="009B7808"/>
    <w:rPr>
      <w:rFonts w:ascii="Arial" w:hAnsi="Arial" w:cs="Arial"/>
    </w:rPr>
  </w:style>
  <w:style w:type="character" w:customStyle="1" w:styleId="Carpredefinitoparagrafo2">
    <w:name w:val="Car. predefinito paragrafo2"/>
    <w:rsid w:val="009B7808"/>
  </w:style>
  <w:style w:type="character" w:customStyle="1" w:styleId="Titolo4Carattere">
    <w:name w:val="Titolo 4 Carattere"/>
    <w:rsid w:val="009B7808"/>
    <w:rPr>
      <w:rFonts w:ascii="Arial" w:hAnsi="Arial" w:cs="Arial"/>
      <w:sz w:val="24"/>
      <w:szCs w:val="24"/>
    </w:rPr>
  </w:style>
  <w:style w:type="character" w:customStyle="1" w:styleId="Titolo5Carattere">
    <w:name w:val="Titolo 5 Carattere"/>
    <w:rsid w:val="009B7808"/>
    <w:rPr>
      <w:rFonts w:ascii="Calibri" w:eastAsia="Times New Roman" w:hAnsi="Calibri" w:cs="Times New Roman"/>
      <w:b/>
      <w:bCs/>
      <w:i/>
      <w:iCs/>
      <w:sz w:val="26"/>
      <w:szCs w:val="26"/>
    </w:rPr>
  </w:style>
  <w:style w:type="character" w:customStyle="1" w:styleId="WW8Num14z2">
    <w:name w:val="WW8Num14z2"/>
    <w:rsid w:val="009B7808"/>
    <w:rPr>
      <w:rFonts w:ascii="Wingdings" w:hAnsi="Wingdings"/>
    </w:rPr>
  </w:style>
  <w:style w:type="character" w:customStyle="1" w:styleId="WW8Num14z3">
    <w:name w:val="WW8Num14z3"/>
    <w:rsid w:val="009B7808"/>
    <w:rPr>
      <w:rFonts w:ascii="Symbol" w:hAnsi="Symbol"/>
    </w:rPr>
  </w:style>
  <w:style w:type="character" w:customStyle="1" w:styleId="WW8Num20z1">
    <w:name w:val="WW8Num20z1"/>
    <w:rsid w:val="009B7808"/>
    <w:rPr>
      <w:rFonts w:ascii="Courier New" w:hAnsi="Courier New" w:cs="Courier New"/>
    </w:rPr>
  </w:style>
  <w:style w:type="character" w:customStyle="1" w:styleId="WW8Num20z2">
    <w:name w:val="WW8Num20z2"/>
    <w:rsid w:val="009B7808"/>
    <w:rPr>
      <w:rFonts w:ascii="Wingdings" w:hAnsi="Wingdings"/>
    </w:rPr>
  </w:style>
  <w:style w:type="character" w:customStyle="1" w:styleId="WW8Num20z3">
    <w:name w:val="WW8Num20z3"/>
    <w:rsid w:val="009B7808"/>
    <w:rPr>
      <w:rFonts w:ascii="Symbol" w:hAnsi="Symbol"/>
    </w:rPr>
  </w:style>
  <w:style w:type="character" w:customStyle="1" w:styleId="WW8Num31z2">
    <w:name w:val="WW8Num31z2"/>
    <w:rsid w:val="009B7808"/>
    <w:rPr>
      <w:rFonts w:ascii="Wingdings" w:hAnsi="Wingdings"/>
    </w:rPr>
  </w:style>
  <w:style w:type="character" w:customStyle="1" w:styleId="WW8Num31z3">
    <w:name w:val="WW8Num31z3"/>
    <w:rsid w:val="009B7808"/>
    <w:rPr>
      <w:rFonts w:ascii="Symbol" w:hAnsi="Symbol"/>
    </w:rPr>
  </w:style>
  <w:style w:type="character" w:customStyle="1" w:styleId="WW8Num42z1">
    <w:name w:val="WW8Num42z1"/>
    <w:rsid w:val="009B7808"/>
    <w:rPr>
      <w:rFonts w:ascii="Courier New" w:hAnsi="Courier New" w:cs="Courier New"/>
    </w:rPr>
  </w:style>
  <w:style w:type="character" w:customStyle="1" w:styleId="WW8Num42z2">
    <w:name w:val="WW8Num42z2"/>
    <w:rsid w:val="009B7808"/>
    <w:rPr>
      <w:rFonts w:ascii="Wingdings" w:hAnsi="Wingdings"/>
    </w:rPr>
  </w:style>
  <w:style w:type="character" w:customStyle="1" w:styleId="WW8Num44z1">
    <w:name w:val="WW8Num44z1"/>
    <w:rsid w:val="009B7808"/>
    <w:rPr>
      <w:rFonts w:cs="Times New Roman"/>
    </w:rPr>
  </w:style>
  <w:style w:type="character" w:customStyle="1" w:styleId="WW8Num46z1">
    <w:name w:val="WW8Num46z1"/>
    <w:rsid w:val="009B7808"/>
    <w:rPr>
      <w:rFonts w:ascii="Courier New" w:hAnsi="Courier New"/>
    </w:rPr>
  </w:style>
  <w:style w:type="character" w:customStyle="1" w:styleId="WW8Num46z2">
    <w:name w:val="WW8Num46z2"/>
    <w:rsid w:val="009B7808"/>
    <w:rPr>
      <w:rFonts w:ascii="Wingdings" w:hAnsi="Wingdings"/>
    </w:rPr>
  </w:style>
  <w:style w:type="character" w:customStyle="1" w:styleId="WW8Num46z3">
    <w:name w:val="WW8Num46z3"/>
    <w:rsid w:val="009B7808"/>
    <w:rPr>
      <w:rFonts w:ascii="Symbol" w:hAnsi="Symbol"/>
    </w:rPr>
  </w:style>
  <w:style w:type="character" w:customStyle="1" w:styleId="WW8Num47z1">
    <w:name w:val="WW8Num47z1"/>
    <w:rsid w:val="009B7808"/>
    <w:rPr>
      <w:rFonts w:cs="Times New Roman"/>
    </w:rPr>
  </w:style>
  <w:style w:type="character" w:customStyle="1" w:styleId="WW8Num50z1">
    <w:name w:val="WW8Num50z1"/>
    <w:rsid w:val="009B7808"/>
    <w:rPr>
      <w:rFonts w:ascii="Courier New" w:hAnsi="Courier New" w:cs="Courier New"/>
    </w:rPr>
  </w:style>
  <w:style w:type="character" w:customStyle="1" w:styleId="WW8Num50z2">
    <w:name w:val="WW8Num50z2"/>
    <w:rsid w:val="009B7808"/>
    <w:rPr>
      <w:rFonts w:ascii="Wingdings" w:hAnsi="Wingdings"/>
    </w:rPr>
  </w:style>
  <w:style w:type="character" w:customStyle="1" w:styleId="WW8Num50z3">
    <w:name w:val="WW8Num50z3"/>
    <w:rsid w:val="009B7808"/>
    <w:rPr>
      <w:rFonts w:ascii="Symbol" w:hAnsi="Symbol"/>
    </w:rPr>
  </w:style>
  <w:style w:type="character" w:customStyle="1" w:styleId="WW8Num52z1">
    <w:name w:val="WW8Num52z1"/>
    <w:rsid w:val="009B7808"/>
    <w:rPr>
      <w:rFonts w:ascii="Courier New" w:hAnsi="Courier New"/>
    </w:rPr>
  </w:style>
  <w:style w:type="character" w:customStyle="1" w:styleId="WW8Num52z2">
    <w:name w:val="WW8Num52z2"/>
    <w:rsid w:val="009B7808"/>
    <w:rPr>
      <w:rFonts w:ascii="Wingdings" w:hAnsi="Wingdings"/>
    </w:rPr>
  </w:style>
  <w:style w:type="character" w:customStyle="1" w:styleId="WW8Num52z3">
    <w:name w:val="WW8Num52z3"/>
    <w:rsid w:val="009B7808"/>
    <w:rPr>
      <w:rFonts w:ascii="Symbol" w:hAnsi="Symbol"/>
    </w:rPr>
  </w:style>
  <w:style w:type="character" w:customStyle="1" w:styleId="WW8Num53z1">
    <w:name w:val="WW8Num53z1"/>
    <w:rsid w:val="009B7808"/>
    <w:rPr>
      <w:rFonts w:cs="Times New Roman"/>
    </w:rPr>
  </w:style>
  <w:style w:type="character" w:customStyle="1" w:styleId="WW8Num69z1">
    <w:name w:val="WW8Num69z1"/>
    <w:rsid w:val="009B7808"/>
    <w:rPr>
      <w:rFonts w:ascii="Courier New" w:hAnsi="Courier New"/>
    </w:rPr>
  </w:style>
  <w:style w:type="character" w:customStyle="1" w:styleId="WW8Num69z2">
    <w:name w:val="WW8Num69z2"/>
    <w:rsid w:val="009B7808"/>
    <w:rPr>
      <w:rFonts w:ascii="Wingdings" w:hAnsi="Wingdings"/>
    </w:rPr>
  </w:style>
  <w:style w:type="character" w:customStyle="1" w:styleId="WW8Num69z3">
    <w:name w:val="WW8Num69z3"/>
    <w:rsid w:val="009B7808"/>
    <w:rPr>
      <w:rFonts w:ascii="Symbol" w:hAnsi="Symbol"/>
    </w:rPr>
  </w:style>
  <w:style w:type="character" w:customStyle="1" w:styleId="WW8Num86z1">
    <w:name w:val="WW8Num86z1"/>
    <w:rsid w:val="009B7808"/>
    <w:rPr>
      <w:rFonts w:cs="Times New Roman"/>
    </w:rPr>
  </w:style>
  <w:style w:type="character" w:customStyle="1" w:styleId="WW8Num90z1">
    <w:name w:val="WW8Num90z1"/>
    <w:rsid w:val="009B7808"/>
    <w:rPr>
      <w:rFonts w:ascii="Courier New" w:hAnsi="Courier New"/>
    </w:rPr>
  </w:style>
  <w:style w:type="character" w:customStyle="1" w:styleId="WW8Num90z2">
    <w:name w:val="WW8Num90z2"/>
    <w:rsid w:val="009B7808"/>
    <w:rPr>
      <w:rFonts w:ascii="Wingdings" w:hAnsi="Wingdings"/>
    </w:rPr>
  </w:style>
  <w:style w:type="character" w:customStyle="1" w:styleId="WW8Num90z3">
    <w:name w:val="WW8Num90z3"/>
    <w:rsid w:val="009B7808"/>
    <w:rPr>
      <w:rFonts w:ascii="Symbol" w:hAnsi="Symbol"/>
    </w:rPr>
  </w:style>
  <w:style w:type="character" w:customStyle="1" w:styleId="WW8Num93z1">
    <w:name w:val="WW8Num93z1"/>
    <w:rsid w:val="009B7808"/>
    <w:rPr>
      <w:rFonts w:ascii="Courier New" w:hAnsi="Courier New"/>
    </w:rPr>
  </w:style>
  <w:style w:type="character" w:customStyle="1" w:styleId="WW8Num93z3">
    <w:name w:val="WW8Num93z3"/>
    <w:rsid w:val="009B7808"/>
    <w:rPr>
      <w:rFonts w:ascii="Symbol" w:hAnsi="Symbol"/>
    </w:rPr>
  </w:style>
  <w:style w:type="character" w:customStyle="1" w:styleId="WW8Num95z1">
    <w:name w:val="WW8Num95z1"/>
    <w:rsid w:val="009B7808"/>
    <w:rPr>
      <w:rFonts w:ascii="Courier New" w:hAnsi="Courier New"/>
    </w:rPr>
  </w:style>
  <w:style w:type="character" w:customStyle="1" w:styleId="WW8Num95z3">
    <w:name w:val="WW8Num95z3"/>
    <w:rsid w:val="009B7808"/>
    <w:rPr>
      <w:rFonts w:ascii="Symbol" w:hAnsi="Symbol"/>
    </w:rPr>
  </w:style>
  <w:style w:type="character" w:customStyle="1" w:styleId="WW8Num96z1">
    <w:name w:val="WW8Num96z1"/>
    <w:rsid w:val="009B7808"/>
    <w:rPr>
      <w:rFonts w:ascii="Courier New" w:hAnsi="Courier New"/>
    </w:rPr>
  </w:style>
  <w:style w:type="character" w:customStyle="1" w:styleId="WW8Num96z2">
    <w:name w:val="WW8Num96z2"/>
    <w:rsid w:val="009B7808"/>
    <w:rPr>
      <w:rFonts w:ascii="Wingdings" w:hAnsi="Wingdings"/>
    </w:rPr>
  </w:style>
  <w:style w:type="character" w:customStyle="1" w:styleId="WW8Num96z3">
    <w:name w:val="WW8Num96z3"/>
    <w:rsid w:val="009B7808"/>
    <w:rPr>
      <w:rFonts w:ascii="Symbol" w:hAnsi="Symbol"/>
    </w:rPr>
  </w:style>
  <w:style w:type="character" w:customStyle="1" w:styleId="WW8Num100z2">
    <w:name w:val="WW8Num100z2"/>
    <w:rsid w:val="009B7808"/>
    <w:rPr>
      <w:rFonts w:ascii="Wingdings" w:hAnsi="Wingdings"/>
    </w:rPr>
  </w:style>
  <w:style w:type="character" w:customStyle="1" w:styleId="WW8Num100z3">
    <w:name w:val="WW8Num100z3"/>
    <w:rsid w:val="009B7808"/>
    <w:rPr>
      <w:rFonts w:ascii="Symbol" w:hAnsi="Symbol"/>
    </w:rPr>
  </w:style>
  <w:style w:type="character" w:customStyle="1" w:styleId="WW8Num101z1">
    <w:name w:val="WW8Num101z1"/>
    <w:rsid w:val="009B7808"/>
    <w:rPr>
      <w:rFonts w:ascii="Courier New" w:hAnsi="Courier New" w:cs="Courier New"/>
    </w:rPr>
  </w:style>
  <w:style w:type="character" w:customStyle="1" w:styleId="WW8Num101z2">
    <w:name w:val="WW8Num101z2"/>
    <w:rsid w:val="009B7808"/>
    <w:rPr>
      <w:rFonts w:ascii="Wingdings" w:hAnsi="Wingdings"/>
    </w:rPr>
  </w:style>
  <w:style w:type="character" w:customStyle="1" w:styleId="WW8Num101z3">
    <w:name w:val="WW8Num101z3"/>
    <w:rsid w:val="009B7808"/>
    <w:rPr>
      <w:rFonts w:ascii="Symbol" w:hAnsi="Symbol"/>
    </w:rPr>
  </w:style>
  <w:style w:type="character" w:customStyle="1" w:styleId="WW8Num103z1">
    <w:name w:val="WW8Num103z1"/>
    <w:rsid w:val="009B7808"/>
    <w:rPr>
      <w:rFonts w:ascii="Courier New" w:hAnsi="Courier New"/>
    </w:rPr>
  </w:style>
  <w:style w:type="character" w:customStyle="1" w:styleId="WW8Num103z2">
    <w:name w:val="WW8Num103z2"/>
    <w:rsid w:val="009B7808"/>
    <w:rPr>
      <w:rFonts w:ascii="Wingdings" w:hAnsi="Wingdings"/>
    </w:rPr>
  </w:style>
  <w:style w:type="character" w:customStyle="1" w:styleId="WW8Num103z3">
    <w:name w:val="WW8Num103z3"/>
    <w:rsid w:val="009B7808"/>
    <w:rPr>
      <w:rFonts w:ascii="Symbol" w:hAnsi="Symbol"/>
    </w:rPr>
  </w:style>
  <w:style w:type="character" w:customStyle="1" w:styleId="WW8Num108z2">
    <w:name w:val="WW8Num108z2"/>
    <w:rsid w:val="009B7808"/>
    <w:rPr>
      <w:rFonts w:ascii="Wingdings" w:hAnsi="Wingdings"/>
    </w:rPr>
  </w:style>
  <w:style w:type="character" w:customStyle="1" w:styleId="WW8Num108z3">
    <w:name w:val="WW8Num108z3"/>
    <w:rsid w:val="009B7808"/>
    <w:rPr>
      <w:rFonts w:ascii="Symbol" w:hAnsi="Symbol"/>
    </w:rPr>
  </w:style>
  <w:style w:type="character" w:customStyle="1" w:styleId="WW8Num115z1">
    <w:name w:val="WW8Num115z1"/>
    <w:rsid w:val="009B7808"/>
    <w:rPr>
      <w:rFonts w:ascii="Courier New" w:hAnsi="Courier New" w:cs="Courier New"/>
    </w:rPr>
  </w:style>
  <w:style w:type="character" w:customStyle="1" w:styleId="WW8Num115z2">
    <w:name w:val="WW8Num115z2"/>
    <w:rsid w:val="009B7808"/>
    <w:rPr>
      <w:rFonts w:ascii="Wingdings" w:hAnsi="Wingdings"/>
    </w:rPr>
  </w:style>
  <w:style w:type="character" w:customStyle="1" w:styleId="WW8Num115z3">
    <w:name w:val="WW8Num115z3"/>
    <w:rsid w:val="009B7808"/>
    <w:rPr>
      <w:rFonts w:ascii="Symbol" w:hAnsi="Symbol"/>
    </w:rPr>
  </w:style>
  <w:style w:type="character" w:customStyle="1" w:styleId="WW8Num122z1">
    <w:name w:val="WW8Num122z1"/>
    <w:rsid w:val="009B7808"/>
    <w:rPr>
      <w:rFonts w:ascii="Courier New" w:hAnsi="Courier New"/>
    </w:rPr>
  </w:style>
  <w:style w:type="character" w:customStyle="1" w:styleId="WW8Num122z2">
    <w:name w:val="WW8Num122z2"/>
    <w:rsid w:val="009B7808"/>
    <w:rPr>
      <w:rFonts w:ascii="Wingdings" w:hAnsi="Wingdings"/>
    </w:rPr>
  </w:style>
  <w:style w:type="character" w:customStyle="1" w:styleId="WW8Num122z3">
    <w:name w:val="WW8Num122z3"/>
    <w:rsid w:val="009B7808"/>
    <w:rPr>
      <w:rFonts w:ascii="Symbol" w:hAnsi="Symbol"/>
    </w:rPr>
  </w:style>
  <w:style w:type="character" w:customStyle="1" w:styleId="WW8Num123z1">
    <w:name w:val="WW8Num123z1"/>
    <w:rsid w:val="009B7808"/>
    <w:rPr>
      <w:rFonts w:ascii="Courier New" w:hAnsi="Courier New"/>
    </w:rPr>
  </w:style>
  <w:style w:type="character" w:customStyle="1" w:styleId="WW8Num123z2">
    <w:name w:val="WW8Num123z2"/>
    <w:rsid w:val="009B7808"/>
    <w:rPr>
      <w:rFonts w:ascii="Wingdings" w:hAnsi="Wingdings"/>
    </w:rPr>
  </w:style>
  <w:style w:type="character" w:customStyle="1" w:styleId="WW8Num123z3">
    <w:name w:val="WW8Num123z3"/>
    <w:rsid w:val="009B7808"/>
    <w:rPr>
      <w:rFonts w:ascii="Symbol" w:hAnsi="Symbol"/>
    </w:rPr>
  </w:style>
  <w:style w:type="character" w:customStyle="1" w:styleId="WW8Num131z2">
    <w:name w:val="WW8Num131z2"/>
    <w:rsid w:val="009B7808"/>
    <w:rPr>
      <w:rFonts w:ascii="Wingdings" w:hAnsi="Wingdings"/>
    </w:rPr>
  </w:style>
  <w:style w:type="character" w:customStyle="1" w:styleId="WW8Num131z3">
    <w:name w:val="WW8Num131z3"/>
    <w:rsid w:val="009B7808"/>
    <w:rPr>
      <w:rFonts w:ascii="Symbol" w:hAnsi="Symbol"/>
    </w:rPr>
  </w:style>
  <w:style w:type="character" w:customStyle="1" w:styleId="WW8Num132z1">
    <w:name w:val="WW8Num132z1"/>
    <w:rsid w:val="009B7808"/>
    <w:rPr>
      <w:rFonts w:ascii="Courier New" w:hAnsi="Courier New"/>
    </w:rPr>
  </w:style>
  <w:style w:type="character" w:customStyle="1" w:styleId="WW8Num132z3">
    <w:name w:val="WW8Num132z3"/>
    <w:rsid w:val="009B7808"/>
    <w:rPr>
      <w:rFonts w:ascii="Symbol" w:hAnsi="Symbol"/>
    </w:rPr>
  </w:style>
  <w:style w:type="character" w:customStyle="1" w:styleId="WW8Num158z1">
    <w:name w:val="WW8Num158z1"/>
    <w:rsid w:val="009B7808"/>
    <w:rPr>
      <w:rFonts w:ascii="Courier New" w:hAnsi="Courier New"/>
    </w:rPr>
  </w:style>
  <w:style w:type="character" w:customStyle="1" w:styleId="WW8Num158z2">
    <w:name w:val="WW8Num158z2"/>
    <w:rsid w:val="009B7808"/>
    <w:rPr>
      <w:rFonts w:ascii="Wingdings" w:hAnsi="Wingdings"/>
    </w:rPr>
  </w:style>
  <w:style w:type="character" w:customStyle="1" w:styleId="WW8Num165z2">
    <w:name w:val="WW8Num165z2"/>
    <w:rsid w:val="009B7808"/>
    <w:rPr>
      <w:rFonts w:ascii="Wingdings" w:hAnsi="Wingdings"/>
    </w:rPr>
  </w:style>
  <w:style w:type="character" w:customStyle="1" w:styleId="WW8Num165z3">
    <w:name w:val="WW8Num165z3"/>
    <w:rsid w:val="009B7808"/>
    <w:rPr>
      <w:rFonts w:ascii="Symbol" w:hAnsi="Symbol"/>
    </w:rPr>
  </w:style>
  <w:style w:type="character" w:customStyle="1" w:styleId="WW8Num168z1">
    <w:name w:val="WW8Num168z1"/>
    <w:rsid w:val="009B7808"/>
    <w:rPr>
      <w:rFonts w:ascii="Courier New" w:hAnsi="Courier New"/>
    </w:rPr>
  </w:style>
  <w:style w:type="character" w:customStyle="1" w:styleId="WW8Num168z2">
    <w:name w:val="WW8Num168z2"/>
    <w:rsid w:val="009B7808"/>
    <w:rPr>
      <w:rFonts w:ascii="Wingdings" w:hAnsi="Wingdings"/>
    </w:rPr>
  </w:style>
  <w:style w:type="character" w:customStyle="1" w:styleId="WW8Num168z3">
    <w:name w:val="WW8Num168z3"/>
    <w:rsid w:val="009B7808"/>
    <w:rPr>
      <w:rFonts w:ascii="Symbol" w:hAnsi="Symbol"/>
    </w:rPr>
  </w:style>
  <w:style w:type="character" w:customStyle="1" w:styleId="WW8NumSt4z0">
    <w:name w:val="WW8NumSt4z0"/>
    <w:rsid w:val="009B7808"/>
    <w:rPr>
      <w:rFonts w:ascii="Arial" w:hAnsi="Arial" w:cs="Arial"/>
    </w:rPr>
  </w:style>
  <w:style w:type="character" w:customStyle="1" w:styleId="WW8NumSt5z0">
    <w:name w:val="WW8NumSt5z0"/>
    <w:rsid w:val="009B7808"/>
    <w:rPr>
      <w:rFonts w:ascii="Arial" w:hAnsi="Arial" w:cs="Arial"/>
    </w:rPr>
  </w:style>
  <w:style w:type="character" w:customStyle="1" w:styleId="WW8NumSt7z0">
    <w:name w:val="WW8NumSt7z0"/>
    <w:rsid w:val="009B7808"/>
    <w:rPr>
      <w:rFonts w:ascii="Arial" w:hAnsi="Arial" w:cs="Arial"/>
    </w:rPr>
  </w:style>
  <w:style w:type="character" w:customStyle="1" w:styleId="WW8NumSt9z0">
    <w:name w:val="WW8NumSt9z0"/>
    <w:rsid w:val="009B7808"/>
    <w:rPr>
      <w:rFonts w:ascii="Arial" w:hAnsi="Arial" w:cs="Arial"/>
    </w:rPr>
  </w:style>
  <w:style w:type="character" w:customStyle="1" w:styleId="WW8NumSt10z0">
    <w:name w:val="WW8NumSt10z0"/>
    <w:rsid w:val="009B7808"/>
    <w:rPr>
      <w:rFonts w:ascii="Arial" w:hAnsi="Arial" w:cs="Arial"/>
    </w:rPr>
  </w:style>
  <w:style w:type="character" w:customStyle="1" w:styleId="WW8NumSt11z0">
    <w:name w:val="WW8NumSt11z0"/>
    <w:rsid w:val="009B7808"/>
    <w:rPr>
      <w:rFonts w:ascii="Arial" w:hAnsi="Arial" w:cs="Arial"/>
    </w:rPr>
  </w:style>
  <w:style w:type="character" w:customStyle="1" w:styleId="WW8NumSt13z0">
    <w:name w:val="WW8NumSt13z0"/>
    <w:rsid w:val="009B7808"/>
    <w:rPr>
      <w:rFonts w:ascii="Arial" w:hAnsi="Arial" w:cs="Arial"/>
    </w:rPr>
  </w:style>
  <w:style w:type="character" w:customStyle="1" w:styleId="WW8NumSt14z0">
    <w:name w:val="WW8NumSt14z0"/>
    <w:rsid w:val="009B7808"/>
    <w:rPr>
      <w:rFonts w:ascii="Arial" w:hAnsi="Arial" w:cs="Arial"/>
    </w:rPr>
  </w:style>
  <w:style w:type="character" w:customStyle="1" w:styleId="WW8NumSt15z0">
    <w:name w:val="WW8NumSt15z0"/>
    <w:rsid w:val="009B7808"/>
    <w:rPr>
      <w:rFonts w:ascii="Arial" w:hAnsi="Arial" w:cs="Arial"/>
    </w:rPr>
  </w:style>
  <w:style w:type="character" w:customStyle="1" w:styleId="WW8NumSt16z0">
    <w:name w:val="WW8NumSt16z0"/>
    <w:rsid w:val="009B7808"/>
    <w:rPr>
      <w:rFonts w:ascii="Arial" w:hAnsi="Arial" w:cs="Arial"/>
    </w:rPr>
  </w:style>
  <w:style w:type="character" w:customStyle="1" w:styleId="WW8NumSt18z0">
    <w:name w:val="WW8NumSt18z0"/>
    <w:rsid w:val="009B7808"/>
    <w:rPr>
      <w:rFonts w:ascii="Arial" w:hAnsi="Arial" w:cs="Arial"/>
    </w:rPr>
  </w:style>
  <w:style w:type="character" w:customStyle="1" w:styleId="WW8NumSt19z0">
    <w:name w:val="WW8NumSt19z0"/>
    <w:rsid w:val="009B7808"/>
    <w:rPr>
      <w:rFonts w:ascii="Arial" w:hAnsi="Arial" w:cs="Arial"/>
    </w:rPr>
  </w:style>
  <w:style w:type="character" w:customStyle="1" w:styleId="WW8NumSt20z0">
    <w:name w:val="WW8NumSt20z0"/>
    <w:rsid w:val="009B7808"/>
    <w:rPr>
      <w:rFonts w:ascii="Arial" w:hAnsi="Arial" w:cs="Arial"/>
    </w:rPr>
  </w:style>
  <w:style w:type="character" w:customStyle="1" w:styleId="WW8NumSt21z0">
    <w:name w:val="WW8NumSt21z0"/>
    <w:rsid w:val="009B7808"/>
    <w:rPr>
      <w:rFonts w:ascii="Arial" w:hAnsi="Arial" w:cs="Arial"/>
    </w:rPr>
  </w:style>
  <w:style w:type="character" w:customStyle="1" w:styleId="WW8NumSt22z0">
    <w:name w:val="WW8NumSt22z0"/>
    <w:rsid w:val="009B7808"/>
    <w:rPr>
      <w:rFonts w:ascii="Symbol" w:hAnsi="Symbol"/>
    </w:rPr>
  </w:style>
  <w:style w:type="character" w:customStyle="1" w:styleId="WW8NumSt24z0">
    <w:name w:val="WW8NumSt24z0"/>
    <w:rsid w:val="009B7808"/>
    <w:rPr>
      <w:rFonts w:ascii="Arial" w:hAnsi="Arial" w:cs="Arial"/>
    </w:rPr>
  </w:style>
  <w:style w:type="character" w:customStyle="1" w:styleId="WW8NumSt26z0">
    <w:name w:val="WW8NumSt26z0"/>
    <w:rsid w:val="009B7808"/>
    <w:rPr>
      <w:rFonts w:ascii="Arial" w:hAnsi="Arial" w:cs="Arial"/>
    </w:rPr>
  </w:style>
  <w:style w:type="character" w:customStyle="1" w:styleId="WW8NumSt28z0">
    <w:name w:val="WW8NumSt28z0"/>
    <w:rsid w:val="009B7808"/>
    <w:rPr>
      <w:rFonts w:ascii="Arial" w:hAnsi="Arial" w:cs="Arial"/>
    </w:rPr>
  </w:style>
  <w:style w:type="character" w:customStyle="1" w:styleId="WW8NumSt29z0">
    <w:name w:val="WW8NumSt29z0"/>
    <w:rsid w:val="009B7808"/>
    <w:rPr>
      <w:rFonts w:ascii="Arial" w:hAnsi="Arial" w:cs="Arial"/>
    </w:rPr>
  </w:style>
  <w:style w:type="character" w:customStyle="1" w:styleId="WW8NumSt30z0">
    <w:name w:val="WW8NumSt30z0"/>
    <w:rsid w:val="009B7808"/>
    <w:rPr>
      <w:rFonts w:ascii="Arial" w:hAnsi="Arial" w:cs="Arial"/>
    </w:rPr>
  </w:style>
  <w:style w:type="character" w:customStyle="1" w:styleId="WW8NumSt32z0">
    <w:name w:val="WW8NumSt32z0"/>
    <w:rsid w:val="009B7808"/>
    <w:rPr>
      <w:rFonts w:ascii="Arial" w:hAnsi="Arial" w:cs="Arial"/>
    </w:rPr>
  </w:style>
  <w:style w:type="character" w:customStyle="1" w:styleId="WW8NumSt34z0">
    <w:name w:val="WW8NumSt34z0"/>
    <w:rsid w:val="009B7808"/>
    <w:rPr>
      <w:rFonts w:ascii="Arial" w:hAnsi="Arial" w:cs="Arial"/>
    </w:rPr>
  </w:style>
  <w:style w:type="character" w:customStyle="1" w:styleId="WW8NumSt35z0">
    <w:name w:val="WW8NumSt35z0"/>
    <w:rsid w:val="009B7808"/>
    <w:rPr>
      <w:rFonts w:ascii="Arial" w:hAnsi="Arial" w:cs="Arial"/>
    </w:rPr>
  </w:style>
  <w:style w:type="character" w:customStyle="1" w:styleId="WW8NumSt36z0">
    <w:name w:val="WW8NumSt36z0"/>
    <w:rsid w:val="009B7808"/>
    <w:rPr>
      <w:rFonts w:ascii="Arial" w:hAnsi="Arial" w:cs="Arial"/>
    </w:rPr>
  </w:style>
  <w:style w:type="character" w:customStyle="1" w:styleId="WW8NumSt38z0">
    <w:name w:val="WW8NumSt38z0"/>
    <w:rsid w:val="009B7808"/>
    <w:rPr>
      <w:rFonts w:ascii="Arial" w:hAnsi="Arial" w:cs="Arial"/>
    </w:rPr>
  </w:style>
  <w:style w:type="character" w:customStyle="1" w:styleId="WW8NumSt39z0">
    <w:name w:val="WW8NumSt39z0"/>
    <w:rsid w:val="009B7808"/>
    <w:rPr>
      <w:rFonts w:ascii="Arial" w:hAnsi="Arial" w:cs="Arial"/>
    </w:rPr>
  </w:style>
  <w:style w:type="character" w:customStyle="1" w:styleId="WW8NumSt40z0">
    <w:name w:val="WW8NumSt40z0"/>
    <w:rsid w:val="009B7808"/>
    <w:rPr>
      <w:rFonts w:ascii="Arial" w:hAnsi="Arial" w:cs="Arial"/>
    </w:rPr>
  </w:style>
  <w:style w:type="character" w:customStyle="1" w:styleId="WW8NumSt42z0">
    <w:name w:val="WW8NumSt42z0"/>
    <w:rsid w:val="009B7808"/>
    <w:rPr>
      <w:rFonts w:ascii="Arial" w:hAnsi="Arial" w:cs="Arial"/>
    </w:rPr>
  </w:style>
  <w:style w:type="character" w:customStyle="1" w:styleId="WW8NumSt43z0">
    <w:name w:val="WW8NumSt43z0"/>
    <w:rsid w:val="009B7808"/>
    <w:rPr>
      <w:rFonts w:ascii="Arial" w:hAnsi="Arial" w:cs="Arial"/>
    </w:rPr>
  </w:style>
  <w:style w:type="character" w:customStyle="1" w:styleId="WW8NumSt45z0">
    <w:name w:val="WW8NumSt45z0"/>
    <w:rsid w:val="009B7808"/>
    <w:rPr>
      <w:rFonts w:ascii="Arial" w:hAnsi="Arial" w:cs="Arial"/>
    </w:rPr>
  </w:style>
  <w:style w:type="character" w:customStyle="1" w:styleId="WW8NumSt46z0">
    <w:name w:val="WW8NumSt46z0"/>
    <w:rsid w:val="009B7808"/>
    <w:rPr>
      <w:rFonts w:ascii="Arial" w:hAnsi="Arial" w:cs="Arial"/>
    </w:rPr>
  </w:style>
  <w:style w:type="character" w:customStyle="1" w:styleId="WW8NumSt47z0">
    <w:name w:val="WW8NumSt47z0"/>
    <w:rsid w:val="009B7808"/>
    <w:rPr>
      <w:rFonts w:ascii="Symbol" w:hAnsi="Symbol"/>
    </w:rPr>
  </w:style>
  <w:style w:type="character" w:customStyle="1" w:styleId="WW8NumSt49z0">
    <w:name w:val="WW8NumSt49z0"/>
    <w:rsid w:val="009B7808"/>
    <w:rPr>
      <w:rFonts w:ascii="Arial" w:hAnsi="Arial" w:cs="Arial"/>
    </w:rPr>
  </w:style>
  <w:style w:type="character" w:customStyle="1" w:styleId="WW8NumSt50z0">
    <w:name w:val="WW8NumSt50z0"/>
    <w:rsid w:val="009B7808"/>
    <w:rPr>
      <w:rFonts w:ascii="Arial" w:hAnsi="Arial" w:cs="Arial"/>
    </w:rPr>
  </w:style>
  <w:style w:type="character" w:customStyle="1" w:styleId="WW8NumSt51z0">
    <w:name w:val="WW8NumSt51z0"/>
    <w:rsid w:val="009B7808"/>
    <w:rPr>
      <w:rFonts w:ascii="Arial" w:hAnsi="Arial" w:cs="Arial"/>
    </w:rPr>
  </w:style>
  <w:style w:type="character" w:customStyle="1" w:styleId="WW8NumSt52z0">
    <w:name w:val="WW8NumSt52z0"/>
    <w:rsid w:val="009B7808"/>
    <w:rPr>
      <w:rFonts w:ascii="Arial" w:hAnsi="Arial" w:cs="Arial"/>
    </w:rPr>
  </w:style>
  <w:style w:type="character" w:customStyle="1" w:styleId="WW8NumSt53z0">
    <w:name w:val="WW8NumSt53z0"/>
    <w:rsid w:val="009B7808"/>
    <w:rPr>
      <w:rFonts w:ascii="Arial" w:hAnsi="Arial" w:cs="Arial"/>
    </w:rPr>
  </w:style>
  <w:style w:type="character" w:customStyle="1" w:styleId="WW8NumSt53z1">
    <w:name w:val="WW8NumSt53z1"/>
    <w:rsid w:val="009B7808"/>
    <w:rPr>
      <w:rFonts w:cs="Times New Roman"/>
    </w:rPr>
  </w:style>
  <w:style w:type="character" w:customStyle="1" w:styleId="WW8NumSt56z0">
    <w:name w:val="WW8NumSt56z0"/>
    <w:rsid w:val="009B7808"/>
    <w:rPr>
      <w:rFonts w:ascii="Arial" w:hAnsi="Arial" w:cs="Arial"/>
    </w:rPr>
  </w:style>
  <w:style w:type="character" w:customStyle="1" w:styleId="WW8NumSt57z0">
    <w:name w:val="WW8NumSt57z0"/>
    <w:rsid w:val="009B7808"/>
    <w:rPr>
      <w:rFonts w:ascii="Arial" w:hAnsi="Arial" w:cs="Arial"/>
    </w:rPr>
  </w:style>
  <w:style w:type="character" w:customStyle="1" w:styleId="WW8NumSt59z0">
    <w:name w:val="WW8NumSt59z0"/>
    <w:rsid w:val="009B7808"/>
    <w:rPr>
      <w:rFonts w:ascii="Arial" w:hAnsi="Arial" w:cs="Arial"/>
    </w:rPr>
  </w:style>
  <w:style w:type="character" w:customStyle="1" w:styleId="WW8NumSt61z0">
    <w:name w:val="WW8NumSt61z0"/>
    <w:rsid w:val="009B7808"/>
    <w:rPr>
      <w:rFonts w:ascii="Arial" w:hAnsi="Arial" w:cs="Arial"/>
    </w:rPr>
  </w:style>
  <w:style w:type="character" w:customStyle="1" w:styleId="WW8NumSt62z0">
    <w:name w:val="WW8NumSt62z0"/>
    <w:rsid w:val="009B7808"/>
    <w:rPr>
      <w:rFonts w:ascii="Arial" w:hAnsi="Arial" w:cs="Arial"/>
    </w:rPr>
  </w:style>
  <w:style w:type="character" w:customStyle="1" w:styleId="WW8NumSt63z0">
    <w:name w:val="WW8NumSt63z0"/>
    <w:rsid w:val="009B7808"/>
    <w:rPr>
      <w:rFonts w:ascii="Arial" w:hAnsi="Arial" w:cs="Arial"/>
    </w:rPr>
  </w:style>
  <w:style w:type="character" w:customStyle="1" w:styleId="WW8NumSt64z0">
    <w:name w:val="WW8NumSt64z0"/>
    <w:rsid w:val="009B7808"/>
    <w:rPr>
      <w:rFonts w:ascii="Arial" w:hAnsi="Arial" w:cs="Arial"/>
    </w:rPr>
  </w:style>
  <w:style w:type="character" w:customStyle="1" w:styleId="WW8NumSt65z0">
    <w:name w:val="WW8NumSt65z0"/>
    <w:rsid w:val="009B7808"/>
    <w:rPr>
      <w:rFonts w:ascii="Arial" w:hAnsi="Arial" w:cs="Arial"/>
    </w:rPr>
  </w:style>
  <w:style w:type="character" w:customStyle="1" w:styleId="WW8NumSt67z0">
    <w:name w:val="WW8NumSt67z0"/>
    <w:rsid w:val="009B7808"/>
    <w:rPr>
      <w:rFonts w:ascii="Arial" w:hAnsi="Arial" w:cs="Arial"/>
    </w:rPr>
  </w:style>
  <w:style w:type="character" w:customStyle="1" w:styleId="WW8NumSt68z0">
    <w:name w:val="WW8NumSt68z0"/>
    <w:rsid w:val="009B7808"/>
    <w:rPr>
      <w:rFonts w:ascii="Arial" w:hAnsi="Arial" w:cs="Arial"/>
    </w:rPr>
  </w:style>
  <w:style w:type="character" w:customStyle="1" w:styleId="WW8NumSt69z0">
    <w:name w:val="WW8NumSt69z0"/>
    <w:rsid w:val="009B7808"/>
    <w:rPr>
      <w:rFonts w:ascii="Arial" w:hAnsi="Arial" w:cs="Arial"/>
    </w:rPr>
  </w:style>
  <w:style w:type="character" w:customStyle="1" w:styleId="WW8NumSt70z0">
    <w:name w:val="WW8NumSt70z0"/>
    <w:rsid w:val="009B7808"/>
    <w:rPr>
      <w:rFonts w:ascii="Arial" w:hAnsi="Arial" w:cs="Arial"/>
    </w:rPr>
  </w:style>
  <w:style w:type="character" w:customStyle="1" w:styleId="WW8NumSt71z0">
    <w:name w:val="WW8NumSt71z0"/>
    <w:rsid w:val="009B7808"/>
    <w:rPr>
      <w:rFonts w:ascii="Arial" w:hAnsi="Arial" w:cs="Arial"/>
    </w:rPr>
  </w:style>
  <w:style w:type="character" w:customStyle="1" w:styleId="WW8NumSt72z0">
    <w:name w:val="WW8NumSt72z0"/>
    <w:rsid w:val="009B7808"/>
    <w:rPr>
      <w:rFonts w:ascii="Arial" w:hAnsi="Arial" w:cs="Arial"/>
    </w:rPr>
  </w:style>
  <w:style w:type="character" w:customStyle="1" w:styleId="WW8NumSt74z0">
    <w:name w:val="WW8NumSt74z0"/>
    <w:rsid w:val="009B7808"/>
    <w:rPr>
      <w:rFonts w:ascii="Arial" w:hAnsi="Arial" w:cs="Arial"/>
    </w:rPr>
  </w:style>
  <w:style w:type="character" w:customStyle="1" w:styleId="WW8NumSt76z0">
    <w:name w:val="WW8NumSt76z0"/>
    <w:rsid w:val="009B7808"/>
    <w:rPr>
      <w:rFonts w:ascii="Arial" w:hAnsi="Arial" w:cs="Arial"/>
    </w:rPr>
  </w:style>
  <w:style w:type="character" w:customStyle="1" w:styleId="WW8NumSt78z0">
    <w:name w:val="WW8NumSt78z0"/>
    <w:rsid w:val="009B7808"/>
    <w:rPr>
      <w:rFonts w:ascii="Arial" w:hAnsi="Arial" w:cs="Arial"/>
    </w:rPr>
  </w:style>
  <w:style w:type="character" w:customStyle="1" w:styleId="WW8NumSt79z0">
    <w:name w:val="WW8NumSt79z0"/>
    <w:rsid w:val="009B7808"/>
    <w:rPr>
      <w:rFonts w:ascii="Arial" w:hAnsi="Arial" w:cs="Arial"/>
    </w:rPr>
  </w:style>
  <w:style w:type="character" w:customStyle="1" w:styleId="WW8NumSt81z0">
    <w:name w:val="WW8NumSt81z0"/>
    <w:rsid w:val="009B7808"/>
    <w:rPr>
      <w:rFonts w:ascii="Arial" w:hAnsi="Arial" w:cs="Arial"/>
    </w:rPr>
  </w:style>
  <w:style w:type="character" w:customStyle="1" w:styleId="WW8NumSt82z0">
    <w:name w:val="WW8NumSt82z0"/>
    <w:rsid w:val="009B7808"/>
    <w:rPr>
      <w:rFonts w:ascii="Arial" w:hAnsi="Arial" w:cs="Arial"/>
    </w:rPr>
  </w:style>
  <w:style w:type="character" w:customStyle="1" w:styleId="WW8NumSt84z0">
    <w:name w:val="WW8NumSt84z0"/>
    <w:rsid w:val="009B7808"/>
    <w:rPr>
      <w:rFonts w:ascii="Arial" w:hAnsi="Arial" w:cs="Arial"/>
    </w:rPr>
  </w:style>
  <w:style w:type="character" w:customStyle="1" w:styleId="WW8NumSt85z0">
    <w:name w:val="WW8NumSt85z0"/>
    <w:rsid w:val="009B7808"/>
    <w:rPr>
      <w:rFonts w:ascii="Arial" w:hAnsi="Arial" w:cs="Arial"/>
    </w:rPr>
  </w:style>
  <w:style w:type="character" w:customStyle="1" w:styleId="WW8NumSt90z0">
    <w:name w:val="WW8NumSt90z0"/>
    <w:rsid w:val="009B7808"/>
    <w:rPr>
      <w:rFonts w:ascii="Arial" w:hAnsi="Arial" w:cs="Arial"/>
    </w:rPr>
  </w:style>
  <w:style w:type="character" w:customStyle="1" w:styleId="WW8NumSt91z0">
    <w:name w:val="WW8NumSt91z0"/>
    <w:rsid w:val="009B7808"/>
    <w:rPr>
      <w:rFonts w:ascii="Arial" w:hAnsi="Arial" w:cs="Arial"/>
    </w:rPr>
  </w:style>
  <w:style w:type="character" w:customStyle="1" w:styleId="WW8NumSt93z0">
    <w:name w:val="WW8NumSt93z0"/>
    <w:rsid w:val="009B7808"/>
    <w:rPr>
      <w:rFonts w:ascii="Arial" w:hAnsi="Arial" w:cs="Arial"/>
    </w:rPr>
  </w:style>
  <w:style w:type="character" w:customStyle="1" w:styleId="WW8NumSt94z0">
    <w:name w:val="WW8NumSt94z0"/>
    <w:rsid w:val="009B7808"/>
    <w:rPr>
      <w:rFonts w:ascii="Arial" w:hAnsi="Arial" w:cs="Arial"/>
    </w:rPr>
  </w:style>
  <w:style w:type="character" w:customStyle="1" w:styleId="WW8NumSt95z0">
    <w:name w:val="WW8NumSt95z0"/>
    <w:rsid w:val="009B7808"/>
    <w:rPr>
      <w:rFonts w:ascii="Arial" w:hAnsi="Arial" w:cs="Arial"/>
    </w:rPr>
  </w:style>
  <w:style w:type="character" w:customStyle="1" w:styleId="WW8NumSt96z0">
    <w:name w:val="WW8NumSt96z0"/>
    <w:rsid w:val="009B7808"/>
    <w:rPr>
      <w:rFonts w:ascii="Arial" w:hAnsi="Arial" w:cs="Arial"/>
    </w:rPr>
  </w:style>
  <w:style w:type="character" w:customStyle="1" w:styleId="WW8NumSt97z0">
    <w:name w:val="WW8NumSt97z0"/>
    <w:rsid w:val="009B7808"/>
    <w:rPr>
      <w:rFonts w:ascii="Arial" w:hAnsi="Arial" w:cs="Arial"/>
    </w:rPr>
  </w:style>
  <w:style w:type="character" w:customStyle="1" w:styleId="WW8NumSt99z0">
    <w:name w:val="WW8NumSt99z0"/>
    <w:rsid w:val="009B7808"/>
    <w:rPr>
      <w:rFonts w:ascii="Arial" w:hAnsi="Arial" w:cs="Arial"/>
    </w:rPr>
  </w:style>
  <w:style w:type="character" w:customStyle="1" w:styleId="WW8NumSt100z0">
    <w:name w:val="WW8NumSt100z0"/>
    <w:rsid w:val="009B7808"/>
    <w:rPr>
      <w:rFonts w:ascii="Arial" w:hAnsi="Arial" w:cs="Arial"/>
    </w:rPr>
  </w:style>
  <w:style w:type="character" w:customStyle="1" w:styleId="WW8NumSt104z0">
    <w:name w:val="WW8NumSt104z0"/>
    <w:rsid w:val="009B7808"/>
    <w:rPr>
      <w:rFonts w:ascii="Arial" w:hAnsi="Arial" w:cs="Arial"/>
    </w:rPr>
  </w:style>
  <w:style w:type="character" w:customStyle="1" w:styleId="WW8NumSt106z0">
    <w:name w:val="WW8NumSt106z0"/>
    <w:rsid w:val="009B7808"/>
    <w:rPr>
      <w:rFonts w:ascii="Arial" w:hAnsi="Arial" w:cs="Arial"/>
    </w:rPr>
  </w:style>
  <w:style w:type="character" w:customStyle="1" w:styleId="WW8NumSt108z0">
    <w:name w:val="WW8NumSt108z0"/>
    <w:rsid w:val="009B7808"/>
    <w:rPr>
      <w:rFonts w:ascii="Arial" w:hAnsi="Arial" w:cs="Arial"/>
    </w:rPr>
  </w:style>
  <w:style w:type="character" w:customStyle="1" w:styleId="WW8NumSt109z0">
    <w:name w:val="WW8NumSt109z0"/>
    <w:rsid w:val="009B7808"/>
    <w:rPr>
      <w:rFonts w:ascii="Arial" w:hAnsi="Arial" w:cs="Arial"/>
    </w:rPr>
  </w:style>
  <w:style w:type="character" w:customStyle="1" w:styleId="WW8NumSt111z0">
    <w:name w:val="WW8NumSt111z0"/>
    <w:rsid w:val="009B7808"/>
    <w:rPr>
      <w:rFonts w:ascii="Arial" w:hAnsi="Arial" w:cs="Arial"/>
    </w:rPr>
  </w:style>
  <w:style w:type="character" w:customStyle="1" w:styleId="WW8NumSt113z0">
    <w:name w:val="WW8NumSt113z0"/>
    <w:rsid w:val="009B7808"/>
    <w:rPr>
      <w:rFonts w:ascii="Arial" w:hAnsi="Arial" w:cs="Arial"/>
    </w:rPr>
  </w:style>
  <w:style w:type="character" w:customStyle="1" w:styleId="WW8NumSt114z0">
    <w:name w:val="WW8NumSt114z0"/>
    <w:rsid w:val="009B7808"/>
    <w:rPr>
      <w:rFonts w:ascii="Arial" w:hAnsi="Arial" w:cs="Arial"/>
    </w:rPr>
  </w:style>
  <w:style w:type="character" w:customStyle="1" w:styleId="WW8NumSt116z0">
    <w:name w:val="WW8NumSt116z0"/>
    <w:rsid w:val="009B7808"/>
    <w:rPr>
      <w:rFonts w:ascii="Arial" w:hAnsi="Arial" w:cs="Arial"/>
    </w:rPr>
  </w:style>
  <w:style w:type="character" w:customStyle="1" w:styleId="WW8NumSt117z0">
    <w:name w:val="WW8NumSt117z0"/>
    <w:rsid w:val="009B7808"/>
    <w:rPr>
      <w:rFonts w:ascii="Arial" w:hAnsi="Arial" w:cs="Arial"/>
    </w:rPr>
  </w:style>
  <w:style w:type="character" w:customStyle="1" w:styleId="WW8NumSt119z0">
    <w:name w:val="WW8NumSt119z0"/>
    <w:rsid w:val="009B7808"/>
    <w:rPr>
      <w:rFonts w:ascii="Arial" w:hAnsi="Arial" w:cs="Arial"/>
    </w:rPr>
  </w:style>
  <w:style w:type="character" w:customStyle="1" w:styleId="WW8NumSt121z0">
    <w:name w:val="WW8NumSt121z0"/>
    <w:rsid w:val="009B7808"/>
    <w:rPr>
      <w:rFonts w:ascii="Arial" w:hAnsi="Arial" w:cs="Arial"/>
    </w:rPr>
  </w:style>
  <w:style w:type="character" w:customStyle="1" w:styleId="WW8NumSt122z0">
    <w:name w:val="WW8NumSt122z0"/>
    <w:rsid w:val="009B7808"/>
    <w:rPr>
      <w:rFonts w:ascii="Arial" w:hAnsi="Arial" w:cs="Arial"/>
    </w:rPr>
  </w:style>
  <w:style w:type="character" w:customStyle="1" w:styleId="WW8NumSt123z0">
    <w:name w:val="WW8NumSt123z0"/>
    <w:rsid w:val="009B7808"/>
    <w:rPr>
      <w:rFonts w:ascii="Arial" w:hAnsi="Arial" w:cs="Arial"/>
    </w:rPr>
  </w:style>
  <w:style w:type="character" w:customStyle="1" w:styleId="WW8NumSt124z0">
    <w:name w:val="WW8NumSt124z0"/>
    <w:rsid w:val="009B7808"/>
    <w:rPr>
      <w:rFonts w:ascii="Arial" w:hAnsi="Arial" w:cs="Arial"/>
    </w:rPr>
  </w:style>
  <w:style w:type="character" w:customStyle="1" w:styleId="WW8NumSt126z0">
    <w:name w:val="WW8NumSt126z0"/>
    <w:rsid w:val="009B7808"/>
    <w:rPr>
      <w:rFonts w:ascii="Arial" w:hAnsi="Arial" w:cs="Arial"/>
    </w:rPr>
  </w:style>
  <w:style w:type="character" w:customStyle="1" w:styleId="WW8NumSt127z0">
    <w:name w:val="WW8NumSt127z0"/>
    <w:rsid w:val="009B7808"/>
    <w:rPr>
      <w:rFonts w:ascii="Arial" w:hAnsi="Arial" w:cs="Arial"/>
    </w:rPr>
  </w:style>
  <w:style w:type="character" w:customStyle="1" w:styleId="WW8NumSt129z0">
    <w:name w:val="WW8NumSt129z0"/>
    <w:rsid w:val="009B7808"/>
    <w:rPr>
      <w:rFonts w:ascii="Arial" w:hAnsi="Arial" w:cs="Arial"/>
    </w:rPr>
  </w:style>
  <w:style w:type="character" w:customStyle="1" w:styleId="WW8NumSt130z0">
    <w:name w:val="WW8NumSt130z0"/>
    <w:rsid w:val="009B7808"/>
    <w:rPr>
      <w:rFonts w:ascii="Arial" w:hAnsi="Arial" w:cs="Arial"/>
    </w:rPr>
  </w:style>
  <w:style w:type="character" w:customStyle="1" w:styleId="WW8NumSt131z0">
    <w:name w:val="WW8NumSt131z0"/>
    <w:rsid w:val="009B7808"/>
    <w:rPr>
      <w:rFonts w:ascii="Arial" w:hAnsi="Arial" w:cs="Arial"/>
    </w:rPr>
  </w:style>
  <w:style w:type="character" w:customStyle="1" w:styleId="WW8NumSt132z0">
    <w:name w:val="WW8NumSt132z0"/>
    <w:rsid w:val="009B7808"/>
    <w:rPr>
      <w:rFonts w:ascii="Arial" w:hAnsi="Arial" w:cs="Arial"/>
    </w:rPr>
  </w:style>
  <w:style w:type="character" w:customStyle="1" w:styleId="WW8NumSt133z0">
    <w:name w:val="WW8NumSt133z0"/>
    <w:rsid w:val="009B7808"/>
    <w:rPr>
      <w:rFonts w:ascii="Arial" w:hAnsi="Arial" w:cs="Arial"/>
    </w:rPr>
  </w:style>
  <w:style w:type="character" w:customStyle="1" w:styleId="WW8NumSt134z0">
    <w:name w:val="WW8NumSt134z0"/>
    <w:rsid w:val="009B7808"/>
    <w:rPr>
      <w:rFonts w:ascii="Arial" w:hAnsi="Arial" w:cs="Arial"/>
    </w:rPr>
  </w:style>
  <w:style w:type="character" w:customStyle="1" w:styleId="WW8NumSt135z0">
    <w:name w:val="WW8NumSt135z0"/>
    <w:rsid w:val="009B7808"/>
    <w:rPr>
      <w:rFonts w:ascii="Arial" w:hAnsi="Arial" w:cs="Arial"/>
    </w:rPr>
  </w:style>
  <w:style w:type="character" w:customStyle="1" w:styleId="WW8NumSt136z0">
    <w:name w:val="WW8NumSt136z0"/>
    <w:rsid w:val="009B7808"/>
    <w:rPr>
      <w:rFonts w:ascii="Arial" w:hAnsi="Arial" w:cs="Arial"/>
    </w:rPr>
  </w:style>
  <w:style w:type="character" w:customStyle="1" w:styleId="WW8NumSt137z0">
    <w:name w:val="WW8NumSt137z0"/>
    <w:rsid w:val="009B7808"/>
    <w:rPr>
      <w:rFonts w:ascii="Arial" w:hAnsi="Arial" w:cs="Arial"/>
    </w:rPr>
  </w:style>
  <w:style w:type="character" w:customStyle="1" w:styleId="WW8NumSt139z0">
    <w:name w:val="WW8NumSt139z0"/>
    <w:rsid w:val="009B7808"/>
    <w:rPr>
      <w:rFonts w:ascii="Arial" w:hAnsi="Arial" w:cs="Arial"/>
    </w:rPr>
  </w:style>
  <w:style w:type="character" w:customStyle="1" w:styleId="WW8NumSt140z0">
    <w:name w:val="WW8NumSt140z0"/>
    <w:rsid w:val="009B7808"/>
    <w:rPr>
      <w:rFonts w:ascii="Arial" w:hAnsi="Arial" w:cs="Arial"/>
    </w:rPr>
  </w:style>
  <w:style w:type="character" w:customStyle="1" w:styleId="WW8NumSt141z0">
    <w:name w:val="WW8NumSt141z0"/>
    <w:rsid w:val="009B7808"/>
    <w:rPr>
      <w:rFonts w:ascii="Arial" w:hAnsi="Arial" w:cs="Arial"/>
    </w:rPr>
  </w:style>
  <w:style w:type="character" w:customStyle="1" w:styleId="WW8NumSt143z0">
    <w:name w:val="WW8NumSt143z0"/>
    <w:rsid w:val="009B7808"/>
    <w:rPr>
      <w:rFonts w:ascii="Arial" w:hAnsi="Arial" w:cs="Arial"/>
    </w:rPr>
  </w:style>
  <w:style w:type="character" w:customStyle="1" w:styleId="WW8NumSt146z0">
    <w:name w:val="WW8NumSt146z0"/>
    <w:rsid w:val="009B7808"/>
    <w:rPr>
      <w:rFonts w:ascii="Arial" w:hAnsi="Arial" w:cs="Arial"/>
    </w:rPr>
  </w:style>
  <w:style w:type="character" w:customStyle="1" w:styleId="WW8NumSt147z0">
    <w:name w:val="WW8NumSt147z0"/>
    <w:rsid w:val="009B7808"/>
    <w:rPr>
      <w:rFonts w:ascii="Arial" w:hAnsi="Arial" w:cs="Arial"/>
    </w:rPr>
  </w:style>
  <w:style w:type="character" w:customStyle="1" w:styleId="WW8NumSt148z0">
    <w:name w:val="WW8NumSt148z0"/>
    <w:rsid w:val="009B7808"/>
    <w:rPr>
      <w:rFonts w:ascii="Arial" w:hAnsi="Arial" w:cs="Arial"/>
    </w:rPr>
  </w:style>
  <w:style w:type="character" w:customStyle="1" w:styleId="WW8NumSt150z0">
    <w:name w:val="WW8NumSt150z0"/>
    <w:rsid w:val="009B7808"/>
    <w:rPr>
      <w:rFonts w:ascii="Arial" w:hAnsi="Arial" w:cs="Arial"/>
    </w:rPr>
  </w:style>
  <w:style w:type="character" w:customStyle="1" w:styleId="WW8NumSt151z0">
    <w:name w:val="WW8NumSt151z0"/>
    <w:rsid w:val="009B7808"/>
    <w:rPr>
      <w:rFonts w:ascii="Arial" w:hAnsi="Arial" w:cs="Arial"/>
    </w:rPr>
  </w:style>
  <w:style w:type="character" w:customStyle="1" w:styleId="WW8NumSt153z0">
    <w:name w:val="WW8NumSt153z0"/>
    <w:rsid w:val="009B7808"/>
    <w:rPr>
      <w:rFonts w:ascii="Arial" w:hAnsi="Arial" w:cs="Arial"/>
    </w:rPr>
  </w:style>
  <w:style w:type="character" w:customStyle="1" w:styleId="WW8NumSt154z0">
    <w:name w:val="WW8NumSt154z0"/>
    <w:rsid w:val="009B7808"/>
    <w:rPr>
      <w:rFonts w:ascii="Arial" w:hAnsi="Arial" w:cs="Arial"/>
    </w:rPr>
  </w:style>
  <w:style w:type="character" w:customStyle="1" w:styleId="WW8NumSt155z0">
    <w:name w:val="WW8NumSt155z0"/>
    <w:rsid w:val="009B7808"/>
    <w:rPr>
      <w:rFonts w:ascii="Arial" w:hAnsi="Arial" w:cs="Arial"/>
    </w:rPr>
  </w:style>
  <w:style w:type="character" w:customStyle="1" w:styleId="WW8NumSt157z0">
    <w:name w:val="WW8NumSt157z0"/>
    <w:rsid w:val="009B7808"/>
    <w:rPr>
      <w:rFonts w:ascii="Arial" w:hAnsi="Arial" w:cs="Arial"/>
    </w:rPr>
  </w:style>
  <w:style w:type="character" w:customStyle="1" w:styleId="WW8NumSt160z0">
    <w:name w:val="WW8NumSt160z0"/>
    <w:rsid w:val="009B7808"/>
    <w:rPr>
      <w:rFonts w:ascii="Arial" w:hAnsi="Arial" w:cs="Arial"/>
    </w:rPr>
  </w:style>
  <w:style w:type="character" w:customStyle="1" w:styleId="WW8NumSt161z0">
    <w:name w:val="WW8NumSt161z0"/>
    <w:rsid w:val="009B7808"/>
    <w:rPr>
      <w:rFonts w:ascii="Arial" w:hAnsi="Arial" w:cs="Arial"/>
    </w:rPr>
  </w:style>
  <w:style w:type="character" w:customStyle="1" w:styleId="WW8NumSt162z0">
    <w:name w:val="WW8NumSt162z0"/>
    <w:rsid w:val="009B7808"/>
    <w:rPr>
      <w:rFonts w:ascii="Arial" w:hAnsi="Arial" w:cs="Arial"/>
    </w:rPr>
  </w:style>
  <w:style w:type="character" w:customStyle="1" w:styleId="WW8NumSt163z0">
    <w:name w:val="WW8NumSt163z0"/>
    <w:rsid w:val="009B7808"/>
    <w:rPr>
      <w:rFonts w:ascii="Arial" w:hAnsi="Arial" w:cs="Arial"/>
    </w:rPr>
  </w:style>
  <w:style w:type="character" w:customStyle="1" w:styleId="WW8NumSt165z0">
    <w:name w:val="WW8NumSt165z0"/>
    <w:rsid w:val="009B7808"/>
    <w:rPr>
      <w:rFonts w:ascii="Arial" w:hAnsi="Arial" w:cs="Arial"/>
    </w:rPr>
  </w:style>
  <w:style w:type="character" w:customStyle="1" w:styleId="WW8NumSt167z0">
    <w:name w:val="WW8NumSt167z0"/>
    <w:rsid w:val="009B7808"/>
    <w:rPr>
      <w:rFonts w:ascii="Arial" w:hAnsi="Arial" w:cs="Arial"/>
    </w:rPr>
  </w:style>
  <w:style w:type="character" w:customStyle="1" w:styleId="WW8NumSt168z0">
    <w:name w:val="WW8NumSt168z0"/>
    <w:rsid w:val="009B7808"/>
    <w:rPr>
      <w:rFonts w:ascii="Arial" w:hAnsi="Arial" w:cs="Arial"/>
    </w:rPr>
  </w:style>
  <w:style w:type="character" w:customStyle="1" w:styleId="WW8NumSt170z0">
    <w:name w:val="WW8NumSt170z0"/>
    <w:rsid w:val="009B7808"/>
    <w:rPr>
      <w:rFonts w:ascii="Symbol" w:hAnsi="Symbol"/>
    </w:rPr>
  </w:style>
  <w:style w:type="character" w:customStyle="1" w:styleId="WW8NumSt179z0">
    <w:name w:val="WW8NumSt179z0"/>
    <w:rsid w:val="009B7808"/>
    <w:rPr>
      <w:rFonts w:ascii="Arial" w:hAnsi="Arial" w:cs="Arial"/>
    </w:rPr>
  </w:style>
  <w:style w:type="character" w:customStyle="1" w:styleId="WW8NumSt185z0">
    <w:name w:val="WW8NumSt185z0"/>
    <w:rsid w:val="009B7808"/>
    <w:rPr>
      <w:rFonts w:ascii="Arial" w:hAnsi="Arial" w:cs="Arial"/>
    </w:rPr>
  </w:style>
  <w:style w:type="character" w:customStyle="1" w:styleId="WW8NumSt193z0">
    <w:name w:val="WW8NumSt193z0"/>
    <w:rsid w:val="009B7808"/>
    <w:rPr>
      <w:rFonts w:ascii="Arial" w:hAnsi="Arial" w:cs="Arial"/>
    </w:rPr>
  </w:style>
  <w:style w:type="character" w:customStyle="1" w:styleId="WW8NumSt201z0">
    <w:name w:val="WW8NumSt201z0"/>
    <w:rsid w:val="009B7808"/>
    <w:rPr>
      <w:rFonts w:ascii="Arial" w:hAnsi="Arial" w:cs="Arial"/>
    </w:rPr>
  </w:style>
  <w:style w:type="character" w:customStyle="1" w:styleId="WW8NumSt208z0">
    <w:name w:val="WW8NumSt208z0"/>
    <w:rsid w:val="009B7808"/>
    <w:rPr>
      <w:rFonts w:ascii="Arial" w:hAnsi="Arial" w:cs="Arial"/>
    </w:rPr>
  </w:style>
  <w:style w:type="character" w:customStyle="1" w:styleId="WW8NumSt210z0">
    <w:name w:val="WW8NumSt210z0"/>
    <w:rsid w:val="009B7808"/>
    <w:rPr>
      <w:rFonts w:ascii="Arial" w:hAnsi="Arial" w:cs="Arial"/>
    </w:rPr>
  </w:style>
  <w:style w:type="character" w:customStyle="1" w:styleId="WW8NumSt214z0">
    <w:name w:val="WW8NumSt214z0"/>
    <w:rsid w:val="009B7808"/>
    <w:rPr>
      <w:rFonts w:ascii="Arial" w:hAnsi="Arial" w:cs="Arial"/>
    </w:rPr>
  </w:style>
  <w:style w:type="character" w:customStyle="1" w:styleId="WW8NumSt217z0">
    <w:name w:val="WW8NumSt217z0"/>
    <w:rsid w:val="009B7808"/>
    <w:rPr>
      <w:rFonts w:ascii="Arial" w:hAnsi="Arial" w:cs="Arial"/>
    </w:rPr>
  </w:style>
  <w:style w:type="character" w:customStyle="1" w:styleId="WW8NumSt222z0">
    <w:name w:val="WW8NumSt222z0"/>
    <w:rsid w:val="009B7808"/>
    <w:rPr>
      <w:rFonts w:ascii="Arial" w:hAnsi="Arial" w:cs="Arial"/>
    </w:rPr>
  </w:style>
  <w:style w:type="character" w:customStyle="1" w:styleId="WW8NumSt230z0">
    <w:name w:val="WW8NumSt230z0"/>
    <w:rsid w:val="009B7808"/>
    <w:rPr>
      <w:rFonts w:ascii="Arial" w:hAnsi="Arial" w:cs="Arial"/>
    </w:rPr>
  </w:style>
  <w:style w:type="character" w:customStyle="1" w:styleId="WW8NumSt233z0">
    <w:name w:val="WW8NumSt233z0"/>
    <w:rsid w:val="009B7808"/>
    <w:rPr>
      <w:rFonts w:ascii="Arial" w:hAnsi="Arial" w:cs="Arial"/>
    </w:rPr>
  </w:style>
  <w:style w:type="character" w:customStyle="1" w:styleId="WW8NumSt234z0">
    <w:name w:val="WW8NumSt234z0"/>
    <w:rsid w:val="009B7808"/>
    <w:rPr>
      <w:rFonts w:ascii="Arial" w:hAnsi="Arial" w:cs="Arial"/>
    </w:rPr>
  </w:style>
  <w:style w:type="character" w:customStyle="1" w:styleId="WW8NumSt236z0">
    <w:name w:val="WW8NumSt236z0"/>
    <w:rsid w:val="009B7808"/>
    <w:rPr>
      <w:rFonts w:ascii="Arial" w:hAnsi="Arial" w:cs="Arial"/>
    </w:rPr>
  </w:style>
  <w:style w:type="character" w:customStyle="1" w:styleId="WW8NumSt238z0">
    <w:name w:val="WW8NumSt238z0"/>
    <w:rsid w:val="009B7808"/>
    <w:rPr>
      <w:rFonts w:ascii="Arial" w:hAnsi="Arial" w:cs="Arial"/>
    </w:rPr>
  </w:style>
  <w:style w:type="character" w:customStyle="1" w:styleId="WW8NumSt240z0">
    <w:name w:val="WW8NumSt240z0"/>
    <w:rsid w:val="009B7808"/>
    <w:rPr>
      <w:rFonts w:ascii="Calibri" w:hAnsi="Calibri" w:cs="Times New Roman"/>
    </w:rPr>
  </w:style>
  <w:style w:type="character" w:customStyle="1" w:styleId="WW8NumSt241z0">
    <w:name w:val="WW8NumSt241z0"/>
    <w:rsid w:val="009B7808"/>
    <w:rPr>
      <w:rFonts w:ascii="Calibri" w:hAnsi="Calibri" w:cs="Times New Roman"/>
    </w:rPr>
  </w:style>
  <w:style w:type="character" w:customStyle="1" w:styleId="WW8NumSt242z0">
    <w:name w:val="WW8NumSt242z0"/>
    <w:rsid w:val="009B7808"/>
    <w:rPr>
      <w:rFonts w:ascii="Calibri" w:hAnsi="Calibri" w:cs="Times New Roman"/>
    </w:rPr>
  </w:style>
  <w:style w:type="character" w:customStyle="1" w:styleId="WW8NumSt244z0">
    <w:name w:val="WW8NumSt244z0"/>
    <w:rsid w:val="009B7808"/>
    <w:rPr>
      <w:rFonts w:ascii="Calibri" w:hAnsi="Calibri" w:cs="Times New Roman"/>
    </w:rPr>
  </w:style>
  <w:style w:type="character" w:customStyle="1" w:styleId="WW8NumSt245z0">
    <w:name w:val="WW8NumSt245z0"/>
    <w:rsid w:val="009B7808"/>
    <w:rPr>
      <w:rFonts w:ascii="Calibri" w:hAnsi="Calibri" w:cs="Times New Roman"/>
    </w:rPr>
  </w:style>
  <w:style w:type="character" w:customStyle="1" w:styleId="WW8NumSt246z0">
    <w:name w:val="WW8NumSt246z0"/>
    <w:rsid w:val="009B7808"/>
    <w:rPr>
      <w:rFonts w:ascii="Calibri" w:hAnsi="Calibri" w:cs="Times New Roman"/>
    </w:rPr>
  </w:style>
  <w:style w:type="character" w:customStyle="1" w:styleId="WW8NumSt247z0">
    <w:name w:val="WW8NumSt247z0"/>
    <w:rsid w:val="009B7808"/>
    <w:rPr>
      <w:rFonts w:ascii="Calibri" w:hAnsi="Calibri" w:cs="Times New Roman"/>
    </w:rPr>
  </w:style>
  <w:style w:type="character" w:customStyle="1" w:styleId="WW8NumSt248z0">
    <w:name w:val="WW8NumSt248z0"/>
    <w:rsid w:val="009B7808"/>
    <w:rPr>
      <w:rFonts w:ascii="Calibri" w:hAnsi="Calibri" w:cs="Times New Roman"/>
    </w:rPr>
  </w:style>
  <w:style w:type="character" w:customStyle="1" w:styleId="WW8NumSt249z0">
    <w:name w:val="WW8NumSt249z0"/>
    <w:rsid w:val="009B7808"/>
    <w:rPr>
      <w:rFonts w:ascii="Calibri" w:hAnsi="Calibri" w:cs="Times New Roman"/>
    </w:rPr>
  </w:style>
  <w:style w:type="character" w:customStyle="1" w:styleId="WW8NumSt250z0">
    <w:name w:val="WW8NumSt250z0"/>
    <w:rsid w:val="009B7808"/>
    <w:rPr>
      <w:rFonts w:ascii="Calibri" w:hAnsi="Calibri" w:cs="Times New Roman"/>
    </w:rPr>
  </w:style>
  <w:style w:type="character" w:customStyle="1" w:styleId="WW8NumSt251z0">
    <w:name w:val="WW8NumSt251z0"/>
    <w:rsid w:val="009B7808"/>
    <w:rPr>
      <w:rFonts w:ascii="Calibri" w:hAnsi="Calibri" w:cs="Times New Roman"/>
    </w:rPr>
  </w:style>
  <w:style w:type="character" w:customStyle="1" w:styleId="WW8NumSt252z0">
    <w:name w:val="WW8NumSt252z0"/>
    <w:rsid w:val="009B7808"/>
    <w:rPr>
      <w:rFonts w:ascii="Calibri" w:hAnsi="Calibri" w:cs="Times New Roman"/>
    </w:rPr>
  </w:style>
  <w:style w:type="character" w:customStyle="1" w:styleId="WW8NumSt254z0">
    <w:name w:val="WW8NumSt254z0"/>
    <w:rsid w:val="009B7808"/>
    <w:rPr>
      <w:rFonts w:ascii="Calibri" w:hAnsi="Calibri" w:cs="Times New Roman"/>
    </w:rPr>
  </w:style>
  <w:style w:type="character" w:customStyle="1" w:styleId="WW8NumSt255z0">
    <w:name w:val="WW8NumSt255z0"/>
    <w:rsid w:val="009B7808"/>
    <w:rPr>
      <w:rFonts w:ascii="Calibri" w:hAnsi="Calibri" w:cs="Times New Roman"/>
    </w:rPr>
  </w:style>
  <w:style w:type="character" w:customStyle="1" w:styleId="WW8NumSt257z0">
    <w:name w:val="WW8NumSt257z0"/>
    <w:rsid w:val="009B7808"/>
    <w:rPr>
      <w:rFonts w:ascii="Arial" w:hAnsi="Arial" w:cs="Arial"/>
    </w:rPr>
  </w:style>
  <w:style w:type="character" w:customStyle="1" w:styleId="WW8NumSt258z0">
    <w:name w:val="WW8NumSt258z0"/>
    <w:rsid w:val="009B7808"/>
    <w:rPr>
      <w:rFonts w:ascii="Arial" w:hAnsi="Arial" w:cs="Arial"/>
    </w:rPr>
  </w:style>
  <w:style w:type="character" w:customStyle="1" w:styleId="WW8NumSt259z0">
    <w:name w:val="WW8NumSt259z0"/>
    <w:rsid w:val="009B7808"/>
    <w:rPr>
      <w:rFonts w:ascii="Arial" w:hAnsi="Arial" w:cs="Arial"/>
    </w:rPr>
  </w:style>
  <w:style w:type="character" w:customStyle="1" w:styleId="WW8NumSt260z0">
    <w:name w:val="WW8NumSt260z0"/>
    <w:rsid w:val="009B7808"/>
    <w:rPr>
      <w:rFonts w:ascii="Arial" w:hAnsi="Arial" w:cs="Arial"/>
    </w:rPr>
  </w:style>
  <w:style w:type="character" w:customStyle="1" w:styleId="WW8NumSt262z0">
    <w:name w:val="WW8NumSt262z0"/>
    <w:rsid w:val="009B7808"/>
    <w:rPr>
      <w:rFonts w:ascii="Arial" w:hAnsi="Arial" w:cs="Arial"/>
    </w:rPr>
  </w:style>
  <w:style w:type="character" w:customStyle="1" w:styleId="WW8NumSt264z0">
    <w:name w:val="WW8NumSt264z0"/>
    <w:rsid w:val="009B7808"/>
    <w:rPr>
      <w:rFonts w:ascii="Arial" w:hAnsi="Arial" w:cs="Arial"/>
    </w:rPr>
  </w:style>
  <w:style w:type="character" w:customStyle="1" w:styleId="WW8NumSt265z0">
    <w:name w:val="WW8NumSt265z0"/>
    <w:rsid w:val="009B7808"/>
    <w:rPr>
      <w:rFonts w:ascii="Arial" w:hAnsi="Arial" w:cs="Arial"/>
    </w:rPr>
  </w:style>
  <w:style w:type="character" w:customStyle="1" w:styleId="WW8NumSt267z0">
    <w:name w:val="WW8NumSt267z0"/>
    <w:rsid w:val="009B7808"/>
    <w:rPr>
      <w:rFonts w:ascii="Arial" w:hAnsi="Arial" w:cs="Arial"/>
    </w:rPr>
  </w:style>
  <w:style w:type="character" w:customStyle="1" w:styleId="WW8NumSt268z0">
    <w:name w:val="WW8NumSt268z0"/>
    <w:rsid w:val="009B7808"/>
    <w:rPr>
      <w:rFonts w:ascii="Arial" w:hAnsi="Arial" w:cs="Arial"/>
    </w:rPr>
  </w:style>
  <w:style w:type="character" w:customStyle="1" w:styleId="WW8NumSt269z0">
    <w:name w:val="WW8NumSt269z0"/>
    <w:rsid w:val="009B7808"/>
    <w:rPr>
      <w:rFonts w:ascii="Arial" w:hAnsi="Arial" w:cs="Arial"/>
    </w:rPr>
  </w:style>
  <w:style w:type="character" w:customStyle="1" w:styleId="WW8NumSt271z0">
    <w:name w:val="WW8NumSt271z0"/>
    <w:rsid w:val="009B7808"/>
    <w:rPr>
      <w:rFonts w:ascii="Arial" w:hAnsi="Arial" w:cs="Arial"/>
    </w:rPr>
  </w:style>
  <w:style w:type="character" w:customStyle="1" w:styleId="WW8NumSt272z0">
    <w:name w:val="WW8NumSt272z0"/>
    <w:rsid w:val="009B7808"/>
    <w:rPr>
      <w:rFonts w:ascii="Arial" w:hAnsi="Arial" w:cs="Arial"/>
    </w:rPr>
  </w:style>
  <w:style w:type="character" w:customStyle="1" w:styleId="WW8NumSt273z0">
    <w:name w:val="WW8NumSt273z0"/>
    <w:rsid w:val="009B7808"/>
    <w:rPr>
      <w:rFonts w:ascii="Arial" w:hAnsi="Arial" w:cs="Arial"/>
    </w:rPr>
  </w:style>
  <w:style w:type="character" w:customStyle="1" w:styleId="WW8NumSt274z0">
    <w:name w:val="WW8NumSt274z0"/>
    <w:rsid w:val="009B7808"/>
    <w:rPr>
      <w:rFonts w:ascii="Arial" w:hAnsi="Arial" w:cs="Arial"/>
    </w:rPr>
  </w:style>
  <w:style w:type="character" w:customStyle="1" w:styleId="WW8NumSt276z0">
    <w:name w:val="WW8NumSt276z0"/>
    <w:rsid w:val="009B7808"/>
    <w:rPr>
      <w:rFonts w:ascii="Arial" w:hAnsi="Arial" w:cs="Arial"/>
    </w:rPr>
  </w:style>
  <w:style w:type="character" w:customStyle="1" w:styleId="WW8NumSt280z0">
    <w:name w:val="WW8NumSt280z0"/>
    <w:rsid w:val="009B7808"/>
    <w:rPr>
      <w:rFonts w:ascii="Arial" w:hAnsi="Arial" w:cs="Arial"/>
    </w:rPr>
  </w:style>
  <w:style w:type="character" w:customStyle="1" w:styleId="WW8NumSt281z0">
    <w:name w:val="WW8NumSt281z0"/>
    <w:rsid w:val="009B7808"/>
    <w:rPr>
      <w:rFonts w:ascii="Arial" w:hAnsi="Arial" w:cs="Arial"/>
    </w:rPr>
  </w:style>
  <w:style w:type="character" w:customStyle="1" w:styleId="WW8NumSt282z0">
    <w:name w:val="WW8NumSt282z0"/>
    <w:rsid w:val="009B7808"/>
    <w:rPr>
      <w:rFonts w:ascii="Arial" w:hAnsi="Arial" w:cs="Arial"/>
    </w:rPr>
  </w:style>
  <w:style w:type="character" w:customStyle="1" w:styleId="WW8NumSt283z0">
    <w:name w:val="WW8NumSt283z0"/>
    <w:rsid w:val="009B7808"/>
    <w:rPr>
      <w:rFonts w:ascii="Arial" w:hAnsi="Arial" w:cs="Arial"/>
    </w:rPr>
  </w:style>
  <w:style w:type="character" w:customStyle="1" w:styleId="WW8NumSt285z0">
    <w:name w:val="WW8NumSt285z0"/>
    <w:rsid w:val="009B7808"/>
    <w:rPr>
      <w:rFonts w:ascii="Arial" w:hAnsi="Arial" w:cs="Arial"/>
    </w:rPr>
  </w:style>
  <w:style w:type="character" w:customStyle="1" w:styleId="WW8NumSt287z0">
    <w:name w:val="WW8NumSt287z0"/>
    <w:rsid w:val="009B7808"/>
    <w:rPr>
      <w:rFonts w:ascii="Arial" w:hAnsi="Arial" w:cs="Arial"/>
    </w:rPr>
  </w:style>
  <w:style w:type="character" w:customStyle="1" w:styleId="WW8NumSt289z0">
    <w:name w:val="WW8NumSt289z0"/>
    <w:rsid w:val="009B7808"/>
    <w:rPr>
      <w:rFonts w:ascii="Arial" w:hAnsi="Arial" w:cs="Arial"/>
    </w:rPr>
  </w:style>
  <w:style w:type="character" w:customStyle="1" w:styleId="WW8NumSt291z0">
    <w:name w:val="WW8NumSt291z0"/>
    <w:rsid w:val="009B7808"/>
    <w:rPr>
      <w:rFonts w:ascii="Arial" w:hAnsi="Arial" w:cs="Arial"/>
    </w:rPr>
  </w:style>
  <w:style w:type="character" w:customStyle="1" w:styleId="WW8NumSt292z0">
    <w:name w:val="WW8NumSt292z0"/>
    <w:rsid w:val="009B7808"/>
    <w:rPr>
      <w:rFonts w:ascii="Arial" w:hAnsi="Arial" w:cs="Arial"/>
    </w:rPr>
  </w:style>
  <w:style w:type="character" w:customStyle="1" w:styleId="WW8NumSt294z0">
    <w:name w:val="WW8NumSt294z0"/>
    <w:rsid w:val="009B7808"/>
    <w:rPr>
      <w:rFonts w:ascii="Arial" w:hAnsi="Arial" w:cs="Arial"/>
    </w:rPr>
  </w:style>
  <w:style w:type="character" w:customStyle="1" w:styleId="WW8NumSt295z0">
    <w:name w:val="WW8NumSt295z0"/>
    <w:rsid w:val="009B7808"/>
    <w:rPr>
      <w:rFonts w:ascii="Arial" w:hAnsi="Arial" w:cs="Arial"/>
    </w:rPr>
  </w:style>
  <w:style w:type="character" w:customStyle="1" w:styleId="WW8NumSt296z0">
    <w:name w:val="WW8NumSt296z0"/>
    <w:rsid w:val="009B7808"/>
    <w:rPr>
      <w:rFonts w:ascii="Arial" w:hAnsi="Arial" w:cs="Arial"/>
    </w:rPr>
  </w:style>
  <w:style w:type="character" w:customStyle="1" w:styleId="WW8NumSt297z0">
    <w:name w:val="WW8NumSt297z0"/>
    <w:rsid w:val="009B7808"/>
    <w:rPr>
      <w:rFonts w:ascii="Arial" w:hAnsi="Arial" w:cs="Arial"/>
    </w:rPr>
  </w:style>
  <w:style w:type="character" w:customStyle="1" w:styleId="WW8NumSt298z0">
    <w:name w:val="WW8NumSt298z0"/>
    <w:rsid w:val="009B7808"/>
    <w:rPr>
      <w:rFonts w:ascii="Arial" w:hAnsi="Arial" w:cs="Arial"/>
    </w:rPr>
  </w:style>
  <w:style w:type="character" w:customStyle="1" w:styleId="WW8NumSt301z0">
    <w:name w:val="WW8NumSt301z0"/>
    <w:rsid w:val="009B7808"/>
    <w:rPr>
      <w:rFonts w:ascii="Arial" w:hAnsi="Arial" w:cs="Arial"/>
    </w:rPr>
  </w:style>
  <w:style w:type="character" w:customStyle="1" w:styleId="WW8NumSt304z0">
    <w:name w:val="WW8NumSt304z0"/>
    <w:rsid w:val="009B7808"/>
    <w:rPr>
      <w:rFonts w:ascii="Arial" w:hAnsi="Arial" w:cs="Arial"/>
    </w:rPr>
  </w:style>
  <w:style w:type="character" w:customStyle="1" w:styleId="WW8NumSt305z0">
    <w:name w:val="WW8NumSt305z0"/>
    <w:rsid w:val="009B7808"/>
    <w:rPr>
      <w:rFonts w:ascii="Arial" w:hAnsi="Arial" w:cs="Arial"/>
    </w:rPr>
  </w:style>
  <w:style w:type="character" w:customStyle="1" w:styleId="WW8NumSt306z0">
    <w:name w:val="WW8NumSt306z0"/>
    <w:rsid w:val="009B7808"/>
    <w:rPr>
      <w:rFonts w:ascii="Arial" w:hAnsi="Arial" w:cs="Arial"/>
    </w:rPr>
  </w:style>
  <w:style w:type="character" w:customStyle="1" w:styleId="WW8NumSt307z0">
    <w:name w:val="WW8NumSt307z0"/>
    <w:rsid w:val="009B7808"/>
    <w:rPr>
      <w:rFonts w:ascii="Arial" w:hAnsi="Arial" w:cs="Arial"/>
    </w:rPr>
  </w:style>
  <w:style w:type="character" w:customStyle="1" w:styleId="WW8NumSt309z0">
    <w:name w:val="WW8NumSt309z0"/>
    <w:rsid w:val="009B7808"/>
    <w:rPr>
      <w:rFonts w:ascii="Arial" w:hAnsi="Arial" w:cs="Arial"/>
    </w:rPr>
  </w:style>
  <w:style w:type="character" w:customStyle="1" w:styleId="WW8NumSt310z0">
    <w:name w:val="WW8NumSt310z0"/>
    <w:rsid w:val="009B7808"/>
    <w:rPr>
      <w:rFonts w:ascii="Arial" w:hAnsi="Arial" w:cs="Arial"/>
    </w:rPr>
  </w:style>
  <w:style w:type="character" w:customStyle="1" w:styleId="WW8NumSt311z0">
    <w:name w:val="WW8NumSt311z0"/>
    <w:rsid w:val="009B7808"/>
    <w:rPr>
      <w:rFonts w:ascii="Arial" w:hAnsi="Arial" w:cs="Arial"/>
    </w:rPr>
  </w:style>
  <w:style w:type="character" w:customStyle="1" w:styleId="WW8NumSt312z0">
    <w:name w:val="WW8NumSt312z0"/>
    <w:rsid w:val="009B7808"/>
    <w:rPr>
      <w:rFonts w:ascii="Arial" w:hAnsi="Arial" w:cs="Arial"/>
    </w:rPr>
  </w:style>
  <w:style w:type="character" w:customStyle="1" w:styleId="WW8NumSt316z0">
    <w:name w:val="WW8NumSt316z0"/>
    <w:rsid w:val="009B7808"/>
    <w:rPr>
      <w:rFonts w:ascii="Arial" w:hAnsi="Arial" w:cs="Arial"/>
    </w:rPr>
  </w:style>
  <w:style w:type="character" w:customStyle="1" w:styleId="WW8NumSt317z0">
    <w:name w:val="WW8NumSt317z0"/>
    <w:rsid w:val="009B7808"/>
    <w:rPr>
      <w:rFonts w:ascii="Arial" w:hAnsi="Arial" w:cs="Arial"/>
    </w:rPr>
  </w:style>
  <w:style w:type="character" w:customStyle="1" w:styleId="WW8NumSt318z0">
    <w:name w:val="WW8NumSt318z0"/>
    <w:rsid w:val="009B7808"/>
    <w:rPr>
      <w:rFonts w:ascii="Arial" w:hAnsi="Arial" w:cs="Arial"/>
    </w:rPr>
  </w:style>
  <w:style w:type="character" w:customStyle="1" w:styleId="WW8NumSt319z0">
    <w:name w:val="WW8NumSt319z0"/>
    <w:rsid w:val="009B7808"/>
    <w:rPr>
      <w:rFonts w:ascii="Arial" w:hAnsi="Arial" w:cs="Arial"/>
    </w:rPr>
  </w:style>
  <w:style w:type="character" w:customStyle="1" w:styleId="WW8NumSt320z0">
    <w:name w:val="WW8NumSt320z0"/>
    <w:rsid w:val="009B7808"/>
    <w:rPr>
      <w:rFonts w:ascii="Arial" w:hAnsi="Arial" w:cs="Arial"/>
    </w:rPr>
  </w:style>
  <w:style w:type="character" w:customStyle="1" w:styleId="WW8NumSt325z0">
    <w:name w:val="WW8NumSt325z0"/>
    <w:rsid w:val="009B7808"/>
    <w:rPr>
      <w:rFonts w:ascii="Arial" w:hAnsi="Arial" w:cs="Arial"/>
    </w:rPr>
  </w:style>
  <w:style w:type="character" w:customStyle="1" w:styleId="WW8NumSt327z0">
    <w:name w:val="WW8NumSt327z0"/>
    <w:rsid w:val="009B7808"/>
    <w:rPr>
      <w:rFonts w:ascii="Arial" w:hAnsi="Arial" w:cs="Arial"/>
    </w:rPr>
  </w:style>
  <w:style w:type="character" w:customStyle="1" w:styleId="WW8NumSt328z0">
    <w:name w:val="WW8NumSt328z0"/>
    <w:rsid w:val="009B7808"/>
    <w:rPr>
      <w:rFonts w:ascii="Arial" w:hAnsi="Arial" w:cs="Arial"/>
    </w:rPr>
  </w:style>
  <w:style w:type="character" w:customStyle="1" w:styleId="WW8NumSt329z0">
    <w:name w:val="WW8NumSt329z0"/>
    <w:rsid w:val="009B7808"/>
    <w:rPr>
      <w:rFonts w:ascii="Arial" w:hAnsi="Arial" w:cs="Arial"/>
    </w:rPr>
  </w:style>
  <w:style w:type="character" w:customStyle="1" w:styleId="WW8NumSt331z0">
    <w:name w:val="WW8NumSt331z0"/>
    <w:rsid w:val="009B7808"/>
    <w:rPr>
      <w:rFonts w:ascii="Arial" w:hAnsi="Arial" w:cs="Arial"/>
    </w:rPr>
  </w:style>
  <w:style w:type="character" w:customStyle="1" w:styleId="WW8NumSt332z0">
    <w:name w:val="WW8NumSt332z0"/>
    <w:rsid w:val="009B7808"/>
    <w:rPr>
      <w:rFonts w:ascii="Arial" w:hAnsi="Arial" w:cs="Arial"/>
    </w:rPr>
  </w:style>
  <w:style w:type="character" w:customStyle="1" w:styleId="WW8NumSt334z0">
    <w:name w:val="WW8NumSt334z0"/>
    <w:rsid w:val="009B7808"/>
    <w:rPr>
      <w:rFonts w:ascii="Arial" w:hAnsi="Arial" w:cs="Arial"/>
    </w:rPr>
  </w:style>
  <w:style w:type="character" w:customStyle="1" w:styleId="WW8NumSt335z0">
    <w:name w:val="WW8NumSt335z0"/>
    <w:rsid w:val="009B7808"/>
    <w:rPr>
      <w:rFonts w:ascii="Arial" w:hAnsi="Arial" w:cs="Arial"/>
    </w:rPr>
  </w:style>
  <w:style w:type="character" w:customStyle="1" w:styleId="WW8NumSt336z0">
    <w:name w:val="WW8NumSt336z0"/>
    <w:rsid w:val="009B7808"/>
    <w:rPr>
      <w:rFonts w:ascii="Arial" w:hAnsi="Arial" w:cs="Arial"/>
    </w:rPr>
  </w:style>
  <w:style w:type="character" w:customStyle="1" w:styleId="WW8NumSt341z0">
    <w:name w:val="WW8NumSt341z0"/>
    <w:rsid w:val="009B7808"/>
    <w:rPr>
      <w:rFonts w:ascii="Arial" w:hAnsi="Arial" w:cs="Arial"/>
    </w:rPr>
  </w:style>
  <w:style w:type="character" w:customStyle="1" w:styleId="WW8NumSt342z0">
    <w:name w:val="WW8NumSt342z0"/>
    <w:rsid w:val="009B7808"/>
    <w:rPr>
      <w:rFonts w:ascii="Arial" w:hAnsi="Arial" w:cs="Arial"/>
    </w:rPr>
  </w:style>
  <w:style w:type="character" w:customStyle="1" w:styleId="WW8NumSt343z0">
    <w:name w:val="WW8NumSt343z0"/>
    <w:rsid w:val="009B7808"/>
    <w:rPr>
      <w:rFonts w:ascii="Arial" w:hAnsi="Arial" w:cs="Arial"/>
    </w:rPr>
  </w:style>
  <w:style w:type="character" w:customStyle="1" w:styleId="WW8NumSt344z0">
    <w:name w:val="WW8NumSt344z0"/>
    <w:rsid w:val="009B7808"/>
    <w:rPr>
      <w:rFonts w:ascii="Arial" w:hAnsi="Arial" w:cs="Arial"/>
    </w:rPr>
  </w:style>
  <w:style w:type="character" w:customStyle="1" w:styleId="WW8NumSt345z0">
    <w:name w:val="WW8NumSt345z0"/>
    <w:rsid w:val="009B7808"/>
    <w:rPr>
      <w:rFonts w:ascii="Arial" w:hAnsi="Arial" w:cs="Arial"/>
    </w:rPr>
  </w:style>
  <w:style w:type="character" w:customStyle="1" w:styleId="WW8NumSt346z0">
    <w:name w:val="WW8NumSt346z0"/>
    <w:rsid w:val="009B7808"/>
    <w:rPr>
      <w:rFonts w:ascii="Arial" w:hAnsi="Arial" w:cs="Arial"/>
    </w:rPr>
  </w:style>
  <w:style w:type="character" w:customStyle="1" w:styleId="WW8NumSt348z0">
    <w:name w:val="WW8NumSt348z0"/>
    <w:rsid w:val="009B7808"/>
    <w:rPr>
      <w:rFonts w:ascii="Arial" w:hAnsi="Arial" w:cs="Arial"/>
    </w:rPr>
  </w:style>
  <w:style w:type="character" w:customStyle="1" w:styleId="WW8NumSt349z0">
    <w:name w:val="WW8NumSt349z0"/>
    <w:rsid w:val="009B7808"/>
    <w:rPr>
      <w:rFonts w:ascii="Arial" w:hAnsi="Arial" w:cs="Arial"/>
    </w:rPr>
  </w:style>
  <w:style w:type="character" w:customStyle="1" w:styleId="WW8NumSt351z0">
    <w:name w:val="WW8NumSt351z0"/>
    <w:rsid w:val="009B7808"/>
    <w:rPr>
      <w:rFonts w:ascii="Arial" w:hAnsi="Arial" w:cs="Arial"/>
    </w:rPr>
  </w:style>
  <w:style w:type="character" w:customStyle="1" w:styleId="WW8NumSt352z0">
    <w:name w:val="WW8NumSt352z0"/>
    <w:rsid w:val="009B7808"/>
    <w:rPr>
      <w:rFonts w:ascii="Arial" w:hAnsi="Arial" w:cs="Arial"/>
    </w:rPr>
  </w:style>
  <w:style w:type="character" w:customStyle="1" w:styleId="WW8NumSt354z0">
    <w:name w:val="WW8NumSt354z0"/>
    <w:rsid w:val="009B7808"/>
    <w:rPr>
      <w:rFonts w:ascii="Arial" w:hAnsi="Arial" w:cs="Arial"/>
    </w:rPr>
  </w:style>
  <w:style w:type="character" w:customStyle="1" w:styleId="WW8NumSt355z0">
    <w:name w:val="WW8NumSt355z0"/>
    <w:rsid w:val="009B7808"/>
    <w:rPr>
      <w:rFonts w:ascii="Arial" w:hAnsi="Arial" w:cs="Arial"/>
    </w:rPr>
  </w:style>
  <w:style w:type="character" w:customStyle="1" w:styleId="WW8NumSt356z0">
    <w:name w:val="WW8NumSt356z0"/>
    <w:rsid w:val="009B7808"/>
    <w:rPr>
      <w:rFonts w:ascii="Arial" w:hAnsi="Arial" w:cs="Arial"/>
    </w:rPr>
  </w:style>
  <w:style w:type="character" w:customStyle="1" w:styleId="WW8NumSt357z0">
    <w:name w:val="WW8NumSt357z0"/>
    <w:rsid w:val="009B7808"/>
    <w:rPr>
      <w:rFonts w:ascii="Arial" w:hAnsi="Arial" w:cs="Arial"/>
    </w:rPr>
  </w:style>
  <w:style w:type="character" w:customStyle="1" w:styleId="WW8NumSt358z0">
    <w:name w:val="WW8NumSt358z0"/>
    <w:rsid w:val="009B7808"/>
    <w:rPr>
      <w:rFonts w:ascii="Arial" w:hAnsi="Arial" w:cs="Arial"/>
    </w:rPr>
  </w:style>
  <w:style w:type="character" w:customStyle="1" w:styleId="WW8NumSt359z0">
    <w:name w:val="WW8NumSt359z0"/>
    <w:rsid w:val="009B7808"/>
    <w:rPr>
      <w:rFonts w:ascii="Arial" w:hAnsi="Arial" w:cs="Arial"/>
    </w:rPr>
  </w:style>
  <w:style w:type="character" w:customStyle="1" w:styleId="WW8NumSt360z0">
    <w:name w:val="WW8NumSt360z0"/>
    <w:rsid w:val="009B7808"/>
    <w:rPr>
      <w:rFonts w:ascii="Arial" w:hAnsi="Arial" w:cs="Arial"/>
    </w:rPr>
  </w:style>
  <w:style w:type="character" w:customStyle="1" w:styleId="WW8NumSt362z0">
    <w:name w:val="WW8NumSt362z0"/>
    <w:rsid w:val="009B7808"/>
    <w:rPr>
      <w:rFonts w:ascii="Arial" w:hAnsi="Arial" w:cs="Arial"/>
    </w:rPr>
  </w:style>
  <w:style w:type="character" w:customStyle="1" w:styleId="WW8NumSt364z0">
    <w:name w:val="WW8NumSt364z0"/>
    <w:rsid w:val="009B7808"/>
    <w:rPr>
      <w:rFonts w:ascii="Arial" w:hAnsi="Arial" w:cs="Arial"/>
    </w:rPr>
  </w:style>
  <w:style w:type="character" w:customStyle="1" w:styleId="WW8NumSt365z0">
    <w:name w:val="WW8NumSt365z0"/>
    <w:rsid w:val="009B7808"/>
    <w:rPr>
      <w:rFonts w:ascii="Arial" w:hAnsi="Arial" w:cs="Arial"/>
    </w:rPr>
  </w:style>
  <w:style w:type="character" w:customStyle="1" w:styleId="WW8NumSt367z0">
    <w:name w:val="WW8NumSt367z0"/>
    <w:rsid w:val="009B7808"/>
    <w:rPr>
      <w:rFonts w:ascii="Arial" w:hAnsi="Arial" w:cs="Arial"/>
    </w:rPr>
  </w:style>
  <w:style w:type="character" w:customStyle="1" w:styleId="WW8NumSt368z0">
    <w:name w:val="WW8NumSt368z0"/>
    <w:rsid w:val="009B7808"/>
    <w:rPr>
      <w:rFonts w:ascii="Arial" w:hAnsi="Arial" w:cs="Arial"/>
    </w:rPr>
  </w:style>
  <w:style w:type="character" w:customStyle="1" w:styleId="WW8NumSt369z0">
    <w:name w:val="WW8NumSt369z0"/>
    <w:rsid w:val="009B7808"/>
    <w:rPr>
      <w:rFonts w:ascii="Arial" w:hAnsi="Arial" w:cs="Arial"/>
    </w:rPr>
  </w:style>
  <w:style w:type="character" w:customStyle="1" w:styleId="WW8NumSt371z0">
    <w:name w:val="WW8NumSt371z0"/>
    <w:rsid w:val="009B7808"/>
    <w:rPr>
      <w:rFonts w:ascii="Arial" w:hAnsi="Arial" w:cs="Arial"/>
    </w:rPr>
  </w:style>
  <w:style w:type="character" w:customStyle="1" w:styleId="WW8NumSt372z0">
    <w:name w:val="WW8NumSt372z0"/>
    <w:rsid w:val="009B7808"/>
    <w:rPr>
      <w:rFonts w:ascii="Arial" w:hAnsi="Arial" w:cs="Arial"/>
    </w:rPr>
  </w:style>
  <w:style w:type="character" w:customStyle="1" w:styleId="WW8NumSt374z0">
    <w:name w:val="WW8NumSt374z0"/>
    <w:rsid w:val="009B7808"/>
    <w:rPr>
      <w:rFonts w:ascii="Arial" w:hAnsi="Arial" w:cs="Arial"/>
    </w:rPr>
  </w:style>
  <w:style w:type="character" w:customStyle="1" w:styleId="WW8NumSt375z0">
    <w:name w:val="WW8NumSt375z0"/>
    <w:rsid w:val="009B7808"/>
    <w:rPr>
      <w:rFonts w:ascii="Arial" w:hAnsi="Arial" w:cs="Arial"/>
    </w:rPr>
  </w:style>
  <w:style w:type="character" w:customStyle="1" w:styleId="WW8NumSt376z0">
    <w:name w:val="WW8NumSt376z0"/>
    <w:rsid w:val="009B7808"/>
    <w:rPr>
      <w:rFonts w:ascii="Arial" w:hAnsi="Arial" w:cs="Arial"/>
    </w:rPr>
  </w:style>
  <w:style w:type="character" w:customStyle="1" w:styleId="WW8NumSt377z0">
    <w:name w:val="WW8NumSt377z0"/>
    <w:rsid w:val="009B7808"/>
    <w:rPr>
      <w:rFonts w:ascii="Arial" w:hAnsi="Arial" w:cs="Arial"/>
    </w:rPr>
  </w:style>
  <w:style w:type="character" w:customStyle="1" w:styleId="WW8NumSt378z0">
    <w:name w:val="WW8NumSt378z0"/>
    <w:rsid w:val="009B7808"/>
    <w:rPr>
      <w:rFonts w:ascii="Arial" w:hAnsi="Arial" w:cs="Arial"/>
    </w:rPr>
  </w:style>
  <w:style w:type="character" w:customStyle="1" w:styleId="WW8NumSt380z0">
    <w:name w:val="WW8NumSt380z0"/>
    <w:rsid w:val="009B7808"/>
    <w:rPr>
      <w:rFonts w:ascii="Arial" w:hAnsi="Arial" w:cs="Arial"/>
    </w:rPr>
  </w:style>
  <w:style w:type="character" w:customStyle="1" w:styleId="WW8NumSt382z0">
    <w:name w:val="WW8NumSt382z0"/>
    <w:rsid w:val="009B7808"/>
    <w:rPr>
      <w:rFonts w:ascii="Arial" w:hAnsi="Arial" w:cs="Arial"/>
    </w:rPr>
  </w:style>
  <w:style w:type="character" w:customStyle="1" w:styleId="WW8NumSt385z0">
    <w:name w:val="WW8NumSt385z0"/>
    <w:rsid w:val="009B7808"/>
    <w:rPr>
      <w:rFonts w:ascii="Arial" w:hAnsi="Arial" w:cs="Arial"/>
    </w:rPr>
  </w:style>
  <w:style w:type="character" w:customStyle="1" w:styleId="WW8NumSt386z0">
    <w:name w:val="WW8NumSt386z0"/>
    <w:rsid w:val="009B7808"/>
    <w:rPr>
      <w:rFonts w:ascii="Arial" w:hAnsi="Arial" w:cs="Arial"/>
    </w:rPr>
  </w:style>
  <w:style w:type="character" w:customStyle="1" w:styleId="WW8NumSt387z0">
    <w:name w:val="WW8NumSt387z0"/>
    <w:rsid w:val="009B7808"/>
    <w:rPr>
      <w:rFonts w:ascii="Arial" w:hAnsi="Arial" w:cs="Arial"/>
    </w:rPr>
  </w:style>
  <w:style w:type="character" w:customStyle="1" w:styleId="WW8NumSt388z0">
    <w:name w:val="WW8NumSt388z0"/>
    <w:rsid w:val="009B7808"/>
    <w:rPr>
      <w:rFonts w:ascii="Arial" w:hAnsi="Arial" w:cs="Arial"/>
    </w:rPr>
  </w:style>
  <w:style w:type="character" w:customStyle="1" w:styleId="Carpredefinitoparagrafo1">
    <w:name w:val="Car. predefinito paragrafo1"/>
    <w:rsid w:val="009B7808"/>
  </w:style>
  <w:style w:type="character" w:customStyle="1" w:styleId="Titolo1Carattere">
    <w:name w:val="Titolo 1 Carattere"/>
    <w:rsid w:val="009B7808"/>
    <w:rPr>
      <w:rFonts w:ascii="Cambria" w:hAnsi="Cambria" w:cs="Times New Roman"/>
      <w:b/>
      <w:bCs/>
      <w:kern w:val="1"/>
      <w:sz w:val="32"/>
      <w:szCs w:val="32"/>
    </w:rPr>
  </w:style>
  <w:style w:type="character" w:customStyle="1" w:styleId="Titolo2Carattere">
    <w:name w:val="Titolo 2 Carattere"/>
    <w:rsid w:val="009B7808"/>
    <w:rPr>
      <w:rFonts w:ascii="Cambria" w:hAnsi="Cambria" w:cs="Times New Roman"/>
      <w:b/>
      <w:bCs/>
      <w:i/>
      <w:iCs/>
      <w:sz w:val="28"/>
      <w:szCs w:val="28"/>
    </w:rPr>
  </w:style>
  <w:style w:type="character" w:customStyle="1" w:styleId="Titolo3Carattere">
    <w:name w:val="Titolo 3 Carattere"/>
    <w:rsid w:val="009B7808"/>
    <w:rPr>
      <w:rFonts w:ascii="Cambria" w:hAnsi="Cambria" w:cs="Times New Roman"/>
      <w:b/>
      <w:bCs/>
      <w:sz w:val="26"/>
      <w:szCs w:val="26"/>
    </w:rPr>
  </w:style>
  <w:style w:type="character" w:customStyle="1" w:styleId="IntestazioneCarattere">
    <w:name w:val="Intestazione Carattere"/>
    <w:rsid w:val="009B7808"/>
    <w:rPr>
      <w:rFonts w:ascii="Arial" w:hAnsi="Arial" w:cs="Arial"/>
      <w:sz w:val="24"/>
      <w:szCs w:val="24"/>
    </w:rPr>
  </w:style>
  <w:style w:type="character" w:customStyle="1" w:styleId="PidipaginaCarattere">
    <w:name w:val="Piè di pagina Carattere"/>
    <w:rsid w:val="009B7808"/>
    <w:rPr>
      <w:rFonts w:ascii="Arial" w:hAnsi="Arial" w:cs="Arial"/>
      <w:sz w:val="24"/>
      <w:szCs w:val="24"/>
    </w:rPr>
  </w:style>
  <w:style w:type="character" w:customStyle="1" w:styleId="TestofumettoCarattere">
    <w:name w:val="Testo fumetto Carattere"/>
    <w:rsid w:val="009B7808"/>
    <w:rPr>
      <w:rFonts w:ascii="Tahoma" w:hAnsi="Tahoma" w:cs="Tahoma"/>
      <w:sz w:val="16"/>
      <w:szCs w:val="16"/>
    </w:rPr>
  </w:style>
  <w:style w:type="character" w:styleId="Collegamentoipertestuale">
    <w:name w:val="Hyperlink"/>
    <w:rsid w:val="009B7808"/>
    <w:rPr>
      <w:color w:val="000080"/>
      <w:u w:val="single"/>
    </w:rPr>
  </w:style>
  <w:style w:type="character" w:styleId="Enfasigrassetto">
    <w:name w:val="Strong"/>
    <w:uiPriority w:val="22"/>
    <w:qFormat/>
    <w:rsid w:val="009B7808"/>
    <w:rPr>
      <w:b/>
      <w:bCs/>
    </w:rPr>
  </w:style>
  <w:style w:type="paragraph" w:customStyle="1" w:styleId="Intestazione2">
    <w:name w:val="Intestazione2"/>
    <w:basedOn w:val="Normale"/>
    <w:next w:val="Corpotesto"/>
    <w:rsid w:val="009B7808"/>
    <w:pPr>
      <w:keepNext/>
      <w:spacing w:before="240" w:after="120"/>
    </w:pPr>
    <w:rPr>
      <w:rFonts w:eastAsia="Microsoft YaHei" w:cs="Mangal"/>
      <w:sz w:val="28"/>
      <w:szCs w:val="28"/>
    </w:rPr>
  </w:style>
  <w:style w:type="paragraph" w:customStyle="1" w:styleId="Corpotesto">
    <w:name w:val="Corpo testo"/>
    <w:basedOn w:val="Normale"/>
    <w:rsid w:val="009B7808"/>
    <w:pPr>
      <w:spacing w:after="120"/>
    </w:pPr>
  </w:style>
  <w:style w:type="paragraph" w:styleId="Elenco">
    <w:name w:val="List"/>
    <w:basedOn w:val="Corpotesto"/>
    <w:rsid w:val="009B7808"/>
    <w:rPr>
      <w:rFonts w:cs="Tahoma"/>
    </w:rPr>
  </w:style>
  <w:style w:type="paragraph" w:customStyle="1" w:styleId="Didascalia2">
    <w:name w:val="Didascalia2"/>
    <w:basedOn w:val="Normale"/>
    <w:rsid w:val="009B7808"/>
    <w:pPr>
      <w:suppressLineNumbers/>
      <w:spacing w:before="120" w:after="120"/>
    </w:pPr>
    <w:rPr>
      <w:rFonts w:cs="Mangal"/>
      <w:i/>
      <w:iCs/>
    </w:rPr>
  </w:style>
  <w:style w:type="paragraph" w:customStyle="1" w:styleId="Indice">
    <w:name w:val="Indice"/>
    <w:basedOn w:val="Normale"/>
    <w:rsid w:val="009B7808"/>
    <w:pPr>
      <w:suppressLineNumbers/>
    </w:pPr>
    <w:rPr>
      <w:rFonts w:cs="Tahoma"/>
    </w:rPr>
  </w:style>
  <w:style w:type="paragraph" w:customStyle="1" w:styleId="Intestazione1">
    <w:name w:val="Intestazione1"/>
    <w:basedOn w:val="Normale"/>
    <w:next w:val="Corpotesto"/>
    <w:rsid w:val="009B7808"/>
    <w:pPr>
      <w:keepNext/>
      <w:spacing w:before="240" w:after="120"/>
    </w:pPr>
    <w:rPr>
      <w:rFonts w:eastAsia="Lucida Sans Unicode" w:cs="Tahoma"/>
      <w:sz w:val="28"/>
      <w:szCs w:val="28"/>
    </w:rPr>
  </w:style>
  <w:style w:type="paragraph" w:customStyle="1" w:styleId="Didascalia1">
    <w:name w:val="Didascalia1"/>
    <w:basedOn w:val="Normale"/>
    <w:rsid w:val="009B7808"/>
    <w:pPr>
      <w:suppressLineNumbers/>
      <w:spacing w:before="120" w:after="120"/>
    </w:pPr>
    <w:rPr>
      <w:rFonts w:cs="Tahoma"/>
      <w:i/>
      <w:iCs/>
    </w:rPr>
  </w:style>
  <w:style w:type="paragraph" w:styleId="Intestazione">
    <w:name w:val="header"/>
    <w:basedOn w:val="Normale"/>
    <w:rsid w:val="009B7808"/>
    <w:pPr>
      <w:tabs>
        <w:tab w:val="center" w:pos="4819"/>
        <w:tab w:val="right" w:pos="9638"/>
      </w:tabs>
    </w:pPr>
  </w:style>
  <w:style w:type="paragraph" w:styleId="Pidipagina">
    <w:name w:val="footer"/>
    <w:basedOn w:val="Normale"/>
    <w:rsid w:val="009B7808"/>
    <w:pPr>
      <w:tabs>
        <w:tab w:val="center" w:pos="4819"/>
        <w:tab w:val="right" w:pos="9638"/>
      </w:tabs>
    </w:pPr>
  </w:style>
  <w:style w:type="paragraph" w:styleId="Testofumetto">
    <w:name w:val="Balloon Text"/>
    <w:basedOn w:val="Normale"/>
    <w:rsid w:val="009B7808"/>
    <w:rPr>
      <w:rFonts w:ascii="Tahoma" w:hAnsi="Tahoma" w:cs="Tahoma"/>
      <w:sz w:val="16"/>
      <w:szCs w:val="16"/>
    </w:rPr>
  </w:style>
  <w:style w:type="paragraph" w:customStyle="1" w:styleId="Contenutotabella">
    <w:name w:val="Contenuto tabella"/>
    <w:basedOn w:val="Normale"/>
    <w:rsid w:val="009B7808"/>
    <w:pPr>
      <w:suppressLineNumbers/>
    </w:pPr>
  </w:style>
  <w:style w:type="paragraph" w:customStyle="1" w:styleId="Intestazionetabella">
    <w:name w:val="Intestazione tabella"/>
    <w:basedOn w:val="Contenutotabella"/>
    <w:rsid w:val="009B7808"/>
    <w:pPr>
      <w:jc w:val="center"/>
    </w:pPr>
    <w:rPr>
      <w:b/>
      <w:bCs/>
    </w:rPr>
  </w:style>
  <w:style w:type="paragraph" w:styleId="NormaleWeb">
    <w:name w:val="Normal (Web)"/>
    <w:basedOn w:val="Normale"/>
    <w:uiPriority w:val="99"/>
    <w:unhideWhenUsed/>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apple-converted-space">
    <w:name w:val="apple-converted-space"/>
    <w:basedOn w:val="Carpredefinitoparagrafo"/>
    <w:rsid w:val="00611328"/>
  </w:style>
  <w:style w:type="paragraph" w:customStyle="1" w:styleId="text">
    <w:name w:val="text"/>
    <w:basedOn w:val="Normale"/>
    <w:uiPriority w:val="99"/>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styleId="Enfasicorsivo">
    <w:name w:val="Emphasis"/>
    <w:basedOn w:val="Carpredefinitoparagrafo"/>
    <w:uiPriority w:val="20"/>
    <w:qFormat/>
    <w:rsid w:val="00611328"/>
    <w:rPr>
      <w:i/>
      <w:iCs/>
    </w:rPr>
  </w:style>
  <w:style w:type="character" w:customStyle="1" w:styleId="footnotereverse">
    <w:name w:val="footnotereverse"/>
    <w:basedOn w:val="Carpredefinitoparagrafo"/>
    <w:rsid w:val="00611328"/>
  </w:style>
  <w:style w:type="character" w:styleId="Rimandonotaapidipagina">
    <w:name w:val="footnote reference"/>
    <w:basedOn w:val="Carpredefinitoparagrafo"/>
    <w:uiPriority w:val="99"/>
    <w:semiHidden/>
    <w:unhideWhenUsed/>
    <w:rsid w:val="00225167"/>
  </w:style>
  <w:style w:type="character" w:customStyle="1" w:styleId="alinea">
    <w:name w:val="alinea"/>
    <w:basedOn w:val="Carpredefinitoparagrafo"/>
    <w:rsid w:val="00EE1B59"/>
  </w:style>
  <w:style w:type="character" w:customStyle="1" w:styleId="mw-headline">
    <w:name w:val="mw-headline"/>
    <w:basedOn w:val="Carpredefinitoparagrafo"/>
    <w:rsid w:val="007C338E"/>
  </w:style>
</w:styles>
</file>

<file path=word/webSettings.xml><?xml version="1.0" encoding="utf-8"?>
<w:webSettings xmlns:r="http://schemas.openxmlformats.org/officeDocument/2006/relationships" xmlns:w="http://schemas.openxmlformats.org/wordprocessingml/2006/main">
  <w:divs>
    <w:div w:id="28646313">
      <w:bodyDiv w:val="1"/>
      <w:marLeft w:val="0"/>
      <w:marRight w:val="0"/>
      <w:marTop w:val="0"/>
      <w:marBottom w:val="0"/>
      <w:divBdr>
        <w:top w:val="none" w:sz="0" w:space="0" w:color="auto"/>
        <w:left w:val="none" w:sz="0" w:space="0" w:color="auto"/>
        <w:bottom w:val="none" w:sz="0" w:space="0" w:color="auto"/>
        <w:right w:val="none" w:sz="0" w:space="0" w:color="auto"/>
      </w:divBdr>
    </w:div>
    <w:div w:id="73624730">
      <w:bodyDiv w:val="1"/>
      <w:marLeft w:val="0"/>
      <w:marRight w:val="0"/>
      <w:marTop w:val="0"/>
      <w:marBottom w:val="0"/>
      <w:divBdr>
        <w:top w:val="none" w:sz="0" w:space="0" w:color="auto"/>
        <w:left w:val="none" w:sz="0" w:space="0" w:color="auto"/>
        <w:bottom w:val="none" w:sz="0" w:space="0" w:color="auto"/>
        <w:right w:val="none" w:sz="0" w:space="0" w:color="auto"/>
      </w:divBdr>
    </w:div>
    <w:div w:id="77140954">
      <w:bodyDiv w:val="1"/>
      <w:marLeft w:val="0"/>
      <w:marRight w:val="0"/>
      <w:marTop w:val="0"/>
      <w:marBottom w:val="0"/>
      <w:divBdr>
        <w:top w:val="none" w:sz="0" w:space="0" w:color="auto"/>
        <w:left w:val="none" w:sz="0" w:space="0" w:color="auto"/>
        <w:bottom w:val="none" w:sz="0" w:space="0" w:color="auto"/>
        <w:right w:val="none" w:sz="0" w:space="0" w:color="auto"/>
      </w:divBdr>
    </w:div>
    <w:div w:id="86729016">
      <w:bodyDiv w:val="1"/>
      <w:marLeft w:val="0"/>
      <w:marRight w:val="0"/>
      <w:marTop w:val="0"/>
      <w:marBottom w:val="0"/>
      <w:divBdr>
        <w:top w:val="none" w:sz="0" w:space="0" w:color="auto"/>
        <w:left w:val="none" w:sz="0" w:space="0" w:color="auto"/>
        <w:bottom w:val="none" w:sz="0" w:space="0" w:color="auto"/>
        <w:right w:val="none" w:sz="0" w:space="0" w:color="auto"/>
      </w:divBdr>
    </w:div>
    <w:div w:id="107242428">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
        <w:div w:id="433675547">
          <w:marLeft w:val="0"/>
          <w:marRight w:val="0"/>
          <w:marTop w:val="0"/>
          <w:marBottom w:val="0"/>
          <w:divBdr>
            <w:top w:val="none" w:sz="0" w:space="0" w:color="auto"/>
            <w:left w:val="none" w:sz="0" w:space="0" w:color="auto"/>
            <w:bottom w:val="none" w:sz="0" w:space="0" w:color="auto"/>
            <w:right w:val="none" w:sz="0" w:space="0" w:color="auto"/>
          </w:divBdr>
        </w:div>
        <w:div w:id="1933855925">
          <w:marLeft w:val="0"/>
          <w:marRight w:val="0"/>
          <w:marTop w:val="0"/>
          <w:marBottom w:val="0"/>
          <w:divBdr>
            <w:top w:val="none" w:sz="0" w:space="0" w:color="auto"/>
            <w:left w:val="none" w:sz="0" w:space="0" w:color="auto"/>
            <w:bottom w:val="none" w:sz="0" w:space="0" w:color="auto"/>
            <w:right w:val="none" w:sz="0" w:space="0" w:color="auto"/>
          </w:divBdr>
        </w:div>
        <w:div w:id="1255280302">
          <w:marLeft w:val="0"/>
          <w:marRight w:val="0"/>
          <w:marTop w:val="0"/>
          <w:marBottom w:val="0"/>
          <w:divBdr>
            <w:top w:val="none" w:sz="0" w:space="0" w:color="auto"/>
            <w:left w:val="none" w:sz="0" w:space="0" w:color="auto"/>
            <w:bottom w:val="none" w:sz="0" w:space="0" w:color="auto"/>
            <w:right w:val="none" w:sz="0" w:space="0" w:color="auto"/>
          </w:divBdr>
        </w:div>
        <w:div w:id="711803082">
          <w:marLeft w:val="0"/>
          <w:marRight w:val="0"/>
          <w:marTop w:val="0"/>
          <w:marBottom w:val="0"/>
          <w:divBdr>
            <w:top w:val="none" w:sz="0" w:space="0" w:color="auto"/>
            <w:left w:val="none" w:sz="0" w:space="0" w:color="auto"/>
            <w:bottom w:val="none" w:sz="0" w:space="0" w:color="auto"/>
            <w:right w:val="none" w:sz="0" w:space="0" w:color="auto"/>
          </w:divBdr>
        </w:div>
        <w:div w:id="518199027">
          <w:marLeft w:val="0"/>
          <w:marRight w:val="0"/>
          <w:marTop w:val="0"/>
          <w:marBottom w:val="0"/>
          <w:divBdr>
            <w:top w:val="none" w:sz="0" w:space="0" w:color="auto"/>
            <w:left w:val="none" w:sz="0" w:space="0" w:color="auto"/>
            <w:bottom w:val="none" w:sz="0" w:space="0" w:color="auto"/>
            <w:right w:val="none" w:sz="0" w:space="0" w:color="auto"/>
          </w:divBdr>
        </w:div>
        <w:div w:id="1767383423">
          <w:marLeft w:val="0"/>
          <w:marRight w:val="0"/>
          <w:marTop w:val="0"/>
          <w:marBottom w:val="0"/>
          <w:divBdr>
            <w:top w:val="none" w:sz="0" w:space="0" w:color="auto"/>
            <w:left w:val="none" w:sz="0" w:space="0" w:color="auto"/>
            <w:bottom w:val="none" w:sz="0" w:space="0" w:color="auto"/>
            <w:right w:val="none" w:sz="0" w:space="0" w:color="auto"/>
          </w:divBdr>
        </w:div>
        <w:div w:id="191037935">
          <w:marLeft w:val="0"/>
          <w:marRight w:val="0"/>
          <w:marTop w:val="0"/>
          <w:marBottom w:val="0"/>
          <w:divBdr>
            <w:top w:val="none" w:sz="0" w:space="0" w:color="auto"/>
            <w:left w:val="none" w:sz="0" w:space="0" w:color="auto"/>
            <w:bottom w:val="none" w:sz="0" w:space="0" w:color="auto"/>
            <w:right w:val="none" w:sz="0" w:space="0" w:color="auto"/>
          </w:divBdr>
        </w:div>
        <w:div w:id="728265534">
          <w:marLeft w:val="0"/>
          <w:marRight w:val="0"/>
          <w:marTop w:val="0"/>
          <w:marBottom w:val="0"/>
          <w:divBdr>
            <w:top w:val="none" w:sz="0" w:space="0" w:color="auto"/>
            <w:left w:val="none" w:sz="0" w:space="0" w:color="auto"/>
            <w:bottom w:val="none" w:sz="0" w:space="0" w:color="auto"/>
            <w:right w:val="none" w:sz="0" w:space="0" w:color="auto"/>
          </w:divBdr>
        </w:div>
        <w:div w:id="862597021">
          <w:marLeft w:val="0"/>
          <w:marRight w:val="0"/>
          <w:marTop w:val="0"/>
          <w:marBottom w:val="0"/>
          <w:divBdr>
            <w:top w:val="none" w:sz="0" w:space="0" w:color="auto"/>
            <w:left w:val="none" w:sz="0" w:space="0" w:color="auto"/>
            <w:bottom w:val="none" w:sz="0" w:space="0" w:color="auto"/>
            <w:right w:val="none" w:sz="0" w:space="0" w:color="auto"/>
          </w:divBdr>
        </w:div>
        <w:div w:id="944386598">
          <w:marLeft w:val="0"/>
          <w:marRight w:val="0"/>
          <w:marTop w:val="0"/>
          <w:marBottom w:val="0"/>
          <w:divBdr>
            <w:top w:val="none" w:sz="0" w:space="0" w:color="auto"/>
            <w:left w:val="none" w:sz="0" w:space="0" w:color="auto"/>
            <w:bottom w:val="none" w:sz="0" w:space="0" w:color="auto"/>
            <w:right w:val="none" w:sz="0" w:space="0" w:color="auto"/>
          </w:divBdr>
        </w:div>
        <w:div w:id="1744601007">
          <w:marLeft w:val="0"/>
          <w:marRight w:val="0"/>
          <w:marTop w:val="0"/>
          <w:marBottom w:val="0"/>
          <w:divBdr>
            <w:top w:val="none" w:sz="0" w:space="0" w:color="auto"/>
            <w:left w:val="none" w:sz="0" w:space="0" w:color="auto"/>
            <w:bottom w:val="none" w:sz="0" w:space="0" w:color="auto"/>
            <w:right w:val="none" w:sz="0" w:space="0" w:color="auto"/>
          </w:divBdr>
        </w:div>
        <w:div w:id="450635612">
          <w:marLeft w:val="0"/>
          <w:marRight w:val="0"/>
          <w:marTop w:val="0"/>
          <w:marBottom w:val="0"/>
          <w:divBdr>
            <w:top w:val="none" w:sz="0" w:space="0" w:color="auto"/>
            <w:left w:val="none" w:sz="0" w:space="0" w:color="auto"/>
            <w:bottom w:val="none" w:sz="0" w:space="0" w:color="auto"/>
            <w:right w:val="none" w:sz="0" w:space="0" w:color="auto"/>
          </w:divBdr>
        </w:div>
        <w:div w:id="397020873">
          <w:marLeft w:val="0"/>
          <w:marRight w:val="0"/>
          <w:marTop w:val="0"/>
          <w:marBottom w:val="0"/>
          <w:divBdr>
            <w:top w:val="none" w:sz="0" w:space="0" w:color="auto"/>
            <w:left w:val="none" w:sz="0" w:space="0" w:color="auto"/>
            <w:bottom w:val="none" w:sz="0" w:space="0" w:color="auto"/>
            <w:right w:val="none" w:sz="0" w:space="0" w:color="auto"/>
          </w:divBdr>
        </w:div>
        <w:div w:id="1299604234">
          <w:marLeft w:val="0"/>
          <w:marRight w:val="0"/>
          <w:marTop w:val="0"/>
          <w:marBottom w:val="0"/>
          <w:divBdr>
            <w:top w:val="none" w:sz="0" w:space="0" w:color="auto"/>
            <w:left w:val="none" w:sz="0" w:space="0" w:color="auto"/>
            <w:bottom w:val="none" w:sz="0" w:space="0" w:color="auto"/>
            <w:right w:val="none" w:sz="0" w:space="0" w:color="auto"/>
          </w:divBdr>
        </w:div>
        <w:div w:id="301544680">
          <w:marLeft w:val="0"/>
          <w:marRight w:val="0"/>
          <w:marTop w:val="0"/>
          <w:marBottom w:val="0"/>
          <w:divBdr>
            <w:top w:val="none" w:sz="0" w:space="0" w:color="auto"/>
            <w:left w:val="none" w:sz="0" w:space="0" w:color="auto"/>
            <w:bottom w:val="none" w:sz="0" w:space="0" w:color="auto"/>
            <w:right w:val="none" w:sz="0" w:space="0" w:color="auto"/>
          </w:divBdr>
        </w:div>
        <w:div w:id="1281837985">
          <w:marLeft w:val="0"/>
          <w:marRight w:val="0"/>
          <w:marTop w:val="0"/>
          <w:marBottom w:val="0"/>
          <w:divBdr>
            <w:top w:val="none" w:sz="0" w:space="0" w:color="auto"/>
            <w:left w:val="none" w:sz="0" w:space="0" w:color="auto"/>
            <w:bottom w:val="none" w:sz="0" w:space="0" w:color="auto"/>
            <w:right w:val="none" w:sz="0" w:space="0" w:color="auto"/>
          </w:divBdr>
        </w:div>
        <w:div w:id="265429905">
          <w:marLeft w:val="0"/>
          <w:marRight w:val="0"/>
          <w:marTop w:val="0"/>
          <w:marBottom w:val="0"/>
          <w:divBdr>
            <w:top w:val="none" w:sz="0" w:space="0" w:color="auto"/>
            <w:left w:val="none" w:sz="0" w:space="0" w:color="auto"/>
            <w:bottom w:val="none" w:sz="0" w:space="0" w:color="auto"/>
            <w:right w:val="none" w:sz="0" w:space="0" w:color="auto"/>
          </w:divBdr>
        </w:div>
        <w:div w:id="342514007">
          <w:marLeft w:val="0"/>
          <w:marRight w:val="0"/>
          <w:marTop w:val="0"/>
          <w:marBottom w:val="0"/>
          <w:divBdr>
            <w:top w:val="none" w:sz="0" w:space="0" w:color="auto"/>
            <w:left w:val="none" w:sz="0" w:space="0" w:color="auto"/>
            <w:bottom w:val="none" w:sz="0" w:space="0" w:color="auto"/>
            <w:right w:val="none" w:sz="0" w:space="0" w:color="auto"/>
          </w:divBdr>
        </w:div>
        <w:div w:id="317731806">
          <w:marLeft w:val="0"/>
          <w:marRight w:val="0"/>
          <w:marTop w:val="0"/>
          <w:marBottom w:val="0"/>
          <w:divBdr>
            <w:top w:val="none" w:sz="0" w:space="0" w:color="auto"/>
            <w:left w:val="none" w:sz="0" w:space="0" w:color="auto"/>
            <w:bottom w:val="none" w:sz="0" w:space="0" w:color="auto"/>
            <w:right w:val="none" w:sz="0" w:space="0" w:color="auto"/>
          </w:divBdr>
        </w:div>
        <w:div w:id="1422490708">
          <w:marLeft w:val="0"/>
          <w:marRight w:val="0"/>
          <w:marTop w:val="0"/>
          <w:marBottom w:val="0"/>
          <w:divBdr>
            <w:top w:val="none" w:sz="0" w:space="0" w:color="auto"/>
            <w:left w:val="none" w:sz="0" w:space="0" w:color="auto"/>
            <w:bottom w:val="none" w:sz="0" w:space="0" w:color="auto"/>
            <w:right w:val="none" w:sz="0" w:space="0" w:color="auto"/>
          </w:divBdr>
        </w:div>
        <w:div w:id="1419865115">
          <w:marLeft w:val="0"/>
          <w:marRight w:val="0"/>
          <w:marTop w:val="0"/>
          <w:marBottom w:val="0"/>
          <w:divBdr>
            <w:top w:val="none" w:sz="0" w:space="0" w:color="auto"/>
            <w:left w:val="none" w:sz="0" w:space="0" w:color="auto"/>
            <w:bottom w:val="none" w:sz="0" w:space="0" w:color="auto"/>
            <w:right w:val="none" w:sz="0" w:space="0" w:color="auto"/>
          </w:divBdr>
        </w:div>
        <w:div w:id="1952659767">
          <w:marLeft w:val="0"/>
          <w:marRight w:val="0"/>
          <w:marTop w:val="0"/>
          <w:marBottom w:val="0"/>
          <w:divBdr>
            <w:top w:val="none" w:sz="0" w:space="0" w:color="auto"/>
            <w:left w:val="none" w:sz="0" w:space="0" w:color="auto"/>
            <w:bottom w:val="none" w:sz="0" w:space="0" w:color="auto"/>
            <w:right w:val="none" w:sz="0" w:space="0" w:color="auto"/>
          </w:divBdr>
        </w:div>
      </w:divsChild>
    </w:div>
    <w:div w:id="333536801">
      <w:bodyDiv w:val="1"/>
      <w:marLeft w:val="0"/>
      <w:marRight w:val="0"/>
      <w:marTop w:val="0"/>
      <w:marBottom w:val="0"/>
      <w:divBdr>
        <w:top w:val="none" w:sz="0" w:space="0" w:color="auto"/>
        <w:left w:val="none" w:sz="0" w:space="0" w:color="auto"/>
        <w:bottom w:val="none" w:sz="0" w:space="0" w:color="auto"/>
        <w:right w:val="none" w:sz="0" w:space="0" w:color="auto"/>
      </w:divBdr>
      <w:divsChild>
        <w:div w:id="485511047">
          <w:marLeft w:val="0"/>
          <w:marRight w:val="0"/>
          <w:marTop w:val="90"/>
          <w:marBottom w:val="0"/>
          <w:divBdr>
            <w:top w:val="none" w:sz="0" w:space="0" w:color="auto"/>
            <w:left w:val="none" w:sz="0" w:space="0" w:color="auto"/>
            <w:bottom w:val="none" w:sz="0" w:space="0" w:color="auto"/>
            <w:right w:val="none" w:sz="0" w:space="0" w:color="auto"/>
          </w:divBdr>
          <w:divsChild>
            <w:div w:id="1132745595">
              <w:marLeft w:val="240"/>
              <w:marRight w:val="0"/>
              <w:marTop w:val="75"/>
              <w:marBottom w:val="0"/>
              <w:divBdr>
                <w:top w:val="none" w:sz="0" w:space="0" w:color="auto"/>
                <w:left w:val="none" w:sz="0" w:space="0" w:color="auto"/>
                <w:bottom w:val="none" w:sz="0" w:space="0" w:color="auto"/>
                <w:right w:val="none" w:sz="0" w:space="0" w:color="auto"/>
              </w:divBdr>
            </w:div>
            <w:div w:id="689913298">
              <w:marLeft w:val="240"/>
              <w:marRight w:val="0"/>
              <w:marTop w:val="75"/>
              <w:marBottom w:val="0"/>
              <w:divBdr>
                <w:top w:val="none" w:sz="0" w:space="0" w:color="auto"/>
                <w:left w:val="none" w:sz="0" w:space="0" w:color="auto"/>
                <w:bottom w:val="none" w:sz="0" w:space="0" w:color="auto"/>
                <w:right w:val="none" w:sz="0" w:space="0" w:color="auto"/>
              </w:divBdr>
            </w:div>
            <w:div w:id="1157184139">
              <w:marLeft w:val="240"/>
              <w:marRight w:val="0"/>
              <w:marTop w:val="75"/>
              <w:marBottom w:val="0"/>
              <w:divBdr>
                <w:top w:val="none" w:sz="0" w:space="0" w:color="auto"/>
                <w:left w:val="none" w:sz="0" w:space="0" w:color="auto"/>
                <w:bottom w:val="none" w:sz="0" w:space="0" w:color="auto"/>
                <w:right w:val="none" w:sz="0" w:space="0" w:color="auto"/>
              </w:divBdr>
            </w:div>
            <w:div w:id="313528969">
              <w:marLeft w:val="240"/>
              <w:marRight w:val="0"/>
              <w:marTop w:val="75"/>
              <w:marBottom w:val="0"/>
              <w:divBdr>
                <w:top w:val="none" w:sz="0" w:space="0" w:color="auto"/>
                <w:left w:val="none" w:sz="0" w:space="0" w:color="auto"/>
                <w:bottom w:val="none" w:sz="0" w:space="0" w:color="auto"/>
                <w:right w:val="none" w:sz="0" w:space="0" w:color="auto"/>
              </w:divBdr>
            </w:div>
          </w:divsChild>
        </w:div>
        <w:div w:id="2127502769">
          <w:marLeft w:val="0"/>
          <w:marRight w:val="0"/>
          <w:marTop w:val="90"/>
          <w:marBottom w:val="0"/>
          <w:divBdr>
            <w:top w:val="none" w:sz="0" w:space="0" w:color="auto"/>
            <w:left w:val="none" w:sz="0" w:space="0" w:color="auto"/>
            <w:bottom w:val="none" w:sz="0" w:space="0" w:color="auto"/>
            <w:right w:val="none" w:sz="0" w:space="0" w:color="auto"/>
          </w:divBdr>
        </w:div>
      </w:divsChild>
    </w:div>
    <w:div w:id="735205690">
      <w:bodyDiv w:val="1"/>
      <w:marLeft w:val="0"/>
      <w:marRight w:val="0"/>
      <w:marTop w:val="0"/>
      <w:marBottom w:val="0"/>
      <w:divBdr>
        <w:top w:val="none" w:sz="0" w:space="0" w:color="auto"/>
        <w:left w:val="none" w:sz="0" w:space="0" w:color="auto"/>
        <w:bottom w:val="none" w:sz="0" w:space="0" w:color="auto"/>
        <w:right w:val="none" w:sz="0" w:space="0" w:color="auto"/>
      </w:divBdr>
    </w:div>
    <w:div w:id="1189679869">
      <w:bodyDiv w:val="1"/>
      <w:marLeft w:val="0"/>
      <w:marRight w:val="0"/>
      <w:marTop w:val="0"/>
      <w:marBottom w:val="0"/>
      <w:divBdr>
        <w:top w:val="none" w:sz="0" w:space="0" w:color="auto"/>
        <w:left w:val="none" w:sz="0" w:space="0" w:color="auto"/>
        <w:bottom w:val="none" w:sz="0" w:space="0" w:color="auto"/>
        <w:right w:val="none" w:sz="0" w:space="0" w:color="auto"/>
      </w:divBdr>
      <w:divsChild>
        <w:div w:id="128985633">
          <w:marLeft w:val="0"/>
          <w:marRight w:val="0"/>
          <w:marTop w:val="90"/>
          <w:marBottom w:val="0"/>
          <w:divBdr>
            <w:top w:val="none" w:sz="0" w:space="0" w:color="auto"/>
            <w:left w:val="none" w:sz="0" w:space="0" w:color="auto"/>
            <w:bottom w:val="none" w:sz="0" w:space="0" w:color="auto"/>
            <w:right w:val="none" w:sz="0" w:space="0" w:color="auto"/>
          </w:divBdr>
        </w:div>
        <w:div w:id="1499922578">
          <w:marLeft w:val="0"/>
          <w:marRight w:val="0"/>
          <w:marTop w:val="90"/>
          <w:marBottom w:val="0"/>
          <w:divBdr>
            <w:top w:val="none" w:sz="0" w:space="0" w:color="auto"/>
            <w:left w:val="none" w:sz="0" w:space="0" w:color="auto"/>
            <w:bottom w:val="none" w:sz="0" w:space="0" w:color="auto"/>
            <w:right w:val="none" w:sz="0" w:space="0" w:color="auto"/>
          </w:divBdr>
        </w:div>
        <w:div w:id="1958291361">
          <w:marLeft w:val="0"/>
          <w:marRight w:val="0"/>
          <w:marTop w:val="90"/>
          <w:marBottom w:val="0"/>
          <w:divBdr>
            <w:top w:val="none" w:sz="0" w:space="0" w:color="auto"/>
            <w:left w:val="none" w:sz="0" w:space="0" w:color="auto"/>
            <w:bottom w:val="none" w:sz="0" w:space="0" w:color="auto"/>
            <w:right w:val="none" w:sz="0" w:space="0" w:color="auto"/>
          </w:divBdr>
        </w:div>
        <w:div w:id="1854609038">
          <w:marLeft w:val="0"/>
          <w:marRight w:val="0"/>
          <w:marTop w:val="90"/>
          <w:marBottom w:val="0"/>
          <w:divBdr>
            <w:top w:val="none" w:sz="0" w:space="0" w:color="auto"/>
            <w:left w:val="none" w:sz="0" w:space="0" w:color="auto"/>
            <w:bottom w:val="none" w:sz="0" w:space="0" w:color="auto"/>
            <w:right w:val="none" w:sz="0" w:space="0" w:color="auto"/>
          </w:divBdr>
        </w:div>
        <w:div w:id="1520582869">
          <w:marLeft w:val="0"/>
          <w:marRight w:val="0"/>
          <w:marTop w:val="90"/>
          <w:marBottom w:val="0"/>
          <w:divBdr>
            <w:top w:val="none" w:sz="0" w:space="0" w:color="auto"/>
            <w:left w:val="none" w:sz="0" w:space="0" w:color="auto"/>
            <w:bottom w:val="none" w:sz="0" w:space="0" w:color="auto"/>
            <w:right w:val="none" w:sz="0" w:space="0" w:color="auto"/>
          </w:divBdr>
        </w:div>
        <w:div w:id="1146975690">
          <w:marLeft w:val="0"/>
          <w:marRight w:val="0"/>
          <w:marTop w:val="90"/>
          <w:marBottom w:val="0"/>
          <w:divBdr>
            <w:top w:val="none" w:sz="0" w:space="0" w:color="auto"/>
            <w:left w:val="none" w:sz="0" w:space="0" w:color="auto"/>
            <w:bottom w:val="none" w:sz="0" w:space="0" w:color="auto"/>
            <w:right w:val="none" w:sz="0" w:space="0" w:color="auto"/>
          </w:divBdr>
        </w:div>
        <w:div w:id="1919052606">
          <w:marLeft w:val="0"/>
          <w:marRight w:val="0"/>
          <w:marTop w:val="90"/>
          <w:marBottom w:val="0"/>
          <w:divBdr>
            <w:top w:val="none" w:sz="0" w:space="0" w:color="auto"/>
            <w:left w:val="none" w:sz="0" w:space="0" w:color="auto"/>
            <w:bottom w:val="none" w:sz="0" w:space="0" w:color="auto"/>
            <w:right w:val="none" w:sz="0" w:space="0" w:color="auto"/>
          </w:divBdr>
        </w:div>
        <w:div w:id="1191263023">
          <w:marLeft w:val="0"/>
          <w:marRight w:val="0"/>
          <w:marTop w:val="90"/>
          <w:marBottom w:val="0"/>
          <w:divBdr>
            <w:top w:val="none" w:sz="0" w:space="0" w:color="auto"/>
            <w:left w:val="none" w:sz="0" w:space="0" w:color="auto"/>
            <w:bottom w:val="none" w:sz="0" w:space="0" w:color="auto"/>
            <w:right w:val="none" w:sz="0" w:space="0" w:color="auto"/>
          </w:divBdr>
        </w:div>
        <w:div w:id="315693193">
          <w:marLeft w:val="0"/>
          <w:marRight w:val="0"/>
          <w:marTop w:val="90"/>
          <w:marBottom w:val="0"/>
          <w:divBdr>
            <w:top w:val="none" w:sz="0" w:space="0" w:color="auto"/>
            <w:left w:val="none" w:sz="0" w:space="0" w:color="auto"/>
            <w:bottom w:val="none" w:sz="0" w:space="0" w:color="auto"/>
            <w:right w:val="none" w:sz="0" w:space="0" w:color="auto"/>
          </w:divBdr>
        </w:div>
        <w:div w:id="1067609490">
          <w:marLeft w:val="0"/>
          <w:marRight w:val="0"/>
          <w:marTop w:val="90"/>
          <w:marBottom w:val="0"/>
          <w:divBdr>
            <w:top w:val="none" w:sz="0" w:space="0" w:color="auto"/>
            <w:left w:val="none" w:sz="0" w:space="0" w:color="auto"/>
            <w:bottom w:val="none" w:sz="0" w:space="0" w:color="auto"/>
            <w:right w:val="none" w:sz="0" w:space="0" w:color="auto"/>
          </w:divBdr>
        </w:div>
        <w:div w:id="730621297">
          <w:marLeft w:val="0"/>
          <w:marRight w:val="0"/>
          <w:marTop w:val="90"/>
          <w:marBottom w:val="0"/>
          <w:divBdr>
            <w:top w:val="none" w:sz="0" w:space="0" w:color="auto"/>
            <w:left w:val="none" w:sz="0" w:space="0" w:color="auto"/>
            <w:bottom w:val="none" w:sz="0" w:space="0" w:color="auto"/>
            <w:right w:val="none" w:sz="0" w:space="0" w:color="auto"/>
          </w:divBdr>
        </w:div>
      </w:divsChild>
    </w:div>
    <w:div w:id="1302269593">
      <w:bodyDiv w:val="1"/>
      <w:marLeft w:val="0"/>
      <w:marRight w:val="0"/>
      <w:marTop w:val="0"/>
      <w:marBottom w:val="0"/>
      <w:divBdr>
        <w:top w:val="none" w:sz="0" w:space="0" w:color="auto"/>
        <w:left w:val="none" w:sz="0" w:space="0" w:color="auto"/>
        <w:bottom w:val="none" w:sz="0" w:space="0" w:color="auto"/>
        <w:right w:val="none" w:sz="0" w:space="0" w:color="auto"/>
      </w:divBdr>
      <w:divsChild>
        <w:div w:id="2141458605">
          <w:marLeft w:val="432"/>
          <w:marRight w:val="0"/>
          <w:marTop w:val="106"/>
          <w:marBottom w:val="0"/>
          <w:divBdr>
            <w:top w:val="none" w:sz="0" w:space="0" w:color="auto"/>
            <w:left w:val="none" w:sz="0" w:space="0" w:color="auto"/>
            <w:bottom w:val="none" w:sz="0" w:space="0" w:color="auto"/>
            <w:right w:val="none" w:sz="0" w:space="0" w:color="auto"/>
          </w:divBdr>
        </w:div>
      </w:divsChild>
    </w:div>
    <w:div w:id="1307474298">
      <w:bodyDiv w:val="1"/>
      <w:marLeft w:val="0"/>
      <w:marRight w:val="0"/>
      <w:marTop w:val="0"/>
      <w:marBottom w:val="0"/>
      <w:divBdr>
        <w:top w:val="none" w:sz="0" w:space="0" w:color="auto"/>
        <w:left w:val="none" w:sz="0" w:space="0" w:color="auto"/>
        <w:bottom w:val="none" w:sz="0" w:space="0" w:color="auto"/>
        <w:right w:val="none" w:sz="0" w:space="0" w:color="auto"/>
      </w:divBdr>
    </w:div>
    <w:div w:id="1434474441">
      <w:bodyDiv w:val="1"/>
      <w:marLeft w:val="0"/>
      <w:marRight w:val="0"/>
      <w:marTop w:val="0"/>
      <w:marBottom w:val="0"/>
      <w:divBdr>
        <w:top w:val="none" w:sz="0" w:space="0" w:color="auto"/>
        <w:left w:val="none" w:sz="0" w:space="0" w:color="auto"/>
        <w:bottom w:val="none" w:sz="0" w:space="0" w:color="auto"/>
        <w:right w:val="none" w:sz="0" w:space="0" w:color="auto"/>
      </w:divBdr>
    </w:div>
    <w:div w:id="1475219533">
      <w:bodyDiv w:val="1"/>
      <w:marLeft w:val="0"/>
      <w:marRight w:val="0"/>
      <w:marTop w:val="0"/>
      <w:marBottom w:val="0"/>
      <w:divBdr>
        <w:top w:val="none" w:sz="0" w:space="0" w:color="auto"/>
        <w:left w:val="none" w:sz="0" w:space="0" w:color="auto"/>
        <w:bottom w:val="none" w:sz="0" w:space="0" w:color="auto"/>
        <w:right w:val="none" w:sz="0" w:space="0" w:color="auto"/>
      </w:divBdr>
      <w:divsChild>
        <w:div w:id="1853956104">
          <w:marLeft w:val="0"/>
          <w:marRight w:val="0"/>
          <w:marTop w:val="0"/>
          <w:marBottom w:val="0"/>
          <w:divBdr>
            <w:top w:val="none" w:sz="0" w:space="0" w:color="auto"/>
            <w:left w:val="none" w:sz="0" w:space="0" w:color="auto"/>
            <w:bottom w:val="none" w:sz="0" w:space="0" w:color="auto"/>
            <w:right w:val="none" w:sz="0" w:space="0" w:color="auto"/>
          </w:divBdr>
        </w:div>
      </w:divsChild>
    </w:div>
    <w:div w:id="1576475667">
      <w:bodyDiv w:val="1"/>
      <w:marLeft w:val="0"/>
      <w:marRight w:val="0"/>
      <w:marTop w:val="0"/>
      <w:marBottom w:val="0"/>
      <w:divBdr>
        <w:top w:val="none" w:sz="0" w:space="0" w:color="auto"/>
        <w:left w:val="none" w:sz="0" w:space="0" w:color="auto"/>
        <w:bottom w:val="none" w:sz="0" w:space="0" w:color="auto"/>
        <w:right w:val="none" w:sz="0" w:space="0" w:color="auto"/>
      </w:divBdr>
    </w:div>
    <w:div w:id="1850289136">
      <w:bodyDiv w:val="1"/>
      <w:marLeft w:val="0"/>
      <w:marRight w:val="0"/>
      <w:marTop w:val="0"/>
      <w:marBottom w:val="0"/>
      <w:divBdr>
        <w:top w:val="none" w:sz="0" w:space="0" w:color="auto"/>
        <w:left w:val="none" w:sz="0" w:space="0" w:color="auto"/>
        <w:bottom w:val="none" w:sz="0" w:space="0" w:color="auto"/>
        <w:right w:val="none" w:sz="0" w:space="0" w:color="auto"/>
      </w:divBdr>
      <w:divsChild>
        <w:div w:id="1892498099">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890721306">
      <w:bodyDiv w:val="1"/>
      <w:marLeft w:val="0"/>
      <w:marRight w:val="0"/>
      <w:marTop w:val="0"/>
      <w:marBottom w:val="0"/>
      <w:divBdr>
        <w:top w:val="none" w:sz="0" w:space="0" w:color="auto"/>
        <w:left w:val="none" w:sz="0" w:space="0" w:color="auto"/>
        <w:bottom w:val="none" w:sz="0" w:space="0" w:color="auto"/>
        <w:right w:val="none" w:sz="0" w:space="0" w:color="auto"/>
      </w:divBdr>
      <w:divsChild>
        <w:div w:id="529730003">
          <w:marLeft w:val="432"/>
          <w:marRight w:val="0"/>
          <w:marTop w:val="125"/>
          <w:marBottom w:val="0"/>
          <w:divBdr>
            <w:top w:val="none" w:sz="0" w:space="0" w:color="auto"/>
            <w:left w:val="none" w:sz="0" w:space="0" w:color="auto"/>
            <w:bottom w:val="none" w:sz="0" w:space="0" w:color="auto"/>
            <w:right w:val="none" w:sz="0" w:space="0" w:color="auto"/>
          </w:divBdr>
        </w:div>
      </w:divsChild>
    </w:div>
    <w:div w:id="1931616430">
      <w:bodyDiv w:val="1"/>
      <w:marLeft w:val="0"/>
      <w:marRight w:val="0"/>
      <w:marTop w:val="0"/>
      <w:marBottom w:val="0"/>
      <w:divBdr>
        <w:top w:val="none" w:sz="0" w:space="0" w:color="auto"/>
        <w:left w:val="none" w:sz="0" w:space="0" w:color="auto"/>
        <w:bottom w:val="none" w:sz="0" w:space="0" w:color="auto"/>
        <w:right w:val="none" w:sz="0" w:space="0" w:color="auto"/>
      </w:divBdr>
      <w:divsChild>
        <w:div w:id="854923987">
          <w:marLeft w:val="432"/>
          <w:marRight w:val="0"/>
          <w:marTop w:val="82"/>
          <w:marBottom w:val="0"/>
          <w:divBdr>
            <w:top w:val="none" w:sz="0" w:space="0" w:color="auto"/>
            <w:left w:val="none" w:sz="0" w:space="0" w:color="auto"/>
            <w:bottom w:val="none" w:sz="0" w:space="0" w:color="auto"/>
            <w:right w:val="none" w:sz="0" w:space="0" w:color="auto"/>
          </w:divBdr>
        </w:div>
        <w:div w:id="584337249">
          <w:marLeft w:val="432"/>
          <w:marRight w:val="0"/>
          <w:marTop w:val="82"/>
          <w:marBottom w:val="0"/>
          <w:divBdr>
            <w:top w:val="none" w:sz="0" w:space="0" w:color="auto"/>
            <w:left w:val="none" w:sz="0" w:space="0" w:color="auto"/>
            <w:bottom w:val="none" w:sz="0" w:space="0" w:color="auto"/>
            <w:right w:val="none" w:sz="0" w:space="0" w:color="auto"/>
          </w:divBdr>
        </w:div>
      </w:divsChild>
    </w:div>
    <w:div w:id="2017732916">
      <w:bodyDiv w:val="1"/>
      <w:marLeft w:val="0"/>
      <w:marRight w:val="0"/>
      <w:marTop w:val="0"/>
      <w:marBottom w:val="0"/>
      <w:divBdr>
        <w:top w:val="none" w:sz="0" w:space="0" w:color="auto"/>
        <w:left w:val="none" w:sz="0" w:space="0" w:color="auto"/>
        <w:bottom w:val="none" w:sz="0" w:space="0" w:color="auto"/>
        <w:right w:val="none" w:sz="0" w:space="0" w:color="auto"/>
      </w:divBdr>
    </w:div>
    <w:div w:id="20821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erenaG\AppData\Local\Temp\Rar$DIa0.339\SG\Impostazioni%20locali\Temporary%20Internet%20Files\Content.IE5\AppData\Local\Microsoft\Windows\Temporary%20Internet%20Files\Content.IE5\AppData\Local\Microsoft\Windows\Temporary%20Internet%20Files\PRINCI~1\IMPOST~1\Temp\Rar$EX09.015\edustudenti\capitolo%20II\lezione%203\EduStudenti.tem\lezione.htm" TargetMode="External"/><Relationship Id="rId13" Type="http://schemas.openxmlformats.org/officeDocument/2006/relationships/hyperlink" Target="file:///C:\wiki\Legittimazione_processuale" TargetMode="External"/><Relationship Id="rId18" Type="http://schemas.openxmlformats.org/officeDocument/2006/relationships/hyperlink" Target="http://www.anticorruzione.it/portal/public/classic/MenuServizio/FAQ/Trasparenza"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funzionepubblica.gov.it/comunicazione/notizie/2013/settembre/11092013---approvato-dalla-civit-il-pna.aspx" TargetMode="External"/><Relationship Id="rId7" Type="http://schemas.openxmlformats.org/officeDocument/2006/relationships/endnotes" Target="endnotes.xml"/><Relationship Id="rId12" Type="http://schemas.openxmlformats.org/officeDocument/2006/relationships/hyperlink" Target="file:///C:\wiki\Processo_amministrativo" TargetMode="External"/><Relationship Id="rId17" Type="http://schemas.openxmlformats.org/officeDocument/2006/relationships/hyperlink" Target="http://www.normattiva.it/uri-res/N2Ls?urn:nir:stato:legge:1990-08-07;24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ormattiva.it/uri-res/N2Ls?urn:nir:stato:decreto.legislativo:2013-03-14;33;~art5" TargetMode="External"/><Relationship Id="rId20" Type="http://schemas.openxmlformats.org/officeDocument/2006/relationships/hyperlink" Target="http://www.anticorruzione.it/portal/public/classic/AttivitaAutorita/AttiDellAutorita/_Atto?id=06b340010a7780425ec5237d6ee8995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ki\1990" TargetMode="External"/><Relationship Id="rId24" Type="http://schemas.openxmlformats.org/officeDocument/2006/relationships/hyperlink" Target="http://www.comunediaprilia.gov.it/drive/File/Trasparenza/dlgs_33_2013.do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corsando.it/blog/wiki/diritto-amministrativo/conferenza-dei-servizi/" TargetMode="External"/><Relationship Id="rId23" Type="http://schemas.openxmlformats.org/officeDocument/2006/relationships/hyperlink" Target="http://www.normattiva.it/uri-res/N2Ls?urn:nir:stato:decreto.legislativo:2013-03-14;33!vig=;~art43" TargetMode="External"/><Relationship Id="rId28" Type="http://schemas.openxmlformats.org/officeDocument/2006/relationships/footer" Target="footer2.xml"/><Relationship Id="rId10" Type="http://schemas.openxmlformats.org/officeDocument/2006/relationships/hyperlink" Target="file:///C:\wiki\Legge" TargetMode="External"/><Relationship Id="rId19" Type="http://schemas.openxmlformats.org/officeDocument/2006/relationships/hyperlink" Target="http://www.normattiva.it/uri-res/N2Ls?urn:nir:stato:legge:1990-08-07;241;~art25!vi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wiki\Pubblica_amministrazione" TargetMode="External"/><Relationship Id="rId14" Type="http://schemas.openxmlformats.org/officeDocument/2006/relationships/hyperlink" Target="http://www.concorsando.it/blog/wiki/diritto-amministrativo/conferenza-dei-servizi/" TargetMode="External"/><Relationship Id="rId22" Type="http://schemas.openxmlformats.org/officeDocument/2006/relationships/hyperlink" Target="http://www.normattiva.it/uri-res/N2Ls?urn:nir:stato:decreto.legislativo:2013-03-14;33!vig=;~art11"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CBA0E6-DE3F-4DAB-A2B2-216415436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22918</Words>
  <Characters>130639</Characters>
  <Application>Microsoft Office Word</Application>
  <DocSecurity>0</DocSecurity>
  <Lines>1088</Lines>
  <Paragraphs>306</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153251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2</cp:revision>
  <cp:lastPrinted>2017-09-17T14:29:00Z</cp:lastPrinted>
  <dcterms:created xsi:type="dcterms:W3CDTF">2019-10-14T15:29:00Z</dcterms:created>
  <dcterms:modified xsi:type="dcterms:W3CDTF">2019-10-14T15:29:00Z</dcterms:modified>
</cp:coreProperties>
</file>