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2CBFB" w14:textId="77777777" w:rsidR="00071783" w:rsidRDefault="00071783" w:rsidP="00071783">
      <w:pPr>
        <w:rPr>
          <w:rFonts w:ascii="Arial" w:hAnsi="Arial" w:cs="Arial"/>
          <w:color w:val="333333"/>
          <w:sz w:val="24"/>
          <w:szCs w:val="24"/>
          <w:shd w:val="clear" w:color="auto" w:fill="FFFFFF"/>
        </w:rPr>
      </w:pPr>
      <w:r>
        <w:rPr>
          <w:rFonts w:ascii="Arial" w:hAnsi="Arial" w:cs="Arial"/>
          <w:color w:val="333333"/>
          <w:sz w:val="24"/>
          <w:szCs w:val="24"/>
          <w:shd w:val="clear" w:color="auto" w:fill="FFFFFF"/>
        </w:rPr>
        <w:t>Il territorio regionale sanitario della Toscana è articolato in 3 aziende sanitarie:</w:t>
      </w:r>
      <w:r>
        <w:rPr>
          <w:rFonts w:ascii="Arial" w:hAnsi="Arial" w:cs="Arial"/>
          <w:color w:val="333333"/>
          <w:sz w:val="24"/>
          <w:szCs w:val="24"/>
          <w:shd w:val="clear" w:color="auto" w:fill="FFFFFF"/>
        </w:rPr>
        <w:br/>
      </w:r>
      <w:r w:rsidRPr="00071783">
        <w:rPr>
          <w:rFonts w:ascii="Arial" w:hAnsi="Arial" w:cs="Arial"/>
          <w:color w:val="333333"/>
          <w:sz w:val="24"/>
          <w:szCs w:val="24"/>
          <w:shd w:val="clear" w:color="auto" w:fill="FFFFFF"/>
        </w:rPr>
        <w:t xml:space="preserve">Le Aziende </w:t>
      </w:r>
      <w:proofErr w:type="spellStart"/>
      <w:r w:rsidRPr="00071783">
        <w:rPr>
          <w:rFonts w:ascii="Arial" w:hAnsi="Arial" w:cs="Arial"/>
          <w:color w:val="333333"/>
          <w:sz w:val="24"/>
          <w:szCs w:val="24"/>
          <w:shd w:val="clear" w:color="auto" w:fill="FFFFFF"/>
        </w:rPr>
        <w:t>usl</w:t>
      </w:r>
      <w:proofErr w:type="spellEnd"/>
      <w:r w:rsidRPr="00071783">
        <w:rPr>
          <w:rFonts w:ascii="Arial" w:hAnsi="Arial" w:cs="Arial"/>
          <w:color w:val="333333"/>
          <w:sz w:val="24"/>
          <w:szCs w:val="24"/>
          <w:shd w:val="clear" w:color="auto" w:fill="FFFFFF"/>
        </w:rPr>
        <w:t xml:space="preserve"> - Ausl, 3 nella nostra Regione, sono articolazioni territoriali del Servizio sanitario regionale e garantiscono la omogeneità dell'assistenza nelle diverse aree della regione.</w:t>
      </w:r>
    </w:p>
    <w:p w14:paraId="0B108D90" w14:textId="1411B137" w:rsidR="00503A79" w:rsidRPr="00071783" w:rsidRDefault="00503A79" w:rsidP="00071783">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Le 3 Aziende Usl sono raggruppate in tre Aree Vaste, ognuna dotata di un'Azienda Ospedaliero-universitaria di riferimento: l'ospedale pediatrico Meyer ha funzioni di riferimento per tutta la regione</w:t>
      </w:r>
    </w:p>
    <w:p w14:paraId="15781967" w14:textId="77777777" w:rsidR="00071783" w:rsidRPr="00071783" w:rsidRDefault="00071783" w:rsidP="00071783">
      <w:pPr>
        <w:rPr>
          <w:rFonts w:ascii="Arial" w:hAnsi="Arial" w:cs="Arial"/>
          <w:color w:val="333333"/>
          <w:sz w:val="24"/>
          <w:szCs w:val="24"/>
          <w:shd w:val="clear" w:color="auto" w:fill="FFFFFF"/>
        </w:rPr>
      </w:pPr>
      <w:r w:rsidRPr="00071783">
        <w:rPr>
          <w:rFonts w:ascii="Arial" w:hAnsi="Arial" w:cs="Arial"/>
          <w:color w:val="333333"/>
          <w:sz w:val="24"/>
          <w:szCs w:val="24"/>
          <w:shd w:val="clear" w:color="auto" w:fill="FFFFFF"/>
        </w:rPr>
        <w:t xml:space="preserve">Articolate in zone-distretto, provvedono alla gestione e programmazione delle attività definite nei livelli uniformi ed essenziali di assistenza, comprese le prestazioni </w:t>
      </w:r>
      <w:proofErr w:type="gramStart"/>
      <w:r w:rsidRPr="00071783">
        <w:rPr>
          <w:rFonts w:ascii="Arial" w:hAnsi="Arial" w:cs="Arial"/>
          <w:color w:val="333333"/>
          <w:sz w:val="24"/>
          <w:szCs w:val="24"/>
          <w:shd w:val="clear" w:color="auto" w:fill="FFFFFF"/>
        </w:rPr>
        <w:t>socio-sanitarie</w:t>
      </w:r>
      <w:proofErr w:type="gramEnd"/>
      <w:r w:rsidRPr="00071783">
        <w:rPr>
          <w:rFonts w:ascii="Arial" w:hAnsi="Arial" w:cs="Arial"/>
          <w:color w:val="333333"/>
          <w:sz w:val="24"/>
          <w:szCs w:val="24"/>
          <w:shd w:val="clear" w:color="auto" w:fill="FFFFFF"/>
        </w:rPr>
        <w:t xml:space="preserve"> ad elevata integrazione sanitaria, le prestazioni sanitarie a rilevanza sociale e le attività di assistenza sociale delegate agli enti locali.</w:t>
      </w:r>
    </w:p>
    <w:p w14:paraId="5081635A" w14:textId="77777777" w:rsidR="00071783" w:rsidRPr="00071783" w:rsidRDefault="00071783" w:rsidP="00071783">
      <w:pPr>
        <w:rPr>
          <w:rFonts w:ascii="Arial" w:hAnsi="Arial" w:cs="Arial"/>
          <w:color w:val="333333"/>
          <w:sz w:val="24"/>
          <w:szCs w:val="24"/>
          <w:shd w:val="clear" w:color="auto" w:fill="FFFFFF"/>
        </w:rPr>
      </w:pPr>
      <w:r w:rsidRPr="00071783">
        <w:rPr>
          <w:rFonts w:ascii="Arial" w:hAnsi="Arial" w:cs="Arial"/>
          <w:color w:val="333333"/>
          <w:sz w:val="24"/>
          <w:szCs w:val="24"/>
          <w:shd w:val="clear" w:color="auto" w:fill="FFFFFF"/>
        </w:rPr>
        <w:t>Le Case della Salute sono una nuova organizzazione dei servizi sanitari territoriali basata sul principio dell'integrazione delle prestazioni.</w:t>
      </w:r>
    </w:p>
    <w:p w14:paraId="0ECD4C44" w14:textId="77777777" w:rsidR="00071783" w:rsidRPr="00071783" w:rsidRDefault="00071783" w:rsidP="00071783">
      <w:pPr>
        <w:rPr>
          <w:rFonts w:ascii="Arial" w:hAnsi="Arial" w:cs="Arial"/>
          <w:color w:val="333333"/>
          <w:sz w:val="24"/>
          <w:szCs w:val="24"/>
          <w:shd w:val="clear" w:color="auto" w:fill="FFFFFF"/>
        </w:rPr>
      </w:pPr>
      <w:r w:rsidRPr="00071783">
        <w:rPr>
          <w:rFonts w:ascii="Arial" w:hAnsi="Arial" w:cs="Arial"/>
          <w:color w:val="333333"/>
          <w:sz w:val="24"/>
          <w:szCs w:val="24"/>
          <w:shd w:val="clear" w:color="auto" w:fill="FFFFFF"/>
        </w:rPr>
        <w:t>Nei piccoli comuni delle zone montane o più periferiche (isole o periferie delle grandi città), le Botteghe della Salute offrono un ulteriore accesso ai servizi sanitari.</w:t>
      </w:r>
    </w:p>
    <w:p w14:paraId="74F374A3" w14:textId="77777777" w:rsidR="00071783" w:rsidRPr="00071783" w:rsidRDefault="00071783" w:rsidP="00071783">
      <w:pPr>
        <w:rPr>
          <w:rFonts w:ascii="Arial" w:hAnsi="Arial" w:cs="Arial"/>
          <w:color w:val="333333"/>
          <w:sz w:val="24"/>
          <w:szCs w:val="24"/>
          <w:shd w:val="clear" w:color="auto" w:fill="FFFFFF"/>
        </w:rPr>
      </w:pPr>
    </w:p>
    <w:p w14:paraId="3ACE8A4D" w14:textId="1BE59A53" w:rsidR="00071783" w:rsidRPr="00071783" w:rsidRDefault="00503A79" w:rsidP="00071783">
      <w:pPr>
        <w:rPr>
          <w:rFonts w:ascii="Arial" w:hAnsi="Arial" w:cs="Arial"/>
          <w:color w:val="333333"/>
          <w:sz w:val="24"/>
          <w:szCs w:val="24"/>
          <w:shd w:val="clear" w:color="auto" w:fill="FFFFFF"/>
        </w:rPr>
      </w:pPr>
      <w:r>
        <w:rPr>
          <w:rFonts w:ascii="Arial" w:hAnsi="Arial" w:cs="Arial"/>
          <w:color w:val="333333"/>
          <w:sz w:val="24"/>
          <w:szCs w:val="24"/>
          <w:shd w:val="clear" w:color="auto" w:fill="FFFFFF"/>
        </w:rPr>
        <w:t>L</w:t>
      </w:r>
      <w:r w:rsidR="00071783" w:rsidRPr="00071783">
        <w:rPr>
          <w:rFonts w:ascii="Arial" w:hAnsi="Arial" w:cs="Arial"/>
          <w:color w:val="333333"/>
          <w:sz w:val="24"/>
          <w:szCs w:val="24"/>
          <w:shd w:val="clear" w:color="auto" w:fill="FFFFFF"/>
        </w:rPr>
        <w:t>e Aziende Usl possono avviare localmente forme di assistenza integrativa, coperte da risorse finanziarie aggiuntive per le prestazioni che non sono elencate tra i Livelli essenziali di assistenza (Lea).</w:t>
      </w:r>
    </w:p>
    <w:p w14:paraId="209C73D5" w14:textId="77777777" w:rsidR="00071783" w:rsidRPr="00071783" w:rsidRDefault="00071783" w:rsidP="00071783">
      <w:pPr>
        <w:rPr>
          <w:rFonts w:ascii="Arial" w:hAnsi="Arial" w:cs="Arial"/>
          <w:color w:val="333333"/>
          <w:sz w:val="24"/>
          <w:szCs w:val="24"/>
          <w:shd w:val="clear" w:color="auto" w:fill="FFFFFF"/>
        </w:rPr>
      </w:pPr>
      <w:r w:rsidRPr="00071783">
        <w:rPr>
          <w:rFonts w:ascii="Arial" w:hAnsi="Arial" w:cs="Arial"/>
          <w:color w:val="333333"/>
          <w:sz w:val="24"/>
          <w:szCs w:val="24"/>
          <w:shd w:val="clear" w:color="auto" w:fill="FFFFFF"/>
        </w:rPr>
        <w:t>Sono dotate di personalità giuridica pubblica e di autonomia imprenditoriale.</w:t>
      </w:r>
    </w:p>
    <w:p w14:paraId="2D146D46" w14:textId="77777777" w:rsidR="00071783" w:rsidRPr="00071783" w:rsidRDefault="00071783" w:rsidP="00071783">
      <w:pPr>
        <w:rPr>
          <w:rFonts w:ascii="Arial" w:hAnsi="Arial" w:cs="Arial"/>
          <w:color w:val="333333"/>
          <w:sz w:val="24"/>
          <w:szCs w:val="24"/>
          <w:shd w:val="clear" w:color="auto" w:fill="FFFFFF"/>
        </w:rPr>
      </w:pPr>
      <w:r w:rsidRPr="00071783">
        <w:rPr>
          <w:rFonts w:ascii="Arial" w:hAnsi="Arial" w:cs="Arial"/>
          <w:color w:val="333333"/>
          <w:sz w:val="24"/>
          <w:szCs w:val="24"/>
          <w:shd w:val="clear" w:color="auto" w:fill="FFFFFF"/>
        </w:rPr>
        <w:t xml:space="preserve">L'organizzazione e il funzionamento delle aziende sanitarie sono disciplinati dallo statuto aziendale, un atto aziendale di diritto privato. </w:t>
      </w:r>
    </w:p>
    <w:p w14:paraId="03B0E76E" w14:textId="77777777" w:rsidR="00071783" w:rsidRPr="00071783" w:rsidRDefault="00071783" w:rsidP="00071783">
      <w:pPr>
        <w:rPr>
          <w:rFonts w:ascii="Arial" w:hAnsi="Arial" w:cs="Arial"/>
          <w:color w:val="333333"/>
          <w:sz w:val="24"/>
          <w:szCs w:val="24"/>
          <w:shd w:val="clear" w:color="auto" w:fill="FFFFFF"/>
        </w:rPr>
      </w:pPr>
    </w:p>
    <w:p w14:paraId="34AB2800" w14:textId="77777777" w:rsidR="00071783" w:rsidRPr="00071783" w:rsidRDefault="00071783" w:rsidP="00071783">
      <w:pPr>
        <w:rPr>
          <w:rFonts w:ascii="Arial" w:hAnsi="Arial" w:cs="Arial"/>
          <w:color w:val="333333"/>
          <w:sz w:val="24"/>
          <w:szCs w:val="24"/>
          <w:shd w:val="clear" w:color="auto" w:fill="FFFFFF"/>
        </w:rPr>
      </w:pPr>
      <w:r w:rsidRPr="00071783">
        <w:rPr>
          <w:rFonts w:ascii="Arial" w:hAnsi="Arial" w:cs="Arial"/>
          <w:color w:val="333333"/>
          <w:sz w:val="24"/>
          <w:szCs w:val="24"/>
          <w:shd w:val="clear" w:color="auto" w:fill="FFFFFF"/>
        </w:rPr>
        <w:t>Le Aziende ospedaliere-universitarie (</w:t>
      </w:r>
      <w:proofErr w:type="spellStart"/>
      <w:r w:rsidRPr="00071783">
        <w:rPr>
          <w:rFonts w:ascii="Arial" w:hAnsi="Arial" w:cs="Arial"/>
          <w:color w:val="333333"/>
          <w:sz w:val="24"/>
          <w:szCs w:val="24"/>
          <w:shd w:val="clear" w:color="auto" w:fill="FFFFFF"/>
        </w:rPr>
        <w:t>Aou</w:t>
      </w:r>
      <w:proofErr w:type="spellEnd"/>
      <w:r w:rsidRPr="00071783">
        <w:rPr>
          <w:rFonts w:ascii="Arial" w:hAnsi="Arial" w:cs="Arial"/>
          <w:color w:val="333333"/>
          <w:sz w:val="24"/>
          <w:szCs w:val="24"/>
          <w:shd w:val="clear" w:color="auto" w:fill="FFFFFF"/>
        </w:rPr>
        <w:t>) toscane sono 4.</w:t>
      </w:r>
    </w:p>
    <w:p w14:paraId="252A54F4" w14:textId="77777777" w:rsidR="00071783" w:rsidRPr="00071783" w:rsidRDefault="00071783" w:rsidP="00071783">
      <w:pPr>
        <w:rPr>
          <w:rFonts w:ascii="Arial" w:hAnsi="Arial" w:cs="Arial"/>
          <w:color w:val="333333"/>
          <w:sz w:val="24"/>
          <w:szCs w:val="24"/>
          <w:shd w:val="clear" w:color="auto" w:fill="FFFFFF"/>
        </w:rPr>
      </w:pPr>
      <w:r w:rsidRPr="00071783">
        <w:rPr>
          <w:rFonts w:ascii="Arial" w:hAnsi="Arial" w:cs="Arial"/>
          <w:color w:val="333333"/>
          <w:sz w:val="24"/>
          <w:szCs w:val="24"/>
          <w:shd w:val="clear" w:color="auto" w:fill="FFFFFF"/>
        </w:rPr>
        <w:t>Integrano le funzioni di ricerca, formazione e assistenza svolte dalle Università e dal Servizio sanitario regionale, secondo i principi del decreto legislativo n° 517/1999.</w:t>
      </w:r>
    </w:p>
    <w:p w14:paraId="6409DD05" w14:textId="77777777" w:rsidR="00071783" w:rsidRDefault="00071783" w:rsidP="00071783">
      <w:pPr>
        <w:rPr>
          <w:rFonts w:ascii="Arial" w:hAnsi="Arial" w:cs="Arial"/>
          <w:color w:val="333333"/>
          <w:sz w:val="24"/>
          <w:szCs w:val="24"/>
          <w:shd w:val="clear" w:color="auto" w:fill="FFFFFF"/>
        </w:rPr>
      </w:pPr>
      <w:r w:rsidRPr="00071783">
        <w:rPr>
          <w:rFonts w:ascii="Arial" w:hAnsi="Arial" w:cs="Arial"/>
          <w:color w:val="333333"/>
          <w:sz w:val="24"/>
          <w:szCs w:val="24"/>
          <w:shd w:val="clear" w:color="auto" w:fill="FFFFFF"/>
        </w:rPr>
        <w:t xml:space="preserve">Le 4 Aziende ospedaliere toscane costituite nel 1994, ovvero A.O. Careggi, A.O. Meyer, A.O. pisana e A.O. </w:t>
      </w:r>
      <w:proofErr w:type="gramStart"/>
      <w:r w:rsidRPr="00071783">
        <w:rPr>
          <w:rFonts w:ascii="Arial" w:hAnsi="Arial" w:cs="Arial"/>
          <w:color w:val="333333"/>
          <w:sz w:val="24"/>
          <w:szCs w:val="24"/>
          <w:shd w:val="clear" w:color="auto" w:fill="FFFFFF"/>
        </w:rPr>
        <w:t>senese,  si</w:t>
      </w:r>
      <w:proofErr w:type="gramEnd"/>
      <w:r w:rsidRPr="00071783">
        <w:rPr>
          <w:rFonts w:ascii="Arial" w:hAnsi="Arial" w:cs="Arial"/>
          <w:color w:val="333333"/>
          <w:sz w:val="24"/>
          <w:szCs w:val="24"/>
          <w:shd w:val="clear" w:color="auto" w:fill="FFFFFF"/>
        </w:rPr>
        <w:t xml:space="preserve"> sono dotate di statuti che sanciscono la trasformazione nelle nuove Aziende Ospedaliere Universitarie. Con questo passaggio l'Università partecipa a pieno titolo al Sistema sanitario regionale.</w:t>
      </w:r>
    </w:p>
    <w:p w14:paraId="4596761D" w14:textId="136B42AB" w:rsidR="00503A79" w:rsidRDefault="00503A79" w:rsidP="00071783">
      <w:pPr>
        <w:rPr>
          <w:rFonts w:ascii="Arial" w:hAnsi="Arial" w:cs="Arial"/>
          <w:b/>
          <w:bCs/>
          <w:color w:val="333333"/>
          <w:sz w:val="24"/>
          <w:szCs w:val="24"/>
          <w:shd w:val="clear" w:color="auto" w:fill="FFFFFF"/>
        </w:rPr>
      </w:pPr>
      <w:r w:rsidRPr="00503A79">
        <w:rPr>
          <w:rFonts w:ascii="Arial" w:hAnsi="Arial" w:cs="Arial"/>
          <w:b/>
          <w:bCs/>
          <w:color w:val="333333"/>
          <w:sz w:val="24"/>
          <w:szCs w:val="24"/>
          <w:shd w:val="clear" w:color="auto" w:fill="FFFFFF"/>
        </w:rPr>
        <w:t>Le zone Distretto</w:t>
      </w:r>
    </w:p>
    <w:p w14:paraId="4EC2B1DE"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La zona-distretto è l'ambito territoriale ottimale per valutare i bisogni sanitari e sociali delle comunità e per organizzare ed erogare i servizi delle reti territoriali sanitarie, </w:t>
      </w:r>
      <w:proofErr w:type="gramStart"/>
      <w:r w:rsidRPr="00503A79">
        <w:rPr>
          <w:rFonts w:ascii="Arial" w:hAnsi="Arial" w:cs="Arial"/>
          <w:color w:val="333333"/>
          <w:sz w:val="24"/>
          <w:szCs w:val="24"/>
          <w:shd w:val="clear" w:color="auto" w:fill="FFFFFF"/>
        </w:rPr>
        <w:t>socio-sanitarie</w:t>
      </w:r>
      <w:proofErr w:type="gramEnd"/>
      <w:r w:rsidRPr="00503A79">
        <w:rPr>
          <w:rFonts w:ascii="Arial" w:hAnsi="Arial" w:cs="Arial"/>
          <w:color w:val="333333"/>
          <w:sz w:val="24"/>
          <w:szCs w:val="24"/>
          <w:shd w:val="clear" w:color="auto" w:fill="FFFFFF"/>
        </w:rPr>
        <w:t xml:space="preserve"> e sociali integrate.</w:t>
      </w:r>
    </w:p>
    <w:p w14:paraId="1E2E6DBD"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Le zone-distretto sono individuate con deliberazione del Consiglio regionale, su proposta della Giunta regionale, previo parere della conferenza regionale dei sindaci, nel rispetto delle zone disagiate, delle zone montane, di confine e insulari, della loro identità territoriale, delle esperienze </w:t>
      </w:r>
      <w:proofErr w:type="gramStart"/>
      <w:r w:rsidRPr="00503A79">
        <w:rPr>
          <w:rFonts w:ascii="Arial" w:hAnsi="Arial" w:cs="Arial"/>
          <w:color w:val="333333"/>
          <w:sz w:val="24"/>
          <w:szCs w:val="24"/>
          <w:shd w:val="clear" w:color="auto" w:fill="FFFFFF"/>
        </w:rPr>
        <w:t>socio-sanitarie</w:t>
      </w:r>
      <w:proofErr w:type="gramEnd"/>
      <w:r w:rsidRPr="00503A79">
        <w:rPr>
          <w:rFonts w:ascii="Arial" w:hAnsi="Arial" w:cs="Arial"/>
          <w:color w:val="333333"/>
          <w:sz w:val="24"/>
          <w:szCs w:val="24"/>
          <w:shd w:val="clear" w:color="auto" w:fill="FFFFFF"/>
        </w:rPr>
        <w:t xml:space="preserve"> maturate e consolidate, anche in ragione del rapporto fra dimensioni elevate del territorio e scarsa densità abitativa.</w:t>
      </w:r>
    </w:p>
    <w:p w14:paraId="5D25A3BD"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La zona distretto è il livello di organizzazione delle funzioni direzionali interprofessionali e tecnico-amministrative delle reti territoriali sanitarie, </w:t>
      </w:r>
      <w:proofErr w:type="gramStart"/>
      <w:r w:rsidRPr="00503A79">
        <w:rPr>
          <w:rFonts w:ascii="Arial" w:hAnsi="Arial" w:cs="Arial"/>
          <w:color w:val="333333"/>
          <w:sz w:val="24"/>
          <w:szCs w:val="24"/>
          <w:shd w:val="clear" w:color="auto" w:fill="FFFFFF"/>
        </w:rPr>
        <w:t>socio sanitarie</w:t>
      </w:r>
      <w:proofErr w:type="gramEnd"/>
      <w:r w:rsidRPr="00503A79">
        <w:rPr>
          <w:rFonts w:ascii="Arial" w:hAnsi="Arial" w:cs="Arial"/>
          <w:color w:val="333333"/>
          <w:sz w:val="24"/>
          <w:szCs w:val="24"/>
          <w:shd w:val="clear" w:color="auto" w:fill="FFFFFF"/>
        </w:rPr>
        <w:t xml:space="preserve"> e sociali integrate.</w:t>
      </w:r>
    </w:p>
    <w:p w14:paraId="1E7577B1"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Tenendo conto delle risorse messe a disposizione dall'azienda </w:t>
      </w:r>
      <w:proofErr w:type="spellStart"/>
      <w:r w:rsidRPr="00503A79">
        <w:rPr>
          <w:rFonts w:ascii="Arial" w:hAnsi="Arial" w:cs="Arial"/>
          <w:color w:val="333333"/>
          <w:sz w:val="24"/>
          <w:szCs w:val="24"/>
          <w:shd w:val="clear" w:color="auto" w:fill="FFFFFF"/>
        </w:rPr>
        <w:t>usl</w:t>
      </w:r>
      <w:proofErr w:type="spellEnd"/>
      <w:r w:rsidRPr="00503A79">
        <w:rPr>
          <w:rFonts w:ascii="Arial" w:hAnsi="Arial" w:cs="Arial"/>
          <w:color w:val="333333"/>
          <w:sz w:val="24"/>
          <w:szCs w:val="24"/>
          <w:shd w:val="clear" w:color="auto" w:fill="FFFFFF"/>
        </w:rPr>
        <w:t xml:space="preserve"> e dai comuni, organizza e gestisce la continuità e le risposte territoriali della integrazione sociosanitaria, compresi i servizi per la salute mentale, per le dipendenze e per la non autosufficienza. Nell'ambito territoriale della zona-distretto l'integrazione </w:t>
      </w:r>
      <w:proofErr w:type="gramStart"/>
      <w:r w:rsidRPr="00503A79">
        <w:rPr>
          <w:rFonts w:ascii="Arial" w:hAnsi="Arial" w:cs="Arial"/>
          <w:color w:val="333333"/>
          <w:sz w:val="24"/>
          <w:szCs w:val="24"/>
          <w:shd w:val="clear" w:color="auto" w:fill="FFFFFF"/>
        </w:rPr>
        <w:t>socio-sanitaria</w:t>
      </w:r>
      <w:proofErr w:type="gramEnd"/>
      <w:r w:rsidRPr="00503A79">
        <w:rPr>
          <w:rFonts w:ascii="Arial" w:hAnsi="Arial" w:cs="Arial"/>
          <w:color w:val="333333"/>
          <w:sz w:val="24"/>
          <w:szCs w:val="24"/>
          <w:shd w:val="clear" w:color="auto" w:fill="FFFFFF"/>
        </w:rPr>
        <w:t xml:space="preserve"> è realizzata attraverso la società della salute o mediante la stipulazione della convenzione socio-sanitaria fra l'Ausl e i comuni.</w:t>
      </w:r>
    </w:p>
    <w:p w14:paraId="395CEC4A"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Sempre la zona distretto, sulla base degli obiettivi e delle risorse messe a disposizione dall'azienda </w:t>
      </w:r>
      <w:proofErr w:type="spellStart"/>
      <w:r w:rsidRPr="00503A79">
        <w:rPr>
          <w:rFonts w:ascii="Arial" w:hAnsi="Arial" w:cs="Arial"/>
          <w:color w:val="333333"/>
          <w:sz w:val="24"/>
          <w:szCs w:val="24"/>
          <w:shd w:val="clear" w:color="auto" w:fill="FFFFFF"/>
        </w:rPr>
        <w:t>usl</w:t>
      </w:r>
      <w:proofErr w:type="spellEnd"/>
      <w:r w:rsidRPr="00503A79">
        <w:rPr>
          <w:rFonts w:ascii="Arial" w:hAnsi="Arial" w:cs="Arial"/>
          <w:color w:val="333333"/>
          <w:sz w:val="24"/>
          <w:szCs w:val="24"/>
          <w:shd w:val="clear" w:color="auto" w:fill="FFFFFF"/>
        </w:rPr>
        <w:t>, nel rispetto degli atti di programmazione locale, governa, sulla base dei protocolli di cura e delle indicazioni dei bisogni espressi anche dalla medicina generale, i percorsi per le cure primarie, per la specialistica territoriale, per l'attività dei consultori e la continuità assistenziale ospedale- territorio.</w:t>
      </w:r>
    </w:p>
    <w:p w14:paraId="38AC06E1"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Dal 23 novembre 2021, le articolazioni di zone distretto sono 28 (a seguito della deliberazione del Consiglio regionale 101 che ha ridefinito gli ambiti territoriali delineati in precedenza dalla </w:t>
      </w:r>
      <w:proofErr w:type="spellStart"/>
      <w:r w:rsidRPr="00503A79">
        <w:rPr>
          <w:rFonts w:ascii="Arial" w:hAnsi="Arial" w:cs="Arial"/>
          <w:color w:val="333333"/>
          <w:sz w:val="24"/>
          <w:szCs w:val="24"/>
          <w:shd w:val="clear" w:color="auto" w:fill="FFFFFF"/>
        </w:rPr>
        <w:t>l.r</w:t>
      </w:r>
      <w:proofErr w:type="spellEnd"/>
      <w:r w:rsidRPr="00503A79">
        <w:rPr>
          <w:rFonts w:ascii="Arial" w:hAnsi="Arial" w:cs="Arial"/>
          <w:color w:val="333333"/>
          <w:sz w:val="24"/>
          <w:szCs w:val="24"/>
          <w:shd w:val="clear" w:color="auto" w:fill="FFFFFF"/>
        </w:rPr>
        <w:t>. 11/2017).</w:t>
      </w:r>
    </w:p>
    <w:p w14:paraId="5E012336"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A ciascuna zona-distretto è preposto un Direttore di zona.</w:t>
      </w:r>
    </w:p>
    <w:p w14:paraId="55C2D336" w14:textId="6CB0C0BB"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Nelle zone-distretto in cui sono costituite la Società della Salute, le funzioni di Direttore di zona sono svolte dal Direttore della Società della Salute.</w:t>
      </w:r>
    </w:p>
    <w:p w14:paraId="5DD4DA6B"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Le Società della Salute</w:t>
      </w:r>
    </w:p>
    <w:p w14:paraId="49CC2352"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La Società della salute è un consorzio pubblico costituito in Toscana dai comuni di una zona sociosanitaria e l'azienda USL per poter governare e programmare le politiche relative alla Salute. La Società della salute è stata introdotta nel sistema sanitario toscano con la modifica della LR 40/2005 “Disciplina del servizio sanitario regionale” approvata dal Consiglio regionale nel novembre 2008.</w:t>
      </w:r>
    </w:p>
    <w:p w14:paraId="3773E292"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La LR 40/2005 definisce la Società della salute come “la modalità organizzativa di un ambito territoriale di zona-distretto costituita in forma di consorzio tra l'azienda unità sanitaria locale ed i comuni per l'esercizio associato delle attività sanitarie territoriali, socio-sanitarie e sociali integrate”</w:t>
      </w:r>
    </w:p>
    <w:p w14:paraId="73C7D673"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L'art.71 bis della LR 40/2005 definisce le finalità e le funzioni della Società della salute.</w:t>
      </w:r>
    </w:p>
    <w:p w14:paraId="547AEAB2"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Le finalità sono:</w:t>
      </w:r>
    </w:p>
    <w:p w14:paraId="0A8A7E51"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“a) consentire la piena integrazione delle attività sanitarie e </w:t>
      </w:r>
      <w:proofErr w:type="gramStart"/>
      <w:r w:rsidRPr="00503A79">
        <w:rPr>
          <w:rFonts w:ascii="Arial" w:hAnsi="Arial" w:cs="Arial"/>
          <w:color w:val="333333"/>
          <w:sz w:val="24"/>
          <w:szCs w:val="24"/>
          <w:shd w:val="clear" w:color="auto" w:fill="FFFFFF"/>
        </w:rPr>
        <w:t>socio-sanitarie</w:t>
      </w:r>
      <w:proofErr w:type="gramEnd"/>
      <w:r w:rsidRPr="00503A79">
        <w:rPr>
          <w:rFonts w:ascii="Arial" w:hAnsi="Arial" w:cs="Arial"/>
          <w:color w:val="333333"/>
          <w:sz w:val="24"/>
          <w:szCs w:val="24"/>
          <w:shd w:val="clear" w:color="auto" w:fill="FFFFFF"/>
        </w:rPr>
        <w:t xml:space="preserve"> con le attività assistenziali di competenza degli enti locali, evitando duplicazioni di funzioni tra gli enti associati;</w:t>
      </w:r>
    </w:p>
    <w:p w14:paraId="7E1CA01F"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b) assicurare il governo dei servizi territoriali e le soluzioni organizzative adeguate </w:t>
      </w:r>
      <w:proofErr w:type="gramStart"/>
      <w:r w:rsidRPr="00503A79">
        <w:rPr>
          <w:rFonts w:ascii="Arial" w:hAnsi="Arial" w:cs="Arial"/>
          <w:color w:val="333333"/>
          <w:sz w:val="24"/>
          <w:szCs w:val="24"/>
          <w:shd w:val="clear" w:color="auto" w:fill="FFFFFF"/>
        </w:rPr>
        <w:t>per</w:t>
      </w:r>
      <w:proofErr w:type="gramEnd"/>
      <w:r w:rsidRPr="00503A79">
        <w:rPr>
          <w:rFonts w:ascii="Arial" w:hAnsi="Arial" w:cs="Arial"/>
          <w:color w:val="333333"/>
          <w:sz w:val="24"/>
          <w:szCs w:val="24"/>
          <w:shd w:val="clear" w:color="auto" w:fill="FFFFFF"/>
        </w:rPr>
        <w:t xml:space="preserve"> assicurare la presa in carico integrata del bisogno sanitario e sociale e la continuità del percorso diagnostico, terapeutico e assistenziale;</w:t>
      </w:r>
    </w:p>
    <w:p w14:paraId="2B37B608"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c) rendere la programmazione delle attività territoriali coerente con i bisogni di salute della popolazione;</w:t>
      </w:r>
    </w:p>
    <w:p w14:paraId="134F129F"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d) promuovere l'innovazione organizzativa, tecnica e gestionale nel settore dei servizi territoriali di zona-distretto.</w:t>
      </w:r>
    </w:p>
    <w:p w14:paraId="5B8A1CB3"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e) sviluppare l'attività e il controllo sia sui determinanti di salute che sul contrasto delle disuguaglianze, anche attraverso la promozione delle attività di prevenzione, lo sviluppo della sanità di iniziativa, il potenziamento del ruolo della medicina generale e delle cure primarie.</w:t>
      </w:r>
    </w:p>
    <w:p w14:paraId="5C7BEF0B"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Le funzioni:</w:t>
      </w:r>
    </w:p>
    <w:p w14:paraId="198E680B"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“a) indirizzo e programmazione strategica delle attività ricomprese nel livello essenziale di assistenza territoriale previsto dal piano sanitario e sociale integrato nonché di quelle del sistema integrato di interventi e servizi sociali di competenza degli enti locali;</w:t>
      </w:r>
    </w:p>
    <w:p w14:paraId="073A28D2"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b) programmazione operativa e attuativa annuale delle attività di cui alla lettera a), inclusi la regolazione e il governo della domanda mediante accordi con le aziende sanitarie in riferimento ai presidi ospedalieri e con i medici prescrittori che afferiscono alla rete delle cure primarie;</w:t>
      </w:r>
    </w:p>
    <w:p w14:paraId="5D3CA3F4"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c) organizzazione e gestione delle attività </w:t>
      </w:r>
      <w:proofErr w:type="gramStart"/>
      <w:r w:rsidRPr="00503A79">
        <w:rPr>
          <w:rFonts w:ascii="Arial" w:hAnsi="Arial" w:cs="Arial"/>
          <w:color w:val="333333"/>
          <w:sz w:val="24"/>
          <w:szCs w:val="24"/>
          <w:shd w:val="clear" w:color="auto" w:fill="FFFFFF"/>
        </w:rPr>
        <w:t>socio-sanitarie</w:t>
      </w:r>
      <w:proofErr w:type="gramEnd"/>
      <w:r w:rsidRPr="00503A79">
        <w:rPr>
          <w:rFonts w:ascii="Arial" w:hAnsi="Arial" w:cs="Arial"/>
          <w:color w:val="333333"/>
          <w:sz w:val="24"/>
          <w:szCs w:val="24"/>
          <w:shd w:val="clear" w:color="auto" w:fill="FFFFFF"/>
        </w:rPr>
        <w:t xml:space="preserve"> ad alta integrazione sanitaria e delle altre prestazioni sanitarie a rilevanza sociale di cui all'articolo 3 </w:t>
      </w:r>
      <w:proofErr w:type="spellStart"/>
      <w:r w:rsidRPr="00503A79">
        <w:rPr>
          <w:rFonts w:ascii="Arial" w:hAnsi="Arial" w:cs="Arial"/>
          <w:color w:val="333333"/>
          <w:sz w:val="24"/>
          <w:szCs w:val="24"/>
          <w:shd w:val="clear" w:color="auto" w:fill="FFFFFF"/>
        </w:rPr>
        <w:t>septies</w:t>
      </w:r>
      <w:proofErr w:type="spellEnd"/>
      <w:r w:rsidRPr="00503A79">
        <w:rPr>
          <w:rFonts w:ascii="Arial" w:hAnsi="Arial" w:cs="Arial"/>
          <w:color w:val="333333"/>
          <w:sz w:val="24"/>
          <w:szCs w:val="24"/>
          <w:shd w:val="clear" w:color="auto" w:fill="FFFFFF"/>
        </w:rPr>
        <w:t>, comma 3 del decreto delegato, individuate dal piano sanitario e sociale integrato regionale;</w:t>
      </w:r>
    </w:p>
    <w:p w14:paraId="7A6AB329"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d) organizzazione e gestione delle attività di assistenza sociale individuate ai sensi degli indirizzi contenuti nel piano sanitario e sociale integrato regionale;</w:t>
      </w:r>
    </w:p>
    <w:p w14:paraId="6A681ED5"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e) controllo, monitoraggio e valutazione in rapporto agli obiettivi programmati.</w:t>
      </w:r>
    </w:p>
    <w:p w14:paraId="3773C3CC"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Nell'esercizio delle sue funzioni la società della salute assicura:</w:t>
      </w:r>
    </w:p>
    <w:p w14:paraId="6F2B2A98"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“a) il coinvolgimento delle comunità locali, delle parti sociali e del terzo settore nell'individuazione dei bisogni di salute e nel processo di programmazione;</w:t>
      </w:r>
    </w:p>
    <w:p w14:paraId="660DFFFA"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b) la garanzia di qualità e di appropriatezza delle prestazioni;</w:t>
      </w:r>
    </w:p>
    <w:p w14:paraId="42221647"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c) il controllo e la certezza dei costi, nei limiti delle risorse individuate a livello regionale, comunale e aziendale;</w:t>
      </w:r>
    </w:p>
    <w:p w14:paraId="30BD7052"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d) l'universalismo e l'equità di accesso alle prestazioni</w:t>
      </w:r>
    </w:p>
    <w:p w14:paraId="6E8ABB0D" w14:textId="77777777" w:rsidR="00503A79" w:rsidRPr="00503A79" w:rsidRDefault="00503A79" w:rsidP="00503A79">
      <w:pPr>
        <w:rPr>
          <w:rFonts w:ascii="Arial" w:hAnsi="Arial" w:cs="Arial"/>
          <w:color w:val="333333"/>
          <w:sz w:val="24"/>
          <w:szCs w:val="24"/>
          <w:shd w:val="clear" w:color="auto" w:fill="FFFFFF"/>
        </w:rPr>
      </w:pPr>
    </w:p>
    <w:p w14:paraId="5B36C394"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Organi della società della salute</w:t>
      </w:r>
    </w:p>
    <w:p w14:paraId="5EF9E74B"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Gli organi della società della salute sono:</w:t>
      </w:r>
    </w:p>
    <w:p w14:paraId="342B22FB"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a) l'assemblea dei soci;</w:t>
      </w:r>
    </w:p>
    <w:p w14:paraId="75E9BEE3"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b) la giunta esecutiva;</w:t>
      </w:r>
    </w:p>
    <w:p w14:paraId="234D0427"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c) il presidente;</w:t>
      </w:r>
    </w:p>
    <w:p w14:paraId="5CA4FF0B"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d) il direttore;</w:t>
      </w:r>
    </w:p>
    <w:p w14:paraId="40D92FA6"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e) il collegio sindacale</w:t>
      </w:r>
    </w:p>
    <w:p w14:paraId="6705C74C"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ASSEMBLEA DEI SOCI</w:t>
      </w:r>
    </w:p>
    <w:p w14:paraId="63BBA033"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L'assemblea dei soci è composta dai Comuni aderenti e l'azienda USL ed elegge il presidente della giunta esecutiva alla quale detta gli indirizzi programmatici e le direttive per la loro </w:t>
      </w:r>
      <w:proofErr w:type="gramStart"/>
      <w:r w:rsidRPr="00503A79">
        <w:rPr>
          <w:rFonts w:ascii="Arial" w:hAnsi="Arial" w:cs="Arial"/>
          <w:color w:val="333333"/>
          <w:sz w:val="24"/>
          <w:szCs w:val="24"/>
          <w:shd w:val="clear" w:color="auto" w:fill="FFFFFF"/>
        </w:rPr>
        <w:t>esecuzione</w:t>
      </w:r>
      <w:proofErr w:type="gramEnd"/>
      <w:r w:rsidRPr="00503A79">
        <w:rPr>
          <w:rFonts w:ascii="Arial" w:hAnsi="Arial" w:cs="Arial"/>
          <w:color w:val="333333"/>
          <w:sz w:val="24"/>
          <w:szCs w:val="24"/>
          <w:shd w:val="clear" w:color="auto" w:fill="FFFFFF"/>
        </w:rPr>
        <w:t xml:space="preserve"> Inoltre ha il compito di approvare:</w:t>
      </w:r>
    </w:p>
    <w:p w14:paraId="2FFDAC74"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Il Piano Integrato di Salute (PIS)</w:t>
      </w:r>
    </w:p>
    <w:p w14:paraId="31CDB582"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La relazione annuale sullo stato di salute</w:t>
      </w:r>
    </w:p>
    <w:p w14:paraId="3BB90E20"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Il bilancio preventivo annuale e pluriennale e il rendiconto di gestione</w:t>
      </w:r>
    </w:p>
    <w:p w14:paraId="455FA98E"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I regolamenti di accesso ai servizi e ogni altro atto di programmazione che preveda impegni</w:t>
      </w:r>
    </w:p>
    <w:p w14:paraId="01F894D1"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GIUNTA ESECUTIVA</w:t>
      </w:r>
    </w:p>
    <w:p w14:paraId="3871BC71"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La giunta esecutiva è composta tre componenti e ne fanno parte il presidente della società della salute e il direttore generale dell'azienda USL. Ha il compito della gestione amministrativa e di proporre, da parte del presidente, il direttore della società della salute.</w:t>
      </w:r>
    </w:p>
    <w:p w14:paraId="7E56FC76" w14:textId="77777777" w:rsidR="00503A79" w:rsidRPr="00503A79" w:rsidRDefault="00503A79" w:rsidP="00503A79">
      <w:pPr>
        <w:rPr>
          <w:rFonts w:ascii="Arial" w:hAnsi="Arial" w:cs="Arial"/>
          <w:color w:val="333333"/>
          <w:sz w:val="24"/>
          <w:szCs w:val="24"/>
          <w:shd w:val="clear" w:color="auto" w:fill="FFFFFF"/>
        </w:rPr>
      </w:pPr>
    </w:p>
    <w:p w14:paraId="6A2041A9"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PRESIDENTE DELLA SOCIETÀ DELLA SALUTE</w:t>
      </w:r>
    </w:p>
    <w:p w14:paraId="7283E7E7"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Il presidente ha rappresentanza legale della Società della Salute, nomina su proposta della giunta esecutiva e d'intesa con il presidente della Regione, il direttore della Società della Salute.</w:t>
      </w:r>
    </w:p>
    <w:p w14:paraId="49647E41"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Promuove sugli atti di indirizzo e programmazione la consultazione con la società civile, terzo settore.</w:t>
      </w:r>
    </w:p>
    <w:p w14:paraId="2F4C6ED6"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Spetta al presidente il collegamento tra l'assemblea dei soci e la giunta esecutiva.</w:t>
      </w:r>
    </w:p>
    <w:p w14:paraId="2244DED0"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DIRETTORE DELLA SOCIETÀ DELLA SALUTE</w:t>
      </w:r>
    </w:p>
    <w:p w14:paraId="47248796"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Il direttore della Società della Salute predispone gli atti di programmazione e ne cura l'attuazione, ed assicura la programmazione e la gestione operativa delle attività.</w:t>
      </w:r>
    </w:p>
    <w:p w14:paraId="5F725DE8"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COLLEGIO SINDACALE</w:t>
      </w:r>
    </w:p>
    <w:p w14:paraId="41897402"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Nelle Società della Salute che gestiscono i servizi per i cittadini è obbligatorio costituire il collegio sindacale, il cui compito è il controllo sulla regolarità contabile e finanziaria della gestione.</w:t>
      </w:r>
    </w:p>
    <w:p w14:paraId="247CECFD" w14:textId="51344BB0" w:rsid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Il principio di fondo da cui prende vita la Società della Salute consiste nell'assunto secondo il quale l'integrazione delle politiche sociali e sanitarie ed il loro coordinamento con le altre politiche incidenti sulla qualità della vita di una comunità e di un territorio rappresentino una necessità da assumere a più livelli di responsabilità</w:t>
      </w:r>
    </w:p>
    <w:p w14:paraId="771D7A1B" w14:textId="61DA4792" w:rsidR="00503A79" w:rsidRDefault="00503A79" w:rsidP="00071783">
      <w:pPr>
        <w:rPr>
          <w:rFonts w:ascii="Arial" w:hAnsi="Arial" w:cs="Arial"/>
          <w:b/>
          <w:bCs/>
          <w:color w:val="333333"/>
          <w:sz w:val="24"/>
          <w:szCs w:val="24"/>
          <w:shd w:val="clear" w:color="auto" w:fill="FFFFFF"/>
        </w:rPr>
      </w:pPr>
      <w:r w:rsidRPr="00503A79">
        <w:rPr>
          <w:rFonts w:ascii="Arial" w:hAnsi="Arial" w:cs="Arial"/>
          <w:b/>
          <w:bCs/>
          <w:color w:val="333333"/>
          <w:sz w:val="24"/>
          <w:szCs w:val="24"/>
          <w:shd w:val="clear" w:color="auto" w:fill="FFFFFF"/>
        </w:rPr>
        <w:t>La Casa della Salute</w:t>
      </w:r>
    </w:p>
    <w:p w14:paraId="23BC6019"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La Casa della Salute è il luogo dove i cittadini trovano servizi </w:t>
      </w:r>
      <w:proofErr w:type="gramStart"/>
      <w:r w:rsidRPr="00503A79">
        <w:rPr>
          <w:rFonts w:ascii="Arial" w:hAnsi="Arial" w:cs="Arial"/>
          <w:color w:val="333333"/>
          <w:sz w:val="24"/>
          <w:szCs w:val="24"/>
          <w:shd w:val="clear" w:color="auto" w:fill="FFFFFF"/>
        </w:rPr>
        <w:t>socio-sanitari</w:t>
      </w:r>
      <w:proofErr w:type="gramEnd"/>
      <w:r w:rsidRPr="00503A79">
        <w:rPr>
          <w:rFonts w:ascii="Arial" w:hAnsi="Arial" w:cs="Arial"/>
          <w:color w:val="333333"/>
          <w:sz w:val="24"/>
          <w:szCs w:val="24"/>
          <w:shd w:val="clear" w:color="auto" w:fill="FFFFFF"/>
        </w:rPr>
        <w:t xml:space="preserve"> di base offerti dal Sistema sanitario regionale.</w:t>
      </w:r>
    </w:p>
    <w:p w14:paraId="0CBF6033" w14:textId="77777777"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Nella struttura, identificata da un logo ad essa dedicato, l'accesso ai servizi è unico e i servizi presenti sono organizzati in maniera concentrata e integrata.</w:t>
      </w:r>
    </w:p>
    <w:p w14:paraId="6650EC5E" w14:textId="2687954C" w:rsidR="00503A79" w:rsidRPr="00503A79" w:rsidRDefault="00503A79" w:rsidP="00503A79">
      <w:pPr>
        <w:rPr>
          <w:rFonts w:ascii="Arial" w:hAnsi="Arial" w:cs="Arial"/>
          <w:color w:val="333333"/>
          <w:sz w:val="24"/>
          <w:szCs w:val="24"/>
          <w:shd w:val="clear" w:color="auto" w:fill="FFFFFF"/>
        </w:rPr>
      </w:pPr>
      <w:r w:rsidRPr="00503A79">
        <w:rPr>
          <w:rFonts w:ascii="Arial" w:hAnsi="Arial" w:cs="Arial"/>
          <w:color w:val="333333"/>
          <w:sz w:val="24"/>
          <w:szCs w:val="24"/>
          <w:shd w:val="clear" w:color="auto" w:fill="FFFFFF"/>
        </w:rPr>
        <w:t xml:space="preserve"> Nella casa della salute lavora </w:t>
      </w:r>
      <w:proofErr w:type="gramStart"/>
      <w:r w:rsidRPr="00503A79">
        <w:rPr>
          <w:rFonts w:ascii="Arial" w:hAnsi="Arial" w:cs="Arial"/>
          <w:color w:val="333333"/>
          <w:sz w:val="24"/>
          <w:szCs w:val="24"/>
          <w:shd w:val="clear" w:color="auto" w:fill="FFFFFF"/>
        </w:rPr>
        <w:t>un team multidisciplinare</w:t>
      </w:r>
      <w:proofErr w:type="gramEnd"/>
      <w:r w:rsidRPr="00503A79">
        <w:rPr>
          <w:rFonts w:ascii="Arial" w:hAnsi="Arial" w:cs="Arial"/>
          <w:color w:val="333333"/>
          <w:sz w:val="24"/>
          <w:szCs w:val="24"/>
          <w:shd w:val="clear" w:color="auto" w:fill="FFFFFF"/>
        </w:rPr>
        <w:t>, formato da medici di medicina generale e pediatri di libera scelta, infermieri, altri professionisti sanitari, personale sociale e amministrativo che garantiscono la presa in carico globale della persona, la continuità assistenziale ospedale-territorio e l'integrazione tra assistenza sanitaria e sociale.</w:t>
      </w:r>
    </w:p>
    <w:p w14:paraId="13B8E8F4" w14:textId="77777777" w:rsidR="00503A79" w:rsidRPr="00071783" w:rsidRDefault="00503A79" w:rsidP="00071783">
      <w:pPr>
        <w:rPr>
          <w:rFonts w:ascii="Arial" w:hAnsi="Arial" w:cs="Arial"/>
          <w:color w:val="333333"/>
          <w:sz w:val="24"/>
          <w:szCs w:val="24"/>
          <w:shd w:val="clear" w:color="auto" w:fill="FFFFFF"/>
        </w:rPr>
      </w:pPr>
    </w:p>
    <w:p w14:paraId="6970F47C" w14:textId="7DF87D34" w:rsidR="00071783" w:rsidRPr="00071783" w:rsidRDefault="00503A79" w:rsidP="00071783">
      <w:pPr>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La </w:t>
      </w:r>
      <w:proofErr w:type="spellStart"/>
      <w:r>
        <w:rPr>
          <w:rFonts w:ascii="Arial" w:hAnsi="Arial" w:cs="Arial"/>
          <w:color w:val="333333"/>
          <w:sz w:val="24"/>
          <w:szCs w:val="24"/>
          <w:shd w:val="clear" w:color="auto" w:fill="FFFFFF"/>
        </w:rPr>
        <w:t>Programamzione</w:t>
      </w:r>
      <w:proofErr w:type="spellEnd"/>
      <w:r>
        <w:rPr>
          <w:rFonts w:ascii="Arial" w:hAnsi="Arial" w:cs="Arial"/>
          <w:color w:val="333333"/>
          <w:sz w:val="24"/>
          <w:szCs w:val="24"/>
          <w:shd w:val="clear" w:color="auto" w:fill="FFFFFF"/>
        </w:rPr>
        <w:t xml:space="preserve"> </w:t>
      </w:r>
      <w:proofErr w:type="gramStart"/>
      <w:r>
        <w:rPr>
          <w:rFonts w:ascii="Arial" w:hAnsi="Arial" w:cs="Arial"/>
          <w:color w:val="333333"/>
          <w:sz w:val="24"/>
          <w:szCs w:val="24"/>
          <w:shd w:val="clear" w:color="auto" w:fill="FFFFFF"/>
        </w:rPr>
        <w:t>Socio-sanitaria</w:t>
      </w:r>
      <w:proofErr w:type="gramEnd"/>
      <w:r>
        <w:rPr>
          <w:rFonts w:ascii="Arial" w:hAnsi="Arial" w:cs="Arial"/>
          <w:color w:val="333333"/>
          <w:sz w:val="24"/>
          <w:szCs w:val="24"/>
          <w:shd w:val="clear" w:color="auto" w:fill="FFFFFF"/>
        </w:rPr>
        <w:t xml:space="preserve"> </w:t>
      </w:r>
    </w:p>
    <w:p w14:paraId="2AE11402" w14:textId="0EE025D6" w:rsidR="003169DC" w:rsidRPr="007A0815" w:rsidRDefault="003169DC" w:rsidP="00FE2660">
      <w:pPr>
        <w:rPr>
          <w:rFonts w:ascii="Arial" w:hAnsi="Arial" w:cs="Arial"/>
          <w:sz w:val="24"/>
          <w:szCs w:val="24"/>
        </w:rPr>
      </w:pPr>
      <w:r w:rsidRPr="007A0815">
        <w:rPr>
          <w:rFonts w:ascii="Arial" w:hAnsi="Arial" w:cs="Arial"/>
          <w:color w:val="333333"/>
          <w:sz w:val="24"/>
          <w:szCs w:val="24"/>
          <w:shd w:val="clear" w:color="auto" w:fill="FFFFFF"/>
        </w:rPr>
        <w:t xml:space="preserve">L'atto fondamentale di programmazione che ricomprende tutte le politiche è il PRS (piano regionale di sviluppo). Entro un anno dall'approvazione del PRS (quindi entro marzo 2018) viene </w:t>
      </w:r>
      <w:proofErr w:type="gramStart"/>
      <w:r w:rsidRPr="007A0815">
        <w:rPr>
          <w:rFonts w:ascii="Arial" w:hAnsi="Arial" w:cs="Arial"/>
          <w:color w:val="333333"/>
          <w:sz w:val="24"/>
          <w:szCs w:val="24"/>
          <w:shd w:val="clear" w:color="auto" w:fill="FFFFFF"/>
        </w:rPr>
        <w:t>elaborato  il</w:t>
      </w:r>
      <w:proofErr w:type="gramEnd"/>
      <w:r w:rsidRPr="007A0815">
        <w:rPr>
          <w:rFonts w:ascii="Arial" w:hAnsi="Arial" w:cs="Arial"/>
          <w:color w:val="333333"/>
          <w:sz w:val="24"/>
          <w:szCs w:val="24"/>
          <w:shd w:val="clear" w:color="auto" w:fill="FFFFFF"/>
        </w:rPr>
        <w:t xml:space="preserve"> PSSIR (piano sanitario e sociale integrato regionale) . C'è poi il Piano di area vasta (PAV</w:t>
      </w:r>
      <w:proofErr w:type="gramStart"/>
      <w:r w:rsidRPr="007A0815">
        <w:rPr>
          <w:rFonts w:ascii="Arial" w:hAnsi="Arial" w:cs="Arial"/>
          <w:color w:val="333333"/>
          <w:sz w:val="24"/>
          <w:szCs w:val="24"/>
          <w:shd w:val="clear" w:color="auto" w:fill="FFFFFF"/>
        </w:rPr>
        <w:t>) ,</w:t>
      </w:r>
      <w:proofErr w:type="gramEnd"/>
      <w:r w:rsidRPr="007A0815">
        <w:rPr>
          <w:rFonts w:ascii="Arial" w:hAnsi="Arial" w:cs="Arial"/>
          <w:color w:val="333333"/>
          <w:sz w:val="24"/>
          <w:szCs w:val="24"/>
          <w:shd w:val="clear" w:color="auto" w:fill="FFFFFF"/>
        </w:rPr>
        <w:t xml:space="preserve"> il piano attuativo locale dell'azienda USL (PAL)  e quello dell'azienda univeritaria (PAO) , e quelli di zona, il piano integrato di salute (PIS) e il piano di inclusione zonale (PIZ) . </w:t>
      </w:r>
      <w:r w:rsidRPr="007A0815">
        <w:rPr>
          <w:rFonts w:ascii="Arial" w:hAnsi="Arial" w:cs="Arial"/>
          <w:color w:val="333333"/>
          <w:sz w:val="24"/>
          <w:szCs w:val="24"/>
        </w:rPr>
        <w:br/>
      </w:r>
      <w:r w:rsidRPr="007A0815">
        <w:rPr>
          <w:rFonts w:ascii="Arial" w:hAnsi="Arial" w:cs="Arial"/>
          <w:color w:val="333333"/>
          <w:sz w:val="24"/>
          <w:szCs w:val="24"/>
          <w:shd w:val="clear" w:color="auto" w:fill="FFFFFF"/>
        </w:rPr>
        <w:t> </w:t>
      </w:r>
      <w:r w:rsidRPr="007A0815">
        <w:rPr>
          <w:rFonts w:ascii="Arial" w:hAnsi="Arial" w:cs="Arial"/>
          <w:color w:val="333333"/>
          <w:sz w:val="24"/>
          <w:szCs w:val="24"/>
        </w:rPr>
        <w:br/>
      </w:r>
      <w:r w:rsidRPr="007A0815">
        <w:rPr>
          <w:rFonts w:ascii="Arial" w:hAnsi="Arial" w:cs="Arial"/>
          <w:color w:val="333333"/>
          <w:sz w:val="24"/>
          <w:szCs w:val="24"/>
          <w:shd w:val="clear" w:color="auto" w:fill="FFFFFF"/>
        </w:rPr>
        <w:t>Vero è che gli atti di programmazione si recepiscono dall'alto verso il basso (top down), ma anche dal basso verso l'alto (bottom up) in una logica di valutazione reciproca e di feedback continuo.</w:t>
      </w:r>
    </w:p>
    <w:p w14:paraId="17C9537E" w14:textId="77777777" w:rsidR="00FE2660" w:rsidRPr="007A0815" w:rsidRDefault="00FE2660" w:rsidP="00FE2660">
      <w:pPr>
        <w:rPr>
          <w:rFonts w:ascii="Arial" w:hAnsi="Arial" w:cs="Arial"/>
          <w:sz w:val="24"/>
          <w:szCs w:val="24"/>
        </w:rPr>
      </w:pPr>
      <w:r w:rsidRPr="007A0815">
        <w:rPr>
          <w:rFonts w:ascii="Arial" w:hAnsi="Arial" w:cs="Arial"/>
          <w:sz w:val="24"/>
          <w:szCs w:val="24"/>
        </w:rPr>
        <w:t xml:space="preserve">La programmazione sanitaria e sociale si articola </w:t>
      </w:r>
      <w:r w:rsidR="003169DC" w:rsidRPr="007A0815">
        <w:rPr>
          <w:rFonts w:ascii="Arial" w:hAnsi="Arial" w:cs="Arial"/>
          <w:sz w:val="24"/>
          <w:szCs w:val="24"/>
        </w:rPr>
        <w:t xml:space="preserve">QUINDI </w:t>
      </w:r>
      <w:r w:rsidRPr="007A0815">
        <w:rPr>
          <w:rFonts w:ascii="Arial" w:hAnsi="Arial" w:cs="Arial"/>
          <w:sz w:val="24"/>
          <w:szCs w:val="24"/>
        </w:rPr>
        <w:t>su due livelli:</w:t>
      </w:r>
    </w:p>
    <w:p w14:paraId="2194B62F" w14:textId="77777777" w:rsidR="00F83CAC" w:rsidRPr="007A0815" w:rsidRDefault="007A0815" w:rsidP="00FE2660">
      <w:pPr>
        <w:numPr>
          <w:ilvl w:val="0"/>
          <w:numId w:val="1"/>
        </w:numPr>
        <w:rPr>
          <w:rFonts w:ascii="Arial" w:hAnsi="Arial" w:cs="Arial"/>
          <w:sz w:val="24"/>
          <w:szCs w:val="24"/>
        </w:rPr>
      </w:pPr>
      <w:r w:rsidRPr="007A0815">
        <w:rPr>
          <w:rFonts w:ascii="Arial" w:hAnsi="Arial" w:cs="Arial"/>
          <w:sz w:val="24"/>
          <w:szCs w:val="24"/>
        </w:rPr>
        <w:t>Programmazione regionale</w:t>
      </w:r>
    </w:p>
    <w:p w14:paraId="611DDF65" w14:textId="77777777" w:rsidR="00F83CAC" w:rsidRPr="007A0815" w:rsidRDefault="007A0815" w:rsidP="00FE2660">
      <w:pPr>
        <w:numPr>
          <w:ilvl w:val="0"/>
          <w:numId w:val="1"/>
        </w:numPr>
        <w:rPr>
          <w:rFonts w:ascii="Arial" w:hAnsi="Arial" w:cs="Arial"/>
          <w:sz w:val="24"/>
          <w:szCs w:val="24"/>
        </w:rPr>
      </w:pPr>
      <w:r w:rsidRPr="007A0815">
        <w:rPr>
          <w:rFonts w:ascii="Arial" w:hAnsi="Arial" w:cs="Arial"/>
          <w:sz w:val="24"/>
          <w:szCs w:val="24"/>
        </w:rPr>
        <w:t>Programmazione locale</w:t>
      </w:r>
    </w:p>
    <w:p w14:paraId="521019FB" w14:textId="77777777" w:rsidR="00F83CAC" w:rsidRPr="007A0815" w:rsidRDefault="007A0815" w:rsidP="00FE2660">
      <w:pPr>
        <w:rPr>
          <w:rFonts w:ascii="Arial" w:hAnsi="Arial" w:cs="Arial"/>
          <w:sz w:val="24"/>
          <w:szCs w:val="24"/>
        </w:rPr>
      </w:pPr>
      <w:r w:rsidRPr="007A0815">
        <w:rPr>
          <w:rFonts w:ascii="Arial" w:hAnsi="Arial" w:cs="Arial"/>
          <w:sz w:val="24"/>
          <w:szCs w:val="24"/>
        </w:rPr>
        <w:t xml:space="preserve">Sono strumenti della programmazione regionale: </w:t>
      </w:r>
    </w:p>
    <w:p w14:paraId="4EC1886D" w14:textId="77777777" w:rsidR="00F83CAC" w:rsidRPr="007A0815" w:rsidRDefault="007A0815" w:rsidP="00FE2660">
      <w:pPr>
        <w:numPr>
          <w:ilvl w:val="0"/>
          <w:numId w:val="1"/>
        </w:numPr>
        <w:rPr>
          <w:rFonts w:ascii="Arial" w:hAnsi="Arial" w:cs="Arial"/>
          <w:sz w:val="24"/>
          <w:szCs w:val="24"/>
        </w:rPr>
      </w:pPr>
      <w:r w:rsidRPr="007A0815">
        <w:rPr>
          <w:rFonts w:ascii="Arial" w:hAnsi="Arial" w:cs="Arial"/>
          <w:sz w:val="24"/>
          <w:szCs w:val="24"/>
        </w:rPr>
        <w:t xml:space="preserve">a) il piano sanitario e sociale integrato regionale ed i relativi strumenti di attuazione; </w:t>
      </w:r>
    </w:p>
    <w:p w14:paraId="719B9A0E" w14:textId="77777777" w:rsidR="00F83CAC" w:rsidRPr="007A0815" w:rsidRDefault="007A0815" w:rsidP="00FE2660">
      <w:pPr>
        <w:numPr>
          <w:ilvl w:val="0"/>
          <w:numId w:val="1"/>
        </w:numPr>
        <w:rPr>
          <w:rFonts w:ascii="Arial" w:hAnsi="Arial" w:cs="Arial"/>
          <w:sz w:val="24"/>
          <w:szCs w:val="24"/>
        </w:rPr>
      </w:pPr>
      <w:r w:rsidRPr="007A0815">
        <w:rPr>
          <w:rFonts w:ascii="Arial" w:hAnsi="Arial" w:cs="Arial"/>
          <w:sz w:val="24"/>
          <w:szCs w:val="24"/>
        </w:rPr>
        <w:t xml:space="preserve">b) gli atti di programmazione di area vasta; </w:t>
      </w:r>
    </w:p>
    <w:p w14:paraId="797210D4" w14:textId="77777777" w:rsidR="00F83CAC" w:rsidRPr="007A0815" w:rsidRDefault="007A0815" w:rsidP="00FE2660">
      <w:pPr>
        <w:numPr>
          <w:ilvl w:val="0"/>
          <w:numId w:val="1"/>
        </w:numPr>
        <w:rPr>
          <w:rFonts w:ascii="Arial" w:hAnsi="Arial" w:cs="Arial"/>
          <w:sz w:val="24"/>
          <w:szCs w:val="24"/>
        </w:rPr>
      </w:pPr>
      <w:r w:rsidRPr="007A0815">
        <w:rPr>
          <w:rFonts w:ascii="Arial" w:hAnsi="Arial" w:cs="Arial"/>
          <w:sz w:val="24"/>
          <w:szCs w:val="24"/>
        </w:rPr>
        <w:t xml:space="preserve">b bis) gli atti della programmazione della rete pediatrica regionale; </w:t>
      </w:r>
    </w:p>
    <w:p w14:paraId="27FC9E10" w14:textId="77777777" w:rsidR="00FE2660" w:rsidRPr="007A0815" w:rsidRDefault="00FE2660" w:rsidP="00FE2660">
      <w:pPr>
        <w:pStyle w:val="Paragrafoelenco"/>
        <w:numPr>
          <w:ilvl w:val="0"/>
          <w:numId w:val="1"/>
        </w:numPr>
        <w:rPr>
          <w:rFonts w:ascii="Arial" w:hAnsi="Arial" w:cs="Arial"/>
          <w:sz w:val="24"/>
          <w:szCs w:val="24"/>
        </w:rPr>
      </w:pPr>
      <w:r w:rsidRPr="007A0815">
        <w:rPr>
          <w:rFonts w:ascii="Arial" w:hAnsi="Arial" w:cs="Arial"/>
          <w:sz w:val="24"/>
          <w:szCs w:val="24"/>
        </w:rPr>
        <w:t>b ter) l’atto regionale di definizione delle linee annuali di programmazione e individuazione degli obiettivi</w:t>
      </w:r>
    </w:p>
    <w:p w14:paraId="214887D5" w14:textId="77777777" w:rsidR="00FE2660" w:rsidRPr="007A0815" w:rsidRDefault="00FE2660" w:rsidP="00FE2660">
      <w:pPr>
        <w:rPr>
          <w:rFonts w:ascii="Arial" w:hAnsi="Arial" w:cs="Arial"/>
          <w:sz w:val="24"/>
          <w:szCs w:val="24"/>
        </w:rPr>
      </w:pPr>
      <w:r w:rsidRPr="007A0815">
        <w:rPr>
          <w:rFonts w:ascii="Arial" w:hAnsi="Arial" w:cs="Arial"/>
          <w:sz w:val="24"/>
          <w:szCs w:val="24"/>
        </w:rPr>
        <w:t>Sono strumenti di programamzione locale:</w:t>
      </w:r>
    </w:p>
    <w:p w14:paraId="768FBCCF" w14:textId="77777777" w:rsidR="00F83CAC" w:rsidRPr="007A0815" w:rsidRDefault="007A0815" w:rsidP="00FE2660">
      <w:pPr>
        <w:numPr>
          <w:ilvl w:val="0"/>
          <w:numId w:val="3"/>
        </w:numPr>
        <w:rPr>
          <w:rFonts w:ascii="Arial" w:hAnsi="Arial" w:cs="Arial"/>
          <w:sz w:val="24"/>
          <w:szCs w:val="24"/>
        </w:rPr>
      </w:pPr>
      <w:r w:rsidRPr="007A0815">
        <w:rPr>
          <w:rFonts w:ascii="Arial" w:hAnsi="Arial" w:cs="Arial"/>
          <w:sz w:val="24"/>
          <w:szCs w:val="24"/>
        </w:rPr>
        <w:t>a) i piani integrati di salute di cui all’articolo 21;</w:t>
      </w:r>
    </w:p>
    <w:p w14:paraId="034B4784" w14:textId="77777777" w:rsidR="00F83CAC" w:rsidRPr="007A0815" w:rsidRDefault="007A0815" w:rsidP="00FE2660">
      <w:pPr>
        <w:numPr>
          <w:ilvl w:val="0"/>
          <w:numId w:val="3"/>
        </w:numPr>
        <w:rPr>
          <w:rFonts w:ascii="Arial" w:hAnsi="Arial" w:cs="Arial"/>
          <w:sz w:val="24"/>
          <w:szCs w:val="24"/>
        </w:rPr>
      </w:pPr>
      <w:r w:rsidRPr="007A0815">
        <w:rPr>
          <w:rFonts w:ascii="Arial" w:hAnsi="Arial" w:cs="Arial"/>
          <w:sz w:val="24"/>
          <w:szCs w:val="24"/>
        </w:rPr>
        <w:t xml:space="preserve"> b) i piani attuativi delle aziende unità sanitarie locali di cui all’articolo 22; </w:t>
      </w:r>
    </w:p>
    <w:p w14:paraId="7A033F3C" w14:textId="77777777" w:rsidR="00F83CAC" w:rsidRPr="007A0815" w:rsidRDefault="007A0815" w:rsidP="00FE2660">
      <w:pPr>
        <w:numPr>
          <w:ilvl w:val="0"/>
          <w:numId w:val="3"/>
        </w:numPr>
        <w:rPr>
          <w:rFonts w:ascii="Arial" w:hAnsi="Arial" w:cs="Arial"/>
          <w:sz w:val="24"/>
          <w:szCs w:val="24"/>
        </w:rPr>
      </w:pPr>
      <w:r w:rsidRPr="007A0815">
        <w:rPr>
          <w:rFonts w:ascii="Arial" w:hAnsi="Arial" w:cs="Arial"/>
          <w:sz w:val="24"/>
          <w:szCs w:val="24"/>
        </w:rPr>
        <w:t xml:space="preserve">c) i piani attuativi delle aziende ospedaliero- universitarie di cui all’articolo 23; </w:t>
      </w:r>
    </w:p>
    <w:p w14:paraId="699DC80C" w14:textId="77777777" w:rsidR="00F83CAC" w:rsidRPr="007A0815" w:rsidRDefault="007A0815" w:rsidP="00FE2660">
      <w:pPr>
        <w:numPr>
          <w:ilvl w:val="0"/>
          <w:numId w:val="3"/>
        </w:numPr>
        <w:rPr>
          <w:rFonts w:ascii="Arial" w:hAnsi="Arial" w:cs="Arial"/>
          <w:sz w:val="24"/>
          <w:szCs w:val="24"/>
        </w:rPr>
      </w:pPr>
      <w:r w:rsidRPr="007A0815">
        <w:rPr>
          <w:rFonts w:ascii="Arial" w:hAnsi="Arial" w:cs="Arial"/>
          <w:sz w:val="24"/>
          <w:szCs w:val="24"/>
        </w:rPr>
        <w:t>d) le intese e gli accordi stipulati in attuazione degli strumenti della programmazione regionale;</w:t>
      </w:r>
    </w:p>
    <w:p w14:paraId="651070D0" w14:textId="77777777" w:rsidR="00F83CAC" w:rsidRPr="007A0815" w:rsidRDefault="007A0815" w:rsidP="00FE2660">
      <w:pPr>
        <w:numPr>
          <w:ilvl w:val="0"/>
          <w:numId w:val="3"/>
        </w:numPr>
        <w:rPr>
          <w:rFonts w:ascii="Arial" w:hAnsi="Arial" w:cs="Arial"/>
          <w:sz w:val="24"/>
          <w:szCs w:val="24"/>
        </w:rPr>
      </w:pPr>
      <w:r w:rsidRPr="007A0815">
        <w:rPr>
          <w:rFonts w:ascii="Arial" w:hAnsi="Arial" w:cs="Arial"/>
          <w:sz w:val="24"/>
          <w:szCs w:val="24"/>
        </w:rPr>
        <w:t xml:space="preserve">d bis) il sistema annuale di budget aziendale </w:t>
      </w:r>
    </w:p>
    <w:bookmarkStart w:id="0" w:name="_ftn1"/>
    <w:p w14:paraId="42C4D073" w14:textId="77777777" w:rsidR="00BA0216" w:rsidRPr="007A0815" w:rsidRDefault="003846B1" w:rsidP="00A3330C">
      <w:pPr>
        <w:shd w:val="clear" w:color="auto" w:fill="FFFFFF"/>
        <w:spacing w:after="0" w:line="240" w:lineRule="auto"/>
        <w:rPr>
          <w:rFonts w:ascii="Arial" w:eastAsia="Times New Roman" w:hAnsi="Arial" w:cs="Arial"/>
          <w:color w:val="333333"/>
          <w:sz w:val="24"/>
          <w:szCs w:val="24"/>
          <w:lang w:eastAsia="it-IT"/>
        </w:rPr>
      </w:pPr>
      <w:r w:rsidRPr="007A0815">
        <w:rPr>
          <w:rFonts w:ascii="Arial" w:eastAsia="Times New Roman" w:hAnsi="Arial" w:cs="Arial"/>
          <w:i/>
          <w:iCs/>
          <w:color w:val="333333"/>
          <w:sz w:val="24"/>
          <w:szCs w:val="24"/>
          <w:lang w:eastAsia="it-IT"/>
        </w:rPr>
        <w:fldChar w:fldCharType="begin"/>
      </w:r>
      <w:r w:rsidR="00BA0216" w:rsidRPr="007A0815">
        <w:rPr>
          <w:rFonts w:ascii="Arial" w:eastAsia="Times New Roman" w:hAnsi="Arial" w:cs="Arial"/>
          <w:i/>
          <w:iCs/>
          <w:color w:val="333333"/>
          <w:sz w:val="24"/>
          <w:szCs w:val="24"/>
          <w:lang w:eastAsia="it-IT"/>
        </w:rPr>
        <w:instrText xml:space="preserve"> HYPERLINK "file:///C:\\Users\\utente\\AppData\\Local\\Microsoft\\Windows\\Temporary%20Internet%20Files\\Content.Outlook\\NAOXT34Q\\Le%20opportunit%C3%A0%20aperte%20dalla%20nuova%20Programmazione%20di%20Zona%20distretto%20nel%20cambiamento%20del%20Sistema%20Sanitario%20Regionale%20(002).docx" \l "_ftnref1" \o "" </w:instrText>
      </w:r>
      <w:r w:rsidRPr="007A0815">
        <w:rPr>
          <w:rFonts w:ascii="Arial" w:eastAsia="Times New Roman" w:hAnsi="Arial" w:cs="Arial"/>
          <w:i/>
          <w:iCs/>
          <w:color w:val="333333"/>
          <w:sz w:val="24"/>
          <w:szCs w:val="24"/>
          <w:lang w:eastAsia="it-IT"/>
        </w:rPr>
      </w:r>
      <w:r w:rsidRPr="007A0815">
        <w:rPr>
          <w:rFonts w:ascii="Arial" w:eastAsia="Times New Roman" w:hAnsi="Arial" w:cs="Arial"/>
          <w:i/>
          <w:iCs/>
          <w:color w:val="333333"/>
          <w:sz w:val="24"/>
          <w:szCs w:val="24"/>
          <w:lang w:eastAsia="it-IT"/>
        </w:rPr>
        <w:fldChar w:fldCharType="separate"/>
      </w:r>
      <w:r w:rsidR="00BA0216" w:rsidRPr="007A0815">
        <w:rPr>
          <w:rFonts w:ascii="Arial" w:eastAsia="Times New Roman" w:hAnsi="Arial" w:cs="Arial"/>
          <w:i/>
          <w:iCs/>
          <w:color w:val="0000FF"/>
          <w:sz w:val="24"/>
          <w:szCs w:val="24"/>
          <w:u w:val="single"/>
          <w:lang w:eastAsia="it-IT"/>
        </w:rPr>
        <w:br/>
      </w:r>
      <w:r w:rsidRPr="007A0815">
        <w:rPr>
          <w:rFonts w:ascii="Arial" w:eastAsia="Times New Roman" w:hAnsi="Arial" w:cs="Arial"/>
          <w:i/>
          <w:iCs/>
          <w:color w:val="333333"/>
          <w:sz w:val="24"/>
          <w:szCs w:val="24"/>
          <w:lang w:eastAsia="it-IT"/>
        </w:rPr>
        <w:fldChar w:fldCharType="end"/>
      </w:r>
      <w:bookmarkEnd w:id="0"/>
      <w:r w:rsidR="00BA0216" w:rsidRPr="007A0815">
        <w:rPr>
          <w:rFonts w:ascii="Arial" w:eastAsia="Times New Roman" w:hAnsi="Arial" w:cs="Arial"/>
          <w:b/>
          <w:bCs/>
          <w:i/>
          <w:iCs/>
          <w:color w:val="333333"/>
          <w:sz w:val="24"/>
          <w:szCs w:val="24"/>
          <w:lang w:eastAsia="it-IT"/>
        </w:rPr>
        <w:t xml:space="preserve"> PRS </w:t>
      </w:r>
      <w:r w:rsidR="00BA0216" w:rsidRPr="007A0815">
        <w:rPr>
          <w:rFonts w:ascii="Arial" w:eastAsia="Times New Roman" w:hAnsi="Arial" w:cs="Arial"/>
          <w:i/>
          <w:iCs/>
          <w:color w:val="333333"/>
          <w:sz w:val="24"/>
          <w:szCs w:val="24"/>
          <w:lang w:eastAsia="it-IT"/>
        </w:rPr>
        <w:t xml:space="preserve">è l’architrave delle politiche regionali, in linea con quanto delineato nel Programma di governo e nel DEFR (Documento di economia e finanza regionale). Il PRS è quindi uno strumento orientativo che esprime una visione per il futuro della regione e propone un dialogo costruttivo con gli attori del territorio. Con il PRS i contenuti di ciascun progetto integrato sono sviluppati in un’ottica pluriennale ed avranno obiettivi generali propri da attuare annualmente attraverso lo strumento del DEFR e le relative Note di aggiornamento infra-annuali. Dopo un anno dall’approvazione del nuovo PRS scade il Piano </w:t>
      </w:r>
      <w:proofErr w:type="gramStart"/>
      <w:r w:rsidR="00BA0216" w:rsidRPr="007A0815">
        <w:rPr>
          <w:rFonts w:ascii="Arial" w:eastAsia="Times New Roman" w:hAnsi="Arial" w:cs="Arial"/>
          <w:i/>
          <w:iCs/>
          <w:color w:val="333333"/>
          <w:sz w:val="24"/>
          <w:szCs w:val="24"/>
          <w:lang w:eastAsia="it-IT"/>
        </w:rPr>
        <w:t>Socio Sanitario</w:t>
      </w:r>
      <w:proofErr w:type="gramEnd"/>
      <w:r w:rsidR="00BA0216" w:rsidRPr="007A0815">
        <w:rPr>
          <w:rFonts w:ascii="Arial" w:eastAsia="Times New Roman" w:hAnsi="Arial" w:cs="Arial"/>
          <w:i/>
          <w:iCs/>
          <w:color w:val="333333"/>
          <w:sz w:val="24"/>
          <w:szCs w:val="24"/>
          <w:lang w:eastAsia="it-IT"/>
        </w:rPr>
        <w:t xml:space="preserve"> Integrato Regionale della legislazione precedente</w:t>
      </w:r>
    </w:p>
    <w:p w14:paraId="137DB368" w14:textId="77777777" w:rsidR="00A3330C" w:rsidRPr="007A0815" w:rsidRDefault="00BA0216" w:rsidP="00A3330C">
      <w:pPr>
        <w:shd w:val="clear" w:color="auto" w:fill="FFFFFF"/>
        <w:spacing w:after="0" w:line="240" w:lineRule="auto"/>
        <w:rPr>
          <w:rFonts w:ascii="Arial" w:hAnsi="Arial" w:cs="Arial"/>
          <w:sz w:val="24"/>
          <w:szCs w:val="24"/>
        </w:rPr>
      </w:pPr>
      <w:r w:rsidRPr="007A0815">
        <w:rPr>
          <w:rFonts w:ascii="Arial" w:eastAsia="Times New Roman" w:hAnsi="Arial" w:cs="Arial"/>
          <w:color w:val="333333"/>
          <w:sz w:val="24"/>
          <w:szCs w:val="24"/>
          <w:lang w:eastAsia="it-IT"/>
        </w:rPr>
        <w:br/>
      </w:r>
      <w:r w:rsidRPr="007A0815">
        <w:rPr>
          <w:rFonts w:ascii="Arial" w:eastAsia="Times New Roman" w:hAnsi="Arial" w:cs="Arial"/>
          <w:b/>
          <w:bCs/>
          <w:i/>
          <w:iCs/>
          <w:color w:val="333333"/>
          <w:sz w:val="24"/>
          <w:szCs w:val="24"/>
          <w:lang w:eastAsia="it-IT"/>
        </w:rPr>
        <w:t xml:space="preserve"> PSSIR </w:t>
      </w:r>
      <w:r w:rsidRPr="007A0815">
        <w:rPr>
          <w:rFonts w:ascii="Arial" w:eastAsia="Times New Roman" w:hAnsi="Arial" w:cs="Arial"/>
          <w:i/>
          <w:iCs/>
          <w:color w:val="333333"/>
          <w:sz w:val="24"/>
          <w:szCs w:val="24"/>
          <w:lang w:eastAsia="it-IT"/>
        </w:rPr>
        <w:t>è lo strumento di programmazione intersettoriale con il quale la Regione, nell’ambito del programma regionale di sviluppo, definisce gli obiettivi di politica sanitaria e sociale regionale e i criteri per l’organizzazione del servizio sanitario regionale e dei servizi sanitari e sociali integrati</w:t>
      </w:r>
      <w:r w:rsidR="00A3330C" w:rsidRPr="007A0815">
        <w:rPr>
          <w:rFonts w:ascii="Arial" w:eastAsia="Times New Roman" w:hAnsi="Arial" w:cs="Arial"/>
          <w:i/>
          <w:iCs/>
          <w:color w:val="333333"/>
          <w:sz w:val="24"/>
          <w:szCs w:val="24"/>
          <w:lang w:eastAsia="it-IT"/>
        </w:rPr>
        <w:t>.il PSSIR</w:t>
      </w:r>
      <w:r w:rsidR="007A0815" w:rsidRPr="007A0815">
        <w:rPr>
          <w:rFonts w:ascii="Arial" w:hAnsi="Arial" w:cs="Arial"/>
          <w:sz w:val="24"/>
          <w:szCs w:val="24"/>
        </w:rPr>
        <w:t xml:space="preserve"> delinea le strategie sanitarie e sociali della </w:t>
      </w:r>
      <w:proofErr w:type="gramStart"/>
      <w:r w:rsidR="007A0815" w:rsidRPr="007A0815">
        <w:rPr>
          <w:rFonts w:ascii="Arial" w:hAnsi="Arial" w:cs="Arial"/>
          <w:sz w:val="24"/>
          <w:szCs w:val="24"/>
        </w:rPr>
        <w:t xml:space="preserve">Regione  </w:t>
      </w:r>
      <w:r w:rsidR="00FE2660" w:rsidRPr="007A0815">
        <w:rPr>
          <w:rFonts w:ascii="Arial" w:hAnsi="Arial" w:cs="Arial"/>
          <w:sz w:val="24"/>
          <w:szCs w:val="24"/>
        </w:rPr>
        <w:t>.</w:t>
      </w:r>
      <w:proofErr w:type="gramEnd"/>
    </w:p>
    <w:p w14:paraId="58585846" w14:textId="77777777" w:rsidR="008E2329" w:rsidRPr="007A0815" w:rsidRDefault="00A3330C" w:rsidP="00A3330C">
      <w:pPr>
        <w:shd w:val="clear" w:color="auto" w:fill="FFFFFF"/>
        <w:spacing w:after="0" w:line="240" w:lineRule="auto"/>
        <w:rPr>
          <w:rFonts w:ascii="Arial" w:hAnsi="Arial" w:cs="Arial"/>
          <w:sz w:val="24"/>
          <w:szCs w:val="24"/>
        </w:rPr>
      </w:pPr>
      <w:r w:rsidRPr="007A0815">
        <w:rPr>
          <w:rFonts w:ascii="Arial" w:hAnsi="Arial" w:cs="Arial"/>
          <w:sz w:val="24"/>
          <w:szCs w:val="24"/>
        </w:rPr>
        <w:t xml:space="preserve">Il piano sanitario e sociale integrato regionale definisce inoltre per l’ambito sanitario e sociale l’attuazione della strategia regionale coordinata e continuativa in materia di sicurezza stradale. </w:t>
      </w:r>
      <w:proofErr w:type="gramStart"/>
      <w:r w:rsidRPr="007A0815">
        <w:rPr>
          <w:rFonts w:ascii="Arial" w:hAnsi="Arial" w:cs="Arial"/>
          <w:sz w:val="24"/>
          <w:szCs w:val="24"/>
        </w:rPr>
        <w:t>E’</w:t>
      </w:r>
      <w:proofErr w:type="gramEnd"/>
      <w:r w:rsidRPr="007A0815">
        <w:rPr>
          <w:rFonts w:ascii="Arial" w:hAnsi="Arial" w:cs="Arial"/>
          <w:sz w:val="24"/>
          <w:szCs w:val="24"/>
        </w:rPr>
        <w:t xml:space="preserve"> approvato con deliberazione del Consiglio regionale, su proposta della Giunta regionale, formulata previo parere della conferenza regionale dei sindaci </w:t>
      </w:r>
    </w:p>
    <w:p w14:paraId="503F57CF" w14:textId="77777777" w:rsidR="00A3330C" w:rsidRPr="007A0815" w:rsidRDefault="00A3330C" w:rsidP="008E2329">
      <w:pPr>
        <w:shd w:val="clear" w:color="auto" w:fill="FFFFFF"/>
        <w:spacing w:after="0" w:line="240" w:lineRule="auto"/>
        <w:jc w:val="both"/>
        <w:rPr>
          <w:rFonts w:ascii="Arial" w:hAnsi="Arial" w:cs="Arial"/>
          <w:sz w:val="24"/>
          <w:szCs w:val="24"/>
        </w:rPr>
      </w:pPr>
      <w:r w:rsidRPr="007A0815">
        <w:rPr>
          <w:rFonts w:ascii="Arial" w:hAnsi="Arial" w:cs="Arial"/>
          <w:sz w:val="24"/>
          <w:szCs w:val="24"/>
        </w:rPr>
        <w:t>a Giunta regionale provvede</w:t>
      </w:r>
      <w:r w:rsidR="008E2329" w:rsidRPr="007A0815">
        <w:rPr>
          <w:rFonts w:ascii="Arial" w:hAnsi="Arial" w:cs="Arial"/>
          <w:sz w:val="24"/>
          <w:szCs w:val="24"/>
        </w:rPr>
        <w:t>rà</w:t>
      </w:r>
      <w:r w:rsidRPr="007A0815">
        <w:rPr>
          <w:rFonts w:ascii="Arial" w:hAnsi="Arial" w:cs="Arial"/>
          <w:sz w:val="24"/>
          <w:szCs w:val="24"/>
        </w:rPr>
        <w:t xml:space="preserve"> all</w:t>
      </w:r>
      <w:r w:rsidR="008E2329" w:rsidRPr="007A0815">
        <w:rPr>
          <w:rFonts w:ascii="Arial" w:hAnsi="Arial" w:cs="Arial"/>
          <w:sz w:val="24"/>
          <w:szCs w:val="24"/>
        </w:rPr>
        <w:t xml:space="preserve">a sua </w:t>
      </w:r>
      <w:r w:rsidRPr="007A0815">
        <w:rPr>
          <w:rFonts w:ascii="Arial" w:hAnsi="Arial" w:cs="Arial"/>
          <w:sz w:val="24"/>
          <w:szCs w:val="24"/>
        </w:rPr>
        <w:t>attuazione in coerenza con il documen</w:t>
      </w:r>
      <w:r w:rsidR="008E2329" w:rsidRPr="007A0815">
        <w:rPr>
          <w:rFonts w:ascii="Arial" w:hAnsi="Arial" w:cs="Arial"/>
          <w:sz w:val="24"/>
          <w:szCs w:val="24"/>
        </w:rPr>
        <w:t>t</w:t>
      </w:r>
      <w:r w:rsidRPr="007A0815">
        <w:rPr>
          <w:rFonts w:ascii="Arial" w:hAnsi="Arial" w:cs="Arial"/>
          <w:sz w:val="24"/>
          <w:szCs w:val="24"/>
        </w:rPr>
        <w:t xml:space="preserve">o di economia e finanza regionale (DEFR), la relativa nota di aggiornam e n to e con il bilancio di previsione. </w:t>
      </w:r>
    </w:p>
    <w:p w14:paraId="29188CFF" w14:textId="77777777" w:rsidR="00FE2660" w:rsidRPr="007A0815" w:rsidRDefault="00A3330C" w:rsidP="00A3330C">
      <w:pPr>
        <w:shd w:val="clear" w:color="auto" w:fill="FFFFFF"/>
        <w:spacing w:after="0" w:line="240" w:lineRule="auto"/>
        <w:rPr>
          <w:rFonts w:ascii="Arial" w:hAnsi="Arial" w:cs="Arial"/>
          <w:sz w:val="24"/>
          <w:szCs w:val="24"/>
        </w:rPr>
      </w:pPr>
      <w:r w:rsidRPr="007A0815">
        <w:rPr>
          <w:rFonts w:ascii="Arial" w:hAnsi="Arial" w:cs="Arial"/>
          <w:sz w:val="24"/>
          <w:szCs w:val="24"/>
        </w:rPr>
        <w:t>I</w:t>
      </w:r>
      <w:r w:rsidR="0020476A" w:rsidRPr="007A0815">
        <w:rPr>
          <w:rFonts w:ascii="Arial" w:hAnsi="Arial" w:cs="Arial"/>
          <w:sz w:val="24"/>
          <w:szCs w:val="24"/>
        </w:rPr>
        <w:t xml:space="preserve"> contenuti e gli obiettivi principali della programmazione di area vasta sono definiti dal piano sanitario e sociale integrato regionale del quale assumono i riferimenti temporali</w:t>
      </w:r>
    </w:p>
    <w:p w14:paraId="2DE5E296" w14:textId="77777777" w:rsidR="00FE2660" w:rsidRPr="007A0815" w:rsidRDefault="00FE2660" w:rsidP="00A3330C">
      <w:pPr>
        <w:rPr>
          <w:rFonts w:ascii="Arial" w:hAnsi="Arial" w:cs="Arial"/>
          <w:sz w:val="24"/>
          <w:szCs w:val="24"/>
        </w:rPr>
      </w:pPr>
      <w:r w:rsidRPr="007A0815">
        <w:rPr>
          <w:rFonts w:ascii="Arial" w:hAnsi="Arial" w:cs="Arial"/>
          <w:sz w:val="24"/>
          <w:szCs w:val="24"/>
        </w:rPr>
        <w:t>Il piano si concentra quindi su otto obiettivi chiave (DRIVER).</w:t>
      </w:r>
    </w:p>
    <w:p w14:paraId="67326710" w14:textId="77777777" w:rsidR="00FE2660" w:rsidRPr="007A0815" w:rsidRDefault="00FE2660" w:rsidP="00A3330C">
      <w:pPr>
        <w:pStyle w:val="Paragrafoelenco"/>
        <w:numPr>
          <w:ilvl w:val="0"/>
          <w:numId w:val="8"/>
        </w:numPr>
        <w:rPr>
          <w:rFonts w:ascii="Arial" w:hAnsi="Arial" w:cs="Arial"/>
          <w:sz w:val="24"/>
          <w:szCs w:val="24"/>
        </w:rPr>
      </w:pPr>
      <w:r w:rsidRPr="007A0815">
        <w:rPr>
          <w:rFonts w:ascii="Arial" w:hAnsi="Arial" w:cs="Arial"/>
          <w:sz w:val="24"/>
          <w:szCs w:val="24"/>
        </w:rPr>
        <w:t xml:space="preserve">Ridurre le disuguaglianze di salute e sociali </w:t>
      </w:r>
    </w:p>
    <w:p w14:paraId="13A8B119" w14:textId="77777777" w:rsidR="00FE2660" w:rsidRPr="007A0815" w:rsidRDefault="00FE2660" w:rsidP="00A3330C">
      <w:pPr>
        <w:pStyle w:val="Paragrafoelenco"/>
        <w:numPr>
          <w:ilvl w:val="0"/>
          <w:numId w:val="8"/>
        </w:numPr>
        <w:rPr>
          <w:rFonts w:ascii="Arial" w:hAnsi="Arial" w:cs="Arial"/>
          <w:sz w:val="24"/>
          <w:szCs w:val="24"/>
        </w:rPr>
      </w:pPr>
      <w:r w:rsidRPr="007A0815">
        <w:rPr>
          <w:rFonts w:ascii="Arial" w:hAnsi="Arial" w:cs="Arial"/>
          <w:sz w:val="24"/>
          <w:szCs w:val="24"/>
        </w:rPr>
        <w:t>Gestire la cronicità</w:t>
      </w:r>
    </w:p>
    <w:p w14:paraId="499ECF38" w14:textId="77777777" w:rsidR="00FE2660" w:rsidRPr="007A0815" w:rsidRDefault="00FE2660" w:rsidP="00A3330C">
      <w:pPr>
        <w:pStyle w:val="Paragrafoelenco"/>
        <w:numPr>
          <w:ilvl w:val="0"/>
          <w:numId w:val="8"/>
        </w:numPr>
        <w:rPr>
          <w:rFonts w:ascii="Arial" w:hAnsi="Arial" w:cs="Arial"/>
          <w:sz w:val="24"/>
          <w:szCs w:val="24"/>
        </w:rPr>
      </w:pPr>
      <w:r w:rsidRPr="007A0815">
        <w:rPr>
          <w:rFonts w:ascii="Arial" w:hAnsi="Arial" w:cs="Arial"/>
          <w:sz w:val="24"/>
          <w:szCs w:val="24"/>
        </w:rPr>
        <w:t xml:space="preserve">Sviluppare nuovi modelli di ‘care’ </w:t>
      </w:r>
    </w:p>
    <w:p w14:paraId="6C806797" w14:textId="77777777" w:rsidR="00FE2660" w:rsidRPr="007A0815" w:rsidRDefault="00FE2660" w:rsidP="00A3330C">
      <w:pPr>
        <w:pStyle w:val="Paragrafoelenco"/>
        <w:numPr>
          <w:ilvl w:val="0"/>
          <w:numId w:val="8"/>
        </w:numPr>
        <w:rPr>
          <w:rFonts w:ascii="Arial" w:hAnsi="Arial" w:cs="Arial"/>
          <w:sz w:val="24"/>
          <w:szCs w:val="24"/>
        </w:rPr>
      </w:pPr>
      <w:r w:rsidRPr="007A0815">
        <w:rPr>
          <w:rFonts w:ascii="Arial" w:hAnsi="Arial" w:cs="Arial"/>
          <w:sz w:val="24"/>
          <w:szCs w:val="24"/>
        </w:rPr>
        <w:t>Accelerare l’utilizzo dell’innovazione e sfruttare la rivoluzione dell’informazione</w:t>
      </w:r>
    </w:p>
    <w:p w14:paraId="1512FA4D" w14:textId="77777777" w:rsidR="00FE2660" w:rsidRPr="007A0815" w:rsidRDefault="00FE2660" w:rsidP="00A3330C">
      <w:pPr>
        <w:pStyle w:val="Paragrafoelenco"/>
        <w:numPr>
          <w:ilvl w:val="0"/>
          <w:numId w:val="8"/>
        </w:numPr>
        <w:rPr>
          <w:rFonts w:ascii="Arial" w:hAnsi="Arial" w:cs="Arial"/>
          <w:sz w:val="24"/>
          <w:szCs w:val="24"/>
        </w:rPr>
      </w:pPr>
      <w:r w:rsidRPr="007A0815">
        <w:rPr>
          <w:rFonts w:ascii="Arial" w:hAnsi="Arial" w:cs="Arial"/>
          <w:sz w:val="24"/>
          <w:szCs w:val="24"/>
        </w:rPr>
        <w:t>Creare una nuova relazione con i cittadini e le comunità per un sistema di salute e di welfare etico e partecipato</w:t>
      </w:r>
    </w:p>
    <w:p w14:paraId="14192BED" w14:textId="77777777" w:rsidR="00FE2660" w:rsidRPr="007A0815" w:rsidRDefault="00FE2660" w:rsidP="00A3330C">
      <w:pPr>
        <w:pStyle w:val="Paragrafoelenco"/>
        <w:numPr>
          <w:ilvl w:val="0"/>
          <w:numId w:val="8"/>
        </w:numPr>
        <w:rPr>
          <w:rFonts w:ascii="Arial" w:hAnsi="Arial" w:cs="Arial"/>
          <w:sz w:val="24"/>
          <w:szCs w:val="24"/>
        </w:rPr>
      </w:pPr>
      <w:r w:rsidRPr="007A0815">
        <w:rPr>
          <w:rFonts w:ascii="Arial" w:hAnsi="Arial" w:cs="Arial"/>
          <w:sz w:val="24"/>
          <w:szCs w:val="24"/>
        </w:rPr>
        <w:t xml:space="preserve">Ridisegnare le competenze e sostenere le ‘avanguardie’ per sviluppare una forza lavoro moderna e flessibile </w:t>
      </w:r>
    </w:p>
    <w:p w14:paraId="24B6CF4F" w14:textId="77777777" w:rsidR="00FE2660" w:rsidRPr="007A0815" w:rsidRDefault="00FE2660" w:rsidP="00A3330C">
      <w:pPr>
        <w:pStyle w:val="Paragrafoelenco"/>
        <w:numPr>
          <w:ilvl w:val="0"/>
          <w:numId w:val="8"/>
        </w:numPr>
        <w:rPr>
          <w:rFonts w:ascii="Arial" w:hAnsi="Arial" w:cs="Arial"/>
          <w:sz w:val="24"/>
          <w:szCs w:val="24"/>
        </w:rPr>
      </w:pPr>
      <w:r w:rsidRPr="007A0815">
        <w:rPr>
          <w:rFonts w:ascii="Arial" w:hAnsi="Arial" w:cs="Arial"/>
          <w:sz w:val="24"/>
          <w:szCs w:val="24"/>
        </w:rPr>
        <w:t xml:space="preserve">Creare una nuova alleanza con i cittadini per preservare il nostro sistema sociosanitario </w:t>
      </w:r>
    </w:p>
    <w:p w14:paraId="143BC39F" w14:textId="77777777" w:rsidR="00F83CAC" w:rsidRPr="007A0815" w:rsidRDefault="00FE2660" w:rsidP="00A3330C">
      <w:pPr>
        <w:pStyle w:val="Paragrafoelenco"/>
        <w:numPr>
          <w:ilvl w:val="0"/>
          <w:numId w:val="8"/>
        </w:numPr>
        <w:rPr>
          <w:rFonts w:ascii="Arial" w:hAnsi="Arial" w:cs="Arial"/>
          <w:sz w:val="24"/>
          <w:szCs w:val="24"/>
        </w:rPr>
      </w:pPr>
      <w:r w:rsidRPr="007A0815">
        <w:rPr>
          <w:rFonts w:ascii="Arial" w:hAnsi="Arial" w:cs="Arial"/>
          <w:sz w:val="24"/>
          <w:szCs w:val="24"/>
        </w:rPr>
        <w:t>Pianificare in maniera condivisa le cure nell’ultima fase della vita.</w:t>
      </w:r>
    </w:p>
    <w:p w14:paraId="53CC6DE6" w14:textId="77777777" w:rsidR="008E2329" w:rsidRPr="007A0815" w:rsidRDefault="008E2329" w:rsidP="008E2329">
      <w:pPr>
        <w:rPr>
          <w:rFonts w:ascii="Arial" w:hAnsi="Arial" w:cs="Arial"/>
          <w:sz w:val="24"/>
          <w:szCs w:val="24"/>
        </w:rPr>
      </w:pPr>
      <w:r w:rsidRPr="007A0815">
        <w:rPr>
          <w:rFonts w:ascii="Arial" w:hAnsi="Arial" w:cs="Arial"/>
          <w:sz w:val="24"/>
          <w:szCs w:val="24"/>
        </w:rPr>
        <w:t>Per le politiche sanitarie in particolare sono definiti:</w:t>
      </w:r>
    </w:p>
    <w:p w14:paraId="64A0E0CD"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 a) i livelli uniformi ed essenziali di assistenza, quali prestazioni da garantire in termini di equità a tutti gli assistiti, definiti sulla base di indicatori epidemiologici, clinici ed assistenziali; </w:t>
      </w:r>
    </w:p>
    <w:p w14:paraId="0ADD06EC"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b) i criteri di riparto delle risorse finanziarie tra le aziende unità sanitarie locali e, per ciascuna azienda unità sanitaria locale, tra le zone- distretto; </w:t>
      </w:r>
    </w:p>
    <w:p w14:paraId="5C5F352B"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c) i criteri di quantificazione ed impiego delle risorse finanziarie destinate alla copertura di specifici fabbisogni per attività di alta qualificazione, per specifici program mi individuati dagli strum en ti di program m a zione regionale, per il funzionamento o di enti, aziende o organismi regionali operanti nel settore sanitario, per il sostegno degli </w:t>
      </w:r>
      <w:proofErr w:type="gramStart"/>
      <w:r w:rsidRPr="007A0815">
        <w:rPr>
          <w:rFonts w:ascii="Arial" w:hAnsi="Arial" w:cs="Arial"/>
          <w:sz w:val="24"/>
          <w:szCs w:val="24"/>
        </w:rPr>
        <w:t>investime n ti</w:t>
      </w:r>
      <w:proofErr w:type="gramEnd"/>
      <w:r w:rsidRPr="007A0815">
        <w:rPr>
          <w:rFonts w:ascii="Arial" w:hAnsi="Arial" w:cs="Arial"/>
          <w:sz w:val="24"/>
          <w:szCs w:val="24"/>
        </w:rPr>
        <w:t xml:space="preserve"> per la </w:t>
      </w:r>
      <w:proofErr w:type="spellStart"/>
      <w:r w:rsidRPr="007A0815">
        <w:rPr>
          <w:rFonts w:ascii="Arial" w:hAnsi="Arial" w:cs="Arial"/>
          <w:sz w:val="24"/>
          <w:szCs w:val="24"/>
        </w:rPr>
        <w:t>manutenzion</w:t>
      </w:r>
      <w:proofErr w:type="spellEnd"/>
      <w:r w:rsidRPr="007A0815">
        <w:rPr>
          <w:rFonts w:ascii="Arial" w:hAnsi="Arial" w:cs="Arial"/>
          <w:sz w:val="24"/>
          <w:szCs w:val="24"/>
        </w:rPr>
        <w:t xml:space="preserve"> e </w:t>
      </w:r>
      <w:proofErr w:type="spellStart"/>
      <w:r w:rsidRPr="007A0815">
        <w:rPr>
          <w:rFonts w:ascii="Arial" w:hAnsi="Arial" w:cs="Arial"/>
          <w:sz w:val="24"/>
          <w:szCs w:val="24"/>
        </w:rPr>
        <w:t>e</w:t>
      </w:r>
      <w:proofErr w:type="spellEnd"/>
      <w:r w:rsidRPr="007A0815">
        <w:rPr>
          <w:rFonts w:ascii="Arial" w:hAnsi="Arial" w:cs="Arial"/>
          <w:sz w:val="24"/>
          <w:szCs w:val="24"/>
        </w:rPr>
        <w:t xml:space="preserve"> il rinnovo del patrimonio delle aziende sanitarie regionali; </w:t>
      </w:r>
    </w:p>
    <w:p w14:paraId="4B879D9E" w14:textId="77777777" w:rsidR="008E2329" w:rsidRPr="007A0815" w:rsidRDefault="008E2329" w:rsidP="008E2329">
      <w:pPr>
        <w:rPr>
          <w:rFonts w:ascii="Arial" w:hAnsi="Arial" w:cs="Arial"/>
          <w:sz w:val="24"/>
          <w:szCs w:val="24"/>
        </w:rPr>
      </w:pPr>
      <w:r w:rsidRPr="007A0815">
        <w:rPr>
          <w:rFonts w:ascii="Arial" w:hAnsi="Arial" w:cs="Arial"/>
          <w:sz w:val="24"/>
          <w:szCs w:val="24"/>
        </w:rPr>
        <w:t>d) gli indirizzi per la valorizzazione e qualificazione dell’assistenza nelle zone insulari e montane erisorse regionali ad esse destinate;</w:t>
      </w:r>
    </w:p>
    <w:p w14:paraId="2CB69EED"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 e) gli eventuali vincoli di utilizzo delle risorse da parte delle aziende unità sanitarie locali, con particolare riferimento a quelle impiegate nella prevenzione; </w:t>
      </w:r>
    </w:p>
    <w:p w14:paraId="74FBAC7B"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f) le azioni program m a t e di rilievo regionale e i progetti obiettivo, da realizzare tramite le società della salute e, laddove non costituite, in collaborazione con gli enti locali; </w:t>
      </w:r>
    </w:p>
    <w:p w14:paraId="7614E856"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g) i criteri per la elaborazione dei piani di area vasta e per la definizione di intese ed accordi tra aziende per la disciplina della contrattazione con i soggetti privati accreditati; </w:t>
      </w:r>
    </w:p>
    <w:p w14:paraId="1B221C9C"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h) le direttive relative alla organizzazione delle aziende sanitarie; </w:t>
      </w:r>
    </w:p>
    <w:p w14:paraId="06B05FC5"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h bis) i criteri e le modalità per la costituzione di società, interame n t e partecipate dalle aziende sanitarie, finalizzate alla realizzazione delle strutture ed alla valorizzazione del patrimonio immobiliare; </w:t>
      </w:r>
    </w:p>
    <w:p w14:paraId="3756CCE7"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 i) i criteri e le modalità di deter minazione delle tariffe anche in relazione alle diverse tipologie di soggetti erogatori;</w:t>
      </w:r>
    </w:p>
    <w:p w14:paraId="17FF8693"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 l) gli strumenti per l’integrazione delle medicine comple m e n tari negli interventi per la salute.</w:t>
      </w:r>
    </w:p>
    <w:p w14:paraId="40DA61E9"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 Per le politiche sociali in particolare sono definiti: </w:t>
      </w:r>
    </w:p>
    <w:p w14:paraId="14EAFD71" w14:textId="77777777" w:rsidR="008E2329" w:rsidRPr="007A0815" w:rsidRDefault="008E2329" w:rsidP="008E2329">
      <w:pPr>
        <w:rPr>
          <w:rFonts w:ascii="Arial" w:hAnsi="Arial" w:cs="Arial"/>
          <w:sz w:val="24"/>
          <w:szCs w:val="24"/>
        </w:rPr>
      </w:pPr>
      <w:r w:rsidRPr="007A0815">
        <w:rPr>
          <w:rFonts w:ascii="Arial" w:hAnsi="Arial" w:cs="Arial"/>
          <w:sz w:val="24"/>
          <w:szCs w:val="24"/>
        </w:rPr>
        <w:t>a) gli obiettivi di benessere sociale da perseguire, con riferimento alle politiche sociali integrate di cui al titolo quinto della l.r. 41/</w:t>
      </w:r>
      <w:proofErr w:type="gramStart"/>
      <w:r w:rsidRPr="007A0815">
        <w:rPr>
          <w:rFonts w:ascii="Arial" w:hAnsi="Arial" w:cs="Arial"/>
          <w:sz w:val="24"/>
          <w:szCs w:val="24"/>
        </w:rPr>
        <w:t>2005 ;</w:t>
      </w:r>
      <w:proofErr w:type="gramEnd"/>
      <w:r w:rsidRPr="007A0815">
        <w:rPr>
          <w:rFonts w:ascii="Arial" w:hAnsi="Arial" w:cs="Arial"/>
          <w:sz w:val="24"/>
          <w:szCs w:val="24"/>
        </w:rPr>
        <w:t xml:space="preserve"> </w:t>
      </w:r>
    </w:p>
    <w:p w14:paraId="16098AB5" w14:textId="77777777" w:rsidR="008E2329" w:rsidRPr="007A0815" w:rsidRDefault="008E2329" w:rsidP="008E2329">
      <w:pPr>
        <w:rPr>
          <w:rFonts w:ascii="Arial" w:hAnsi="Arial" w:cs="Arial"/>
          <w:sz w:val="24"/>
          <w:szCs w:val="24"/>
        </w:rPr>
      </w:pPr>
      <w:r w:rsidRPr="007A0815">
        <w:rPr>
          <w:rFonts w:ascii="Arial" w:hAnsi="Arial" w:cs="Arial"/>
          <w:sz w:val="24"/>
          <w:szCs w:val="24"/>
        </w:rPr>
        <w:t>b) le caratteristiche quantitative e qualitative dei servizi e degli interventi atte ad assicurare i livelli essenziali delle prestazioni di cui all' articolo 4 della l.r. 41/</w:t>
      </w:r>
      <w:proofErr w:type="gramStart"/>
      <w:r w:rsidRPr="007A0815">
        <w:rPr>
          <w:rFonts w:ascii="Arial" w:hAnsi="Arial" w:cs="Arial"/>
          <w:sz w:val="24"/>
          <w:szCs w:val="24"/>
        </w:rPr>
        <w:t>2005 ;</w:t>
      </w:r>
      <w:proofErr w:type="gramEnd"/>
    </w:p>
    <w:p w14:paraId="071AED24"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 c) le priorità di intervento relative ai soggetti di cui all' articolo 7, com ma 6 della l.r. 41/2005 nonché le sperimen tazioni e gli interventi di cui all'articolo 14 </w:t>
      </w:r>
      <w:proofErr w:type="gramStart"/>
      <w:r w:rsidRPr="007A0815">
        <w:rPr>
          <w:rFonts w:ascii="Arial" w:hAnsi="Arial" w:cs="Arial"/>
          <w:sz w:val="24"/>
          <w:szCs w:val="24"/>
        </w:rPr>
        <w:t>della medesi</w:t>
      </w:r>
      <w:proofErr w:type="gramEnd"/>
      <w:r w:rsidRPr="007A0815">
        <w:rPr>
          <w:rFonts w:ascii="Arial" w:hAnsi="Arial" w:cs="Arial"/>
          <w:sz w:val="24"/>
          <w:szCs w:val="24"/>
        </w:rPr>
        <w:t xml:space="preserve"> ma legge; </w:t>
      </w:r>
    </w:p>
    <w:p w14:paraId="2F083813" w14:textId="77777777" w:rsidR="008E2329" w:rsidRPr="007A0815" w:rsidRDefault="008E2329" w:rsidP="008E2329">
      <w:pPr>
        <w:rPr>
          <w:rFonts w:ascii="Arial" w:hAnsi="Arial" w:cs="Arial"/>
          <w:sz w:val="24"/>
          <w:szCs w:val="24"/>
        </w:rPr>
      </w:pPr>
      <w:r w:rsidRPr="007A0815">
        <w:rPr>
          <w:rFonts w:ascii="Arial" w:hAnsi="Arial" w:cs="Arial"/>
          <w:sz w:val="24"/>
          <w:szCs w:val="24"/>
        </w:rPr>
        <w:t xml:space="preserve">d) gli indirizzi generali da utilizzare per determinare il concorso degli utenti al costo delle prestazioni; </w:t>
      </w:r>
    </w:p>
    <w:p w14:paraId="695BFB01" w14:textId="77777777" w:rsidR="00233C39" w:rsidRPr="007A0815" w:rsidRDefault="008E2329" w:rsidP="008E2329">
      <w:pPr>
        <w:rPr>
          <w:rFonts w:ascii="Arial" w:hAnsi="Arial" w:cs="Arial"/>
          <w:sz w:val="24"/>
          <w:szCs w:val="24"/>
        </w:rPr>
      </w:pPr>
      <w:r w:rsidRPr="007A0815">
        <w:rPr>
          <w:rFonts w:ascii="Arial" w:hAnsi="Arial" w:cs="Arial"/>
          <w:sz w:val="24"/>
          <w:szCs w:val="24"/>
        </w:rPr>
        <w:t>e) le modalità di ripartizione alle società della salute e, laddove non costituite, agli enti locali, in ambito zonale, delle risorse destinate dal bilancio regionale al finanziamento della rete locale dei servizi,</w:t>
      </w:r>
    </w:p>
    <w:p w14:paraId="08B947DB" w14:textId="77777777" w:rsidR="008E2329" w:rsidRPr="007A0815" w:rsidRDefault="008E2329" w:rsidP="008E2329">
      <w:pPr>
        <w:rPr>
          <w:rFonts w:ascii="Arial" w:hAnsi="Arial" w:cs="Arial"/>
          <w:sz w:val="24"/>
          <w:szCs w:val="24"/>
        </w:rPr>
      </w:pPr>
      <w:r w:rsidRPr="007A0815">
        <w:rPr>
          <w:rFonts w:ascii="Arial" w:hAnsi="Arial" w:cs="Arial"/>
          <w:sz w:val="24"/>
          <w:szCs w:val="24"/>
        </w:rPr>
        <w:t>Il piano sanitario e sociale integrato regionale contiene gli indicatori per il monitoraggio e la valutazione relativi allo stato di attuazione della programmazione regionale</w:t>
      </w:r>
      <w:r w:rsidR="00233C39" w:rsidRPr="007A0815">
        <w:rPr>
          <w:rFonts w:ascii="Arial" w:hAnsi="Arial" w:cs="Arial"/>
          <w:sz w:val="24"/>
          <w:szCs w:val="24"/>
        </w:rPr>
        <w:t xml:space="preserve"> (compito della Giunta)</w:t>
      </w:r>
      <w:r w:rsidRPr="007A0815">
        <w:rPr>
          <w:rFonts w:ascii="Arial" w:hAnsi="Arial" w:cs="Arial"/>
          <w:sz w:val="24"/>
          <w:szCs w:val="24"/>
        </w:rPr>
        <w:t>.</w:t>
      </w:r>
    </w:p>
    <w:p w14:paraId="47066504" w14:textId="77777777" w:rsidR="00233C39" w:rsidRPr="007A0815" w:rsidRDefault="00233C39" w:rsidP="00233C39">
      <w:pPr>
        <w:rPr>
          <w:rFonts w:ascii="Arial" w:hAnsi="Arial" w:cs="Arial"/>
          <w:sz w:val="24"/>
          <w:szCs w:val="24"/>
        </w:rPr>
      </w:pPr>
      <w:r w:rsidRPr="007A0815">
        <w:rPr>
          <w:rFonts w:ascii="Arial" w:hAnsi="Arial" w:cs="Arial"/>
          <w:b/>
          <w:sz w:val="24"/>
          <w:szCs w:val="24"/>
        </w:rPr>
        <w:t>La valutazione delle politiche sanitarie e sociali integrate (art 20 LR 40/2005</w:t>
      </w:r>
      <w:r w:rsidRPr="007A0815">
        <w:rPr>
          <w:rFonts w:ascii="Arial" w:hAnsi="Arial" w:cs="Arial"/>
          <w:sz w:val="24"/>
          <w:szCs w:val="24"/>
        </w:rPr>
        <w:t xml:space="preserve">) </w:t>
      </w:r>
    </w:p>
    <w:p w14:paraId="5B5E16BB" w14:textId="77777777" w:rsidR="00233C39" w:rsidRPr="007A0815" w:rsidRDefault="00233C39" w:rsidP="00233C39">
      <w:pPr>
        <w:rPr>
          <w:rFonts w:ascii="Arial" w:hAnsi="Arial" w:cs="Arial"/>
          <w:sz w:val="24"/>
          <w:szCs w:val="24"/>
        </w:rPr>
      </w:pPr>
      <w:r w:rsidRPr="007A0815">
        <w:rPr>
          <w:rFonts w:ascii="Arial" w:hAnsi="Arial" w:cs="Arial"/>
          <w:sz w:val="24"/>
          <w:szCs w:val="24"/>
        </w:rPr>
        <w:t xml:space="preserve">Sono strumenti di valutazione e di monitoraggio della programmazione sanitaria e sociale integrata: </w:t>
      </w:r>
    </w:p>
    <w:p w14:paraId="439ADA53" w14:textId="77777777" w:rsidR="00233C39" w:rsidRPr="007A0815" w:rsidRDefault="00233C39" w:rsidP="00233C39">
      <w:pPr>
        <w:rPr>
          <w:rFonts w:ascii="Arial" w:hAnsi="Arial" w:cs="Arial"/>
          <w:sz w:val="24"/>
          <w:szCs w:val="24"/>
        </w:rPr>
      </w:pPr>
      <w:proofErr w:type="gramStart"/>
      <w:r w:rsidRPr="007A0815">
        <w:rPr>
          <w:rFonts w:ascii="Arial" w:hAnsi="Arial" w:cs="Arial"/>
          <w:sz w:val="24"/>
          <w:szCs w:val="24"/>
        </w:rPr>
        <w:t>a)il</w:t>
      </w:r>
      <w:proofErr w:type="gramEnd"/>
      <w:r w:rsidRPr="007A0815">
        <w:rPr>
          <w:rFonts w:ascii="Arial" w:hAnsi="Arial" w:cs="Arial"/>
          <w:sz w:val="24"/>
          <w:szCs w:val="24"/>
        </w:rPr>
        <w:t xml:space="preserve"> rapporto annuale di monitoraggio e valutazione; </w:t>
      </w:r>
    </w:p>
    <w:p w14:paraId="26B68C8D" w14:textId="77777777" w:rsidR="00233C39" w:rsidRPr="007A0815" w:rsidRDefault="00233C39" w:rsidP="00233C39">
      <w:pPr>
        <w:rPr>
          <w:rFonts w:ascii="Arial" w:hAnsi="Arial" w:cs="Arial"/>
          <w:sz w:val="24"/>
          <w:szCs w:val="24"/>
        </w:rPr>
      </w:pPr>
      <w:r w:rsidRPr="007A0815">
        <w:rPr>
          <w:rFonts w:ascii="Arial" w:hAnsi="Arial" w:cs="Arial"/>
          <w:sz w:val="24"/>
          <w:szCs w:val="24"/>
        </w:rPr>
        <w:t>b) la relazione sanitaria aziendale;</w:t>
      </w:r>
    </w:p>
    <w:p w14:paraId="443AD45D" w14:textId="77777777" w:rsidR="00233C39" w:rsidRPr="007A0815" w:rsidRDefault="00233C39" w:rsidP="00233C39">
      <w:pPr>
        <w:rPr>
          <w:rFonts w:ascii="Arial" w:hAnsi="Arial" w:cs="Arial"/>
          <w:sz w:val="24"/>
          <w:szCs w:val="24"/>
        </w:rPr>
      </w:pPr>
      <w:r w:rsidRPr="007A0815">
        <w:rPr>
          <w:rFonts w:ascii="Arial" w:hAnsi="Arial" w:cs="Arial"/>
          <w:sz w:val="24"/>
          <w:szCs w:val="24"/>
        </w:rPr>
        <w:t xml:space="preserve"> b bis) la relazione annuale sullo stato di attuazione dei piani di area vasta;</w:t>
      </w:r>
    </w:p>
    <w:p w14:paraId="1FF1D724" w14:textId="77777777" w:rsidR="00233C39" w:rsidRPr="007A0815" w:rsidRDefault="00233C39" w:rsidP="00233C39">
      <w:pPr>
        <w:rPr>
          <w:rFonts w:ascii="Arial" w:hAnsi="Arial" w:cs="Arial"/>
          <w:sz w:val="24"/>
          <w:szCs w:val="24"/>
        </w:rPr>
      </w:pPr>
      <w:r w:rsidRPr="007A0815">
        <w:rPr>
          <w:rFonts w:ascii="Arial" w:hAnsi="Arial" w:cs="Arial"/>
          <w:sz w:val="24"/>
          <w:szCs w:val="24"/>
        </w:rPr>
        <w:t xml:space="preserve"> c) la relazione sociale regionale (art. 42 lr 41/2005);</w:t>
      </w:r>
    </w:p>
    <w:p w14:paraId="1BD75460" w14:textId="77777777" w:rsidR="00233C39" w:rsidRPr="007A0815" w:rsidRDefault="00233C39" w:rsidP="00233C39">
      <w:pPr>
        <w:rPr>
          <w:rFonts w:ascii="Arial" w:hAnsi="Arial" w:cs="Arial"/>
          <w:sz w:val="24"/>
          <w:szCs w:val="24"/>
        </w:rPr>
      </w:pPr>
      <w:r w:rsidRPr="007A0815">
        <w:rPr>
          <w:rFonts w:ascii="Arial" w:hAnsi="Arial" w:cs="Arial"/>
          <w:sz w:val="24"/>
          <w:szCs w:val="24"/>
        </w:rPr>
        <w:t xml:space="preserve"> d) la relazione sanitaria regionale; </w:t>
      </w:r>
    </w:p>
    <w:p w14:paraId="2ECCA79D" w14:textId="77777777" w:rsidR="00233C39" w:rsidRPr="007A0815" w:rsidRDefault="00233C39" w:rsidP="00233C39">
      <w:pPr>
        <w:rPr>
          <w:rFonts w:ascii="Arial" w:hAnsi="Arial" w:cs="Arial"/>
          <w:sz w:val="24"/>
          <w:szCs w:val="24"/>
        </w:rPr>
      </w:pPr>
      <w:r w:rsidRPr="007A0815">
        <w:rPr>
          <w:rFonts w:ascii="Arial" w:hAnsi="Arial" w:cs="Arial"/>
          <w:sz w:val="24"/>
          <w:szCs w:val="24"/>
        </w:rPr>
        <w:t>e) la relazione sullo stato di salute (documento di monitoraggio e di valutazione dei servizi e delle attività sanitarie territoriali e sociali, che la SdS o la conferenza zonale dei sindaci redige annualmente)</w:t>
      </w:r>
    </w:p>
    <w:p w14:paraId="7C470979" w14:textId="77777777" w:rsidR="00233C39" w:rsidRPr="007A0815" w:rsidRDefault="00233C39" w:rsidP="00233C39">
      <w:pPr>
        <w:rPr>
          <w:rFonts w:ascii="Arial" w:hAnsi="Arial" w:cs="Arial"/>
          <w:sz w:val="24"/>
          <w:szCs w:val="24"/>
        </w:rPr>
      </w:pPr>
      <w:r w:rsidRPr="007A0815">
        <w:rPr>
          <w:rFonts w:ascii="Arial" w:hAnsi="Arial" w:cs="Arial"/>
          <w:sz w:val="24"/>
          <w:szCs w:val="24"/>
        </w:rPr>
        <w:t xml:space="preserve">la Giunta regionale elabora ogni anno il rapporto di monitoraggio e valutazione relativo allo stato di attuazione della programmazione regionale ed ai risultati raggiunti in merito a specifici settori e obiettivi di salute e lo trasmette al Consiglio regionale. Elabora </w:t>
      </w:r>
      <w:proofErr w:type="gramStart"/>
      <w:r w:rsidRPr="007A0815">
        <w:rPr>
          <w:rFonts w:ascii="Arial" w:hAnsi="Arial" w:cs="Arial"/>
          <w:sz w:val="24"/>
          <w:szCs w:val="24"/>
        </w:rPr>
        <w:t>inoltre ,</w:t>
      </w:r>
      <w:proofErr w:type="gramEnd"/>
      <w:r w:rsidRPr="007A0815">
        <w:rPr>
          <w:rFonts w:ascii="Arial" w:hAnsi="Arial" w:cs="Arial"/>
          <w:sz w:val="24"/>
          <w:szCs w:val="24"/>
        </w:rPr>
        <w:t xml:space="preserve"> a conclusione del ciclo della programmazione sanitaria e sociale integrata, la relazione sanitaria regionale e la relazione sociale regionale e le trasmette al Consiglio regionale e alla Conferenza regionale dei sindaci </w:t>
      </w:r>
    </w:p>
    <w:p w14:paraId="4C43662F" w14:textId="77777777" w:rsidR="00233C39" w:rsidRPr="007A0815" w:rsidRDefault="00233C39" w:rsidP="00233C39">
      <w:pPr>
        <w:rPr>
          <w:rFonts w:ascii="Arial" w:hAnsi="Arial" w:cs="Arial"/>
          <w:sz w:val="24"/>
          <w:szCs w:val="24"/>
        </w:rPr>
      </w:pPr>
      <w:r w:rsidRPr="007A0815">
        <w:rPr>
          <w:rFonts w:ascii="Arial" w:hAnsi="Arial" w:cs="Arial"/>
          <w:sz w:val="24"/>
          <w:szCs w:val="24"/>
        </w:rPr>
        <w:t>La relazione sociale valuta i risultati raggiunti in rapporto agli obiettivi definiti nel PSSIR, legge l'evoluzione dei fenomeni sociali e lo stato dei servizi, dispone elementi per la programmazione di settore</w:t>
      </w:r>
    </w:p>
    <w:p w14:paraId="50B40366" w14:textId="77777777" w:rsidR="00233C39" w:rsidRPr="007A0815" w:rsidRDefault="00233C39" w:rsidP="00233C39">
      <w:pPr>
        <w:rPr>
          <w:rFonts w:ascii="Arial" w:hAnsi="Arial" w:cs="Arial"/>
          <w:sz w:val="24"/>
          <w:szCs w:val="24"/>
        </w:rPr>
      </w:pPr>
      <w:r w:rsidRPr="007A0815">
        <w:rPr>
          <w:rFonts w:ascii="Arial" w:hAnsi="Arial" w:cs="Arial"/>
          <w:sz w:val="24"/>
          <w:szCs w:val="24"/>
        </w:rPr>
        <w:t xml:space="preserve"> La relazione sullo stato di salute è predisposta in collaborazione con [gli osservatori provinciali territorialmente competenti] ed è trasmessa alla Giunta regionale nei quindici giorni successivi alla sua approvazione</w:t>
      </w:r>
    </w:p>
    <w:p w14:paraId="24F3303B" w14:textId="77777777" w:rsidR="00233C39" w:rsidRPr="007A0815" w:rsidRDefault="00233C39" w:rsidP="008E2329">
      <w:pPr>
        <w:rPr>
          <w:rFonts w:ascii="Arial" w:hAnsi="Arial" w:cs="Arial"/>
          <w:sz w:val="24"/>
          <w:szCs w:val="24"/>
        </w:rPr>
      </w:pPr>
    </w:p>
    <w:p w14:paraId="208E088C" w14:textId="77777777" w:rsidR="00FE2660" w:rsidRPr="007A0815" w:rsidRDefault="00FE2660" w:rsidP="00FE2660">
      <w:pPr>
        <w:rPr>
          <w:rFonts w:ascii="Arial" w:hAnsi="Arial" w:cs="Arial"/>
          <w:b/>
          <w:sz w:val="24"/>
          <w:szCs w:val="24"/>
        </w:rPr>
      </w:pPr>
      <w:r w:rsidRPr="007A0815">
        <w:rPr>
          <w:rFonts w:ascii="Arial" w:hAnsi="Arial" w:cs="Arial"/>
          <w:b/>
          <w:sz w:val="24"/>
          <w:szCs w:val="24"/>
        </w:rPr>
        <w:t>Programmazione area vasta</w:t>
      </w:r>
    </w:p>
    <w:p w14:paraId="03EAB6C8" w14:textId="77777777" w:rsidR="00BA0216" w:rsidRPr="007A0815" w:rsidRDefault="00BA0216" w:rsidP="00FE2660">
      <w:pPr>
        <w:rPr>
          <w:rFonts w:ascii="Arial" w:eastAsia="Times New Roman" w:hAnsi="Arial" w:cs="Arial"/>
          <w:i/>
          <w:iCs/>
          <w:color w:val="333333"/>
          <w:sz w:val="24"/>
          <w:szCs w:val="24"/>
          <w:lang w:eastAsia="it-IT"/>
        </w:rPr>
      </w:pPr>
      <w:proofErr w:type="gramStart"/>
      <w:r w:rsidRPr="007A0815">
        <w:rPr>
          <w:rFonts w:ascii="Arial" w:eastAsia="Times New Roman" w:hAnsi="Arial" w:cs="Arial"/>
          <w:b/>
          <w:bCs/>
          <w:i/>
          <w:iCs/>
          <w:color w:val="333333"/>
          <w:sz w:val="24"/>
          <w:szCs w:val="24"/>
          <w:lang w:eastAsia="it-IT"/>
        </w:rPr>
        <w:t>Il  PAV</w:t>
      </w:r>
      <w:proofErr w:type="gramEnd"/>
      <w:r w:rsidRPr="007A0815">
        <w:rPr>
          <w:rFonts w:ascii="Arial" w:eastAsia="Times New Roman" w:hAnsi="Arial" w:cs="Arial"/>
          <w:b/>
          <w:bCs/>
          <w:i/>
          <w:iCs/>
          <w:color w:val="333333"/>
          <w:sz w:val="24"/>
          <w:szCs w:val="24"/>
          <w:lang w:eastAsia="it-IT"/>
        </w:rPr>
        <w:t> </w:t>
      </w:r>
      <w:r w:rsidRPr="007A0815">
        <w:rPr>
          <w:rFonts w:ascii="Arial" w:eastAsia="Times New Roman" w:hAnsi="Arial" w:cs="Arial"/>
          <w:i/>
          <w:iCs/>
          <w:color w:val="333333"/>
          <w:sz w:val="24"/>
          <w:szCs w:val="24"/>
          <w:lang w:eastAsia="it-IT"/>
        </w:rPr>
        <w:t>è lo strumento attraverso il quale si armonizzano e si integrano, su obiettivi unitari di salute ed in coerenza con la programmazione regionale, i livelli di programmazione dell'azienda unità sanitaria locale e dell’azienda ospedaliera universitaria. Il PAV ha durata analoga al PSSIR ed è aggiornato annualmente</w:t>
      </w:r>
    </w:p>
    <w:p w14:paraId="5E72DAEA" w14:textId="77777777" w:rsidR="007A0815" w:rsidRPr="007A0815" w:rsidRDefault="007A0815" w:rsidP="00FE2660">
      <w:pPr>
        <w:rPr>
          <w:rFonts w:ascii="Arial" w:hAnsi="Arial" w:cs="Arial"/>
          <w:sz w:val="24"/>
          <w:szCs w:val="24"/>
        </w:rPr>
      </w:pPr>
      <w:r w:rsidRPr="007A0815">
        <w:rPr>
          <w:rFonts w:ascii="Arial" w:hAnsi="Arial" w:cs="Arial"/>
          <w:sz w:val="24"/>
          <w:szCs w:val="24"/>
        </w:rPr>
        <w:t xml:space="preserve">Il piano di area vasta, in particolare, coordina l’offerta complessiva dei percorsi assistenziali, definiti attraverso i dipartimenti interaziendali di area vasta, garantendo l'appropriatezza degli interventi, anche tenendo conto delle particolari condizioni delle zone disagiate e montane del territorio. </w:t>
      </w:r>
    </w:p>
    <w:p w14:paraId="77452F0D" w14:textId="77777777" w:rsidR="007A0815" w:rsidRPr="007A0815" w:rsidRDefault="007A0815" w:rsidP="00FE2660">
      <w:pPr>
        <w:rPr>
          <w:rFonts w:ascii="Arial" w:hAnsi="Arial" w:cs="Arial"/>
          <w:sz w:val="24"/>
          <w:szCs w:val="24"/>
        </w:rPr>
      </w:pPr>
      <w:r w:rsidRPr="007A0815">
        <w:rPr>
          <w:rFonts w:ascii="Arial" w:hAnsi="Arial" w:cs="Arial"/>
          <w:sz w:val="24"/>
          <w:szCs w:val="24"/>
        </w:rPr>
        <w:t xml:space="preserve"> Il piano di area vasta è proposto, in conformità con il piano sanitario e sociale integrato regionale, dal direttore della direzione regionale competente e in materia di diritto alla salute coadiuvato dal comitato tecnico previa intesa con la conferenza aziendale dei sindaci ed il rettore dell’università per quanto di competenza.  Il piano di area vasta è approvato con deliberazione della Giunta regionale, previa acquisizione del parere della competente commissione consiliare, che si esprime entro quaranta giorni dal ricevimen to. Il piano di area vasta ha durata analoga al ciclo di programmazione sociale e sanitaria integrata regionale ed è aggiornato annualment e.</w:t>
      </w:r>
    </w:p>
    <w:p w14:paraId="342B0314" w14:textId="77777777" w:rsidR="0020476A" w:rsidRPr="007A0815" w:rsidRDefault="00FE2660" w:rsidP="00FE2660">
      <w:pPr>
        <w:rPr>
          <w:rFonts w:ascii="Arial" w:hAnsi="Arial" w:cs="Arial"/>
          <w:sz w:val="24"/>
          <w:szCs w:val="24"/>
        </w:rPr>
      </w:pPr>
      <w:r w:rsidRPr="007A0815">
        <w:rPr>
          <w:rFonts w:ascii="Arial" w:hAnsi="Arial" w:cs="Arial"/>
          <w:sz w:val="24"/>
          <w:szCs w:val="24"/>
        </w:rPr>
        <w:t xml:space="preserve">La Regione garantisce e sovrintende all’attuazione della programmazione strategica regionale attraverso la programmazione di area vasta ed i relativi piani di area vasta. La programmazione di area vasta è demandata al direttore della direzione regionale competente in materia di diritto alla salute. </w:t>
      </w:r>
    </w:p>
    <w:p w14:paraId="7121EBC2" w14:textId="77777777" w:rsidR="0020476A" w:rsidRPr="007A0815" w:rsidRDefault="00FE2660" w:rsidP="00FE2660">
      <w:pPr>
        <w:rPr>
          <w:rFonts w:ascii="Arial" w:hAnsi="Arial" w:cs="Arial"/>
          <w:sz w:val="24"/>
          <w:szCs w:val="24"/>
        </w:rPr>
      </w:pPr>
      <w:r w:rsidRPr="007A0815">
        <w:rPr>
          <w:rFonts w:ascii="Arial" w:hAnsi="Arial" w:cs="Arial"/>
          <w:sz w:val="24"/>
          <w:szCs w:val="24"/>
        </w:rPr>
        <w:t xml:space="preserve">Le aziende unità sanitarie locali, le aziende ospedaliero- universitarie e gli altri enti del servizio sanitario regionale </w:t>
      </w:r>
      <w:proofErr w:type="gramStart"/>
      <w:r w:rsidRPr="007A0815">
        <w:rPr>
          <w:rFonts w:ascii="Arial" w:hAnsi="Arial" w:cs="Arial"/>
          <w:sz w:val="24"/>
          <w:szCs w:val="24"/>
        </w:rPr>
        <w:t>concorrono,  allo</w:t>
      </w:r>
      <w:proofErr w:type="gramEnd"/>
      <w:r w:rsidRPr="007A0815">
        <w:rPr>
          <w:rFonts w:ascii="Arial" w:hAnsi="Arial" w:cs="Arial"/>
          <w:sz w:val="24"/>
          <w:szCs w:val="24"/>
        </w:rPr>
        <w:t xml:space="preserve"> sviluppo a rete del sistema sanitario attraverso la programmazione di area vasta; i contenuti e gli obiettivi principali della programma</w:t>
      </w:r>
      <w:r w:rsidR="0020476A" w:rsidRPr="007A0815">
        <w:rPr>
          <w:rFonts w:ascii="Arial" w:hAnsi="Arial" w:cs="Arial"/>
          <w:sz w:val="24"/>
          <w:szCs w:val="24"/>
        </w:rPr>
        <w:t>z</w:t>
      </w:r>
      <w:r w:rsidRPr="007A0815">
        <w:rPr>
          <w:rFonts w:ascii="Arial" w:hAnsi="Arial" w:cs="Arial"/>
          <w:sz w:val="24"/>
          <w:szCs w:val="24"/>
        </w:rPr>
        <w:t xml:space="preserve">ione di area vasta sono definiti dal piano sanitario e sociale integrato regionale del quale assumono i riferimenti temporali. </w:t>
      </w:r>
    </w:p>
    <w:p w14:paraId="3D5E54FB" w14:textId="77777777" w:rsidR="0020476A" w:rsidRPr="007A0815" w:rsidRDefault="0020476A" w:rsidP="00FE2660">
      <w:pPr>
        <w:rPr>
          <w:rFonts w:ascii="Arial" w:hAnsi="Arial" w:cs="Arial"/>
          <w:sz w:val="24"/>
          <w:szCs w:val="24"/>
        </w:rPr>
      </w:pPr>
      <w:r w:rsidRPr="007A0815">
        <w:rPr>
          <w:rFonts w:ascii="Arial" w:hAnsi="Arial" w:cs="Arial"/>
          <w:sz w:val="24"/>
          <w:szCs w:val="24"/>
        </w:rPr>
        <w:t xml:space="preserve">Nella legge regionale </w:t>
      </w:r>
      <w:r w:rsidR="00FE2660" w:rsidRPr="007A0815">
        <w:rPr>
          <w:rFonts w:ascii="Arial" w:hAnsi="Arial" w:cs="Arial"/>
          <w:sz w:val="24"/>
          <w:szCs w:val="24"/>
        </w:rPr>
        <w:t xml:space="preserve">sono individuate le seguenti aree vaste: </w:t>
      </w:r>
    </w:p>
    <w:p w14:paraId="66EF036A" w14:textId="77777777" w:rsidR="0020476A" w:rsidRPr="007A0815" w:rsidRDefault="00FE2660" w:rsidP="00FE2660">
      <w:pPr>
        <w:rPr>
          <w:rFonts w:ascii="Arial" w:hAnsi="Arial" w:cs="Arial"/>
          <w:sz w:val="24"/>
          <w:szCs w:val="24"/>
        </w:rPr>
      </w:pPr>
      <w:r w:rsidRPr="007A0815">
        <w:rPr>
          <w:rFonts w:ascii="Arial" w:hAnsi="Arial" w:cs="Arial"/>
          <w:sz w:val="24"/>
          <w:szCs w:val="24"/>
        </w:rPr>
        <w:t xml:space="preserve">a) Area vasta Toscana centro, comprendente l'azienda unità sanitaria locale Toscana centro, nonché l'Azienda ospedaliero- universitaria Careggi; </w:t>
      </w:r>
    </w:p>
    <w:p w14:paraId="7A62D85D" w14:textId="77777777" w:rsidR="0020476A" w:rsidRPr="007A0815" w:rsidRDefault="00FE2660" w:rsidP="00FE2660">
      <w:pPr>
        <w:rPr>
          <w:rFonts w:ascii="Arial" w:hAnsi="Arial" w:cs="Arial"/>
          <w:sz w:val="24"/>
          <w:szCs w:val="24"/>
        </w:rPr>
      </w:pPr>
      <w:r w:rsidRPr="007A0815">
        <w:rPr>
          <w:rFonts w:ascii="Arial" w:hAnsi="Arial" w:cs="Arial"/>
          <w:sz w:val="24"/>
          <w:szCs w:val="24"/>
        </w:rPr>
        <w:t xml:space="preserve">b) Area vasta Toscana nord- ovest, comprendent e l'azienda unità sanitaria locale nord- ovest, nonché l’azienda ospedaliera universitaria Pisana; </w:t>
      </w:r>
    </w:p>
    <w:p w14:paraId="3D136657" w14:textId="77777777" w:rsidR="0020476A" w:rsidRPr="007A0815" w:rsidRDefault="00FE2660" w:rsidP="00FE2660">
      <w:pPr>
        <w:rPr>
          <w:rFonts w:ascii="Arial" w:hAnsi="Arial" w:cs="Arial"/>
          <w:sz w:val="24"/>
          <w:szCs w:val="24"/>
        </w:rPr>
      </w:pPr>
      <w:r w:rsidRPr="007A0815">
        <w:rPr>
          <w:rFonts w:ascii="Arial" w:hAnsi="Arial" w:cs="Arial"/>
          <w:sz w:val="24"/>
          <w:szCs w:val="24"/>
        </w:rPr>
        <w:t>c) Area vasta Toscana sud- est, comprendente l'azienda unità sanitaria locale sud est, nonché l'azienda ospedaliero universitaria Senese.</w:t>
      </w:r>
    </w:p>
    <w:p w14:paraId="2C49E981" w14:textId="77777777" w:rsidR="0020476A" w:rsidRPr="007A0815" w:rsidRDefault="00FE2660" w:rsidP="00FE2660">
      <w:pPr>
        <w:rPr>
          <w:rFonts w:ascii="Arial" w:hAnsi="Arial" w:cs="Arial"/>
          <w:sz w:val="24"/>
          <w:szCs w:val="24"/>
        </w:rPr>
      </w:pPr>
      <w:r w:rsidRPr="007A0815">
        <w:rPr>
          <w:rFonts w:ascii="Arial" w:hAnsi="Arial" w:cs="Arial"/>
          <w:sz w:val="24"/>
          <w:szCs w:val="24"/>
        </w:rPr>
        <w:t xml:space="preserve"> L'azienda ospedaliero- universitaria Meyer partecipa, in relazione alle competenze alla program m a zione delle tre aree vaste </w:t>
      </w:r>
    </w:p>
    <w:p w14:paraId="2A8FC1CC" w14:textId="77777777" w:rsidR="0020476A" w:rsidRPr="007A0815" w:rsidRDefault="0020476A" w:rsidP="00FE2660">
      <w:pPr>
        <w:rPr>
          <w:rFonts w:ascii="Arial" w:hAnsi="Arial" w:cs="Arial"/>
          <w:sz w:val="24"/>
          <w:szCs w:val="24"/>
        </w:rPr>
      </w:pPr>
      <w:r w:rsidRPr="007A0815">
        <w:rPr>
          <w:rFonts w:ascii="Arial" w:hAnsi="Arial" w:cs="Arial"/>
          <w:sz w:val="24"/>
          <w:szCs w:val="24"/>
        </w:rPr>
        <w:t>La F</w:t>
      </w:r>
      <w:r w:rsidR="00FE2660" w:rsidRPr="007A0815">
        <w:rPr>
          <w:rFonts w:ascii="Arial" w:hAnsi="Arial" w:cs="Arial"/>
          <w:sz w:val="24"/>
          <w:szCs w:val="24"/>
        </w:rPr>
        <w:t xml:space="preserve">ondazione Toscana Gabriele Monasterio per la ricerca medica e di sanità pubblica partecipa alle attività di programmazione dell'area vasta nord- ovest e ai dipartimenti interaziendali </w:t>
      </w:r>
      <w:proofErr w:type="gramStart"/>
      <w:r w:rsidR="00FE2660" w:rsidRPr="007A0815">
        <w:rPr>
          <w:rFonts w:ascii="Arial" w:hAnsi="Arial" w:cs="Arial"/>
          <w:sz w:val="24"/>
          <w:szCs w:val="24"/>
        </w:rPr>
        <w:t>della medesi</w:t>
      </w:r>
      <w:proofErr w:type="gramEnd"/>
      <w:r w:rsidR="00FE2660" w:rsidRPr="007A0815">
        <w:rPr>
          <w:rFonts w:ascii="Arial" w:hAnsi="Arial" w:cs="Arial"/>
          <w:sz w:val="24"/>
          <w:szCs w:val="24"/>
        </w:rPr>
        <w:t xml:space="preserve"> ma area vasta; per le funzioni di valenza regionale partecipa alla program m a zione delle tre aree vaste</w:t>
      </w:r>
    </w:p>
    <w:p w14:paraId="680A70F8" w14:textId="77777777" w:rsidR="00FE2660" w:rsidRPr="007A0815" w:rsidRDefault="00FE2660" w:rsidP="00FE2660">
      <w:pPr>
        <w:rPr>
          <w:rFonts w:ascii="Arial" w:hAnsi="Arial" w:cs="Arial"/>
          <w:b/>
          <w:sz w:val="24"/>
          <w:szCs w:val="24"/>
        </w:rPr>
      </w:pPr>
      <w:r w:rsidRPr="007A0815">
        <w:rPr>
          <w:rFonts w:ascii="Arial" w:hAnsi="Arial" w:cs="Arial"/>
          <w:sz w:val="24"/>
          <w:szCs w:val="24"/>
        </w:rPr>
        <w:t xml:space="preserve"> L'Istituto per lo studio, la prevenzione e la rete oncologica (ISPRO) partecipa, per quanto di competenza, alla programmazione delle tre aree vaste.</w:t>
      </w:r>
    </w:p>
    <w:p w14:paraId="739CCD55" w14:textId="77777777" w:rsidR="0020476A" w:rsidRPr="007A0815" w:rsidRDefault="0020476A" w:rsidP="00FE2660">
      <w:pPr>
        <w:rPr>
          <w:rFonts w:ascii="Arial" w:hAnsi="Arial" w:cs="Arial"/>
          <w:sz w:val="24"/>
          <w:szCs w:val="24"/>
        </w:rPr>
      </w:pPr>
      <w:r w:rsidRPr="007A0815">
        <w:rPr>
          <w:rFonts w:ascii="Arial" w:hAnsi="Arial" w:cs="Arial"/>
          <w:sz w:val="24"/>
          <w:szCs w:val="24"/>
        </w:rPr>
        <w:t>Il direttore della direzione regionale competente in materia di diritto alla salute, per l’esercizio della programmazione di area vasta, espleta le seguenti funzioni:</w:t>
      </w:r>
    </w:p>
    <w:p w14:paraId="617E1DA7" w14:textId="77777777" w:rsidR="0020476A" w:rsidRPr="007A0815" w:rsidRDefault="0020476A" w:rsidP="00FE2660">
      <w:pPr>
        <w:rPr>
          <w:rFonts w:ascii="Arial" w:hAnsi="Arial" w:cs="Arial"/>
          <w:sz w:val="24"/>
          <w:szCs w:val="24"/>
        </w:rPr>
      </w:pPr>
      <w:r w:rsidRPr="007A0815">
        <w:rPr>
          <w:rFonts w:ascii="Arial" w:hAnsi="Arial" w:cs="Arial"/>
          <w:sz w:val="24"/>
          <w:szCs w:val="24"/>
        </w:rPr>
        <w:t xml:space="preserve"> a) predisposizione, in attuazione del piano sanitario e sociale integrato regionale, in conformità alle direttive impartite dalla Giunta regionale e coadiuvato dal comitato tecnico della proposta del piano di area vasta, previa intesa con la conferenza aziendale dei sindaci e con il Rettore dell'università;</w:t>
      </w:r>
    </w:p>
    <w:p w14:paraId="3E447F89" w14:textId="77777777" w:rsidR="0020476A" w:rsidRPr="007A0815" w:rsidRDefault="0020476A" w:rsidP="00FE2660">
      <w:pPr>
        <w:rPr>
          <w:rFonts w:ascii="Arial" w:hAnsi="Arial" w:cs="Arial"/>
          <w:sz w:val="24"/>
          <w:szCs w:val="24"/>
        </w:rPr>
      </w:pPr>
      <w:r w:rsidRPr="007A0815">
        <w:rPr>
          <w:rFonts w:ascii="Arial" w:hAnsi="Arial" w:cs="Arial"/>
          <w:sz w:val="24"/>
          <w:szCs w:val="24"/>
        </w:rPr>
        <w:t xml:space="preserve"> b) individuazione, sulla base delle proposte dei dipartimenti interaziendali di area vasta, del fabbisogno formativo e di sviluppo delle competenze; </w:t>
      </w:r>
    </w:p>
    <w:p w14:paraId="64DD8BE0" w14:textId="77777777" w:rsidR="0020476A" w:rsidRPr="007A0815" w:rsidRDefault="0020476A" w:rsidP="00FE2660">
      <w:pPr>
        <w:rPr>
          <w:rFonts w:ascii="Arial" w:hAnsi="Arial" w:cs="Arial"/>
          <w:sz w:val="24"/>
          <w:szCs w:val="24"/>
        </w:rPr>
      </w:pPr>
      <w:r w:rsidRPr="007A0815">
        <w:rPr>
          <w:rFonts w:ascii="Arial" w:hAnsi="Arial" w:cs="Arial"/>
          <w:sz w:val="24"/>
          <w:szCs w:val="24"/>
        </w:rPr>
        <w:t>c) monitoraggio e controllo, anche in corso d’anno, circa le iniziative assunte dalle aziende sanitarie in attuazione della program m a zion e di area vasta;</w:t>
      </w:r>
    </w:p>
    <w:p w14:paraId="224BF9CD" w14:textId="77777777" w:rsidR="0020476A" w:rsidRPr="007A0815" w:rsidRDefault="0020476A" w:rsidP="00FE2660">
      <w:pPr>
        <w:rPr>
          <w:rFonts w:ascii="Arial" w:hAnsi="Arial" w:cs="Arial"/>
          <w:sz w:val="24"/>
          <w:szCs w:val="24"/>
        </w:rPr>
      </w:pPr>
      <w:r w:rsidRPr="007A0815">
        <w:rPr>
          <w:rFonts w:ascii="Arial" w:hAnsi="Arial" w:cs="Arial"/>
          <w:sz w:val="24"/>
          <w:szCs w:val="24"/>
        </w:rPr>
        <w:t xml:space="preserve"> d) elaborazione della relazione annuale sullo stato di attuazione dei piani di area vasta. La relazione è approvata con deliberazione della Giunta regionale ed è trasmessa, entro trenta giorni, alla commissione consiliare competente. </w:t>
      </w:r>
    </w:p>
    <w:p w14:paraId="57BAF6C0" w14:textId="77777777" w:rsidR="00B245CA" w:rsidRDefault="0020476A" w:rsidP="00FE2660">
      <w:pPr>
        <w:rPr>
          <w:rFonts w:ascii="Arial" w:hAnsi="Arial" w:cs="Arial"/>
          <w:sz w:val="24"/>
          <w:szCs w:val="24"/>
        </w:rPr>
      </w:pPr>
      <w:proofErr w:type="gramStart"/>
      <w:r w:rsidRPr="007A0815">
        <w:rPr>
          <w:rFonts w:ascii="Arial" w:hAnsi="Arial" w:cs="Arial"/>
          <w:sz w:val="24"/>
          <w:szCs w:val="24"/>
        </w:rPr>
        <w:t>Il  comitato</w:t>
      </w:r>
      <w:proofErr w:type="gramEnd"/>
      <w:r w:rsidRPr="007A0815">
        <w:rPr>
          <w:rFonts w:ascii="Arial" w:hAnsi="Arial" w:cs="Arial"/>
          <w:sz w:val="24"/>
          <w:szCs w:val="24"/>
        </w:rPr>
        <w:t xml:space="preserve"> tecnico per ciascuna area vasta,  coadiuva il direttore della direzione in merito alla programma zione di area vasta e, in particolare, per quanto attiene all’elaborazione della proposta </w:t>
      </w:r>
    </w:p>
    <w:p w14:paraId="3A991651" w14:textId="77777777" w:rsidR="0020476A" w:rsidRPr="007A0815" w:rsidRDefault="0020476A" w:rsidP="00FE2660">
      <w:pPr>
        <w:rPr>
          <w:rFonts w:ascii="Arial" w:hAnsi="Arial" w:cs="Arial"/>
          <w:sz w:val="24"/>
          <w:szCs w:val="24"/>
        </w:rPr>
      </w:pPr>
      <w:r w:rsidRPr="007A0815">
        <w:rPr>
          <w:rFonts w:ascii="Arial" w:hAnsi="Arial" w:cs="Arial"/>
          <w:sz w:val="24"/>
          <w:szCs w:val="24"/>
        </w:rPr>
        <w:t xml:space="preserve"> Il comitato è composto dai direttori generali delle aziende sanitarie e dal direttore generale dell'Ente di supporto tecnico- amministrativo regionale (ESTAR), nonché, per le rispettive funzioni di valenza regionale, dal direttore generale dell’Azienda ospedaliero- universitaria Meyer, dal direttore generale della Fondazione Toscana Gabriele Monasterio e dal direttore generale dell’Istituto per lo studio, la prevenzione e la rete oncologica (ISPRO). </w:t>
      </w:r>
    </w:p>
    <w:p w14:paraId="1DF9F0DA" w14:textId="77777777" w:rsidR="0020476A" w:rsidRPr="007A0815" w:rsidRDefault="0020476A" w:rsidP="00FE2660">
      <w:pPr>
        <w:rPr>
          <w:rFonts w:ascii="Arial" w:hAnsi="Arial" w:cs="Arial"/>
          <w:sz w:val="24"/>
          <w:szCs w:val="24"/>
        </w:rPr>
      </w:pPr>
      <w:r w:rsidRPr="007A0815">
        <w:rPr>
          <w:rFonts w:ascii="Arial" w:hAnsi="Arial" w:cs="Arial"/>
          <w:sz w:val="24"/>
          <w:szCs w:val="24"/>
        </w:rPr>
        <w:t xml:space="preserve">Esiste </w:t>
      </w:r>
      <w:proofErr w:type="gramStart"/>
      <w:r w:rsidRPr="007A0815">
        <w:rPr>
          <w:rFonts w:ascii="Arial" w:hAnsi="Arial" w:cs="Arial"/>
          <w:sz w:val="24"/>
          <w:szCs w:val="24"/>
        </w:rPr>
        <w:t>inoltre  un</w:t>
      </w:r>
      <w:proofErr w:type="gramEnd"/>
      <w:r w:rsidRPr="007A0815">
        <w:rPr>
          <w:rFonts w:ascii="Arial" w:hAnsi="Arial" w:cs="Arial"/>
          <w:sz w:val="24"/>
          <w:szCs w:val="24"/>
        </w:rPr>
        <w:t xml:space="preserve"> nucleo tecnico per le attività di supporto alla programmazione, per le attività di verifica e monitoraggio e per le attività tecnico amministrative. Il nucleo tecnico è composto da personale, anche di qualifica dirigenziale, interno alla direzione regionale competente o alle aziende o enti del servizio sanitario regionale ed opera presso la direzione regionale. </w:t>
      </w:r>
    </w:p>
    <w:p w14:paraId="1899A35B" w14:textId="77777777" w:rsidR="0020476A" w:rsidRPr="007A0815" w:rsidRDefault="0020476A" w:rsidP="00FE2660">
      <w:pPr>
        <w:rPr>
          <w:rFonts w:ascii="Arial" w:hAnsi="Arial" w:cs="Arial"/>
          <w:sz w:val="24"/>
          <w:szCs w:val="24"/>
        </w:rPr>
      </w:pPr>
      <w:r w:rsidRPr="007A0815">
        <w:rPr>
          <w:rFonts w:ascii="Arial" w:hAnsi="Arial" w:cs="Arial"/>
          <w:sz w:val="24"/>
          <w:szCs w:val="24"/>
        </w:rPr>
        <w:t xml:space="preserve">Presso la direzione regionale competente in materia di diritto alla salute, è istituito il comitato regionale di coordinamento delle programmazioni di area vasta che svolge funzioni di coordinamento e </w:t>
      </w:r>
      <w:proofErr w:type="gramStart"/>
      <w:r w:rsidRPr="007A0815">
        <w:rPr>
          <w:rFonts w:ascii="Arial" w:hAnsi="Arial" w:cs="Arial"/>
          <w:sz w:val="24"/>
          <w:szCs w:val="24"/>
        </w:rPr>
        <w:t>monitoraggio .</w:t>
      </w:r>
      <w:proofErr w:type="gramEnd"/>
      <w:r w:rsidRPr="007A0815">
        <w:rPr>
          <w:rFonts w:ascii="Arial" w:hAnsi="Arial" w:cs="Arial"/>
          <w:sz w:val="24"/>
          <w:szCs w:val="24"/>
        </w:rPr>
        <w:t xml:space="preserve"> Il comitato è composto dal direttore della direzione regionale competente in materia di diritto alla salute, che lo presiede, e dai direttori generali delle aziende sanitarie, dal direttore generale dell’ESTAR, nonché, per le rispettive funzioni di valenza regionale, dal direttore generale dell’Azienda ospedalierouniversitaria Meyer, dal direttore generale della Fondazione Toscana Gabriele Monasterio e dal direttore generale dell’ISPRO. </w:t>
      </w:r>
    </w:p>
    <w:p w14:paraId="591C8A76" w14:textId="77777777" w:rsidR="0020476A" w:rsidRPr="007A0815" w:rsidRDefault="0020476A" w:rsidP="00FE2660">
      <w:pPr>
        <w:rPr>
          <w:rFonts w:ascii="Arial" w:hAnsi="Arial" w:cs="Arial"/>
          <w:sz w:val="24"/>
          <w:szCs w:val="24"/>
        </w:rPr>
      </w:pPr>
    </w:p>
    <w:p w14:paraId="36F8B7BF" w14:textId="77777777" w:rsidR="00153BCD" w:rsidRPr="007A0815" w:rsidRDefault="0020476A" w:rsidP="00FE2660">
      <w:pPr>
        <w:rPr>
          <w:rFonts w:ascii="Arial" w:hAnsi="Arial" w:cs="Arial"/>
          <w:sz w:val="24"/>
          <w:szCs w:val="24"/>
        </w:rPr>
      </w:pPr>
      <w:r w:rsidRPr="007A0815">
        <w:rPr>
          <w:rFonts w:ascii="Arial" w:hAnsi="Arial" w:cs="Arial"/>
          <w:sz w:val="24"/>
          <w:szCs w:val="24"/>
        </w:rPr>
        <w:t>Dipartiment</w:t>
      </w:r>
      <w:r w:rsidR="00153BCD" w:rsidRPr="007A0815">
        <w:rPr>
          <w:rFonts w:ascii="Arial" w:hAnsi="Arial" w:cs="Arial"/>
          <w:sz w:val="24"/>
          <w:szCs w:val="24"/>
        </w:rPr>
        <w:t>o</w:t>
      </w:r>
      <w:r w:rsidRPr="007A0815">
        <w:rPr>
          <w:rFonts w:ascii="Arial" w:hAnsi="Arial" w:cs="Arial"/>
          <w:sz w:val="24"/>
          <w:szCs w:val="24"/>
        </w:rPr>
        <w:t xml:space="preserve"> interaziendali di area vasta </w:t>
      </w:r>
    </w:p>
    <w:p w14:paraId="7EADDCEB" w14:textId="77777777" w:rsidR="00153BCD" w:rsidRPr="007A0815" w:rsidRDefault="00153BCD" w:rsidP="00FE2660">
      <w:pPr>
        <w:rPr>
          <w:rFonts w:ascii="Arial" w:hAnsi="Arial" w:cs="Arial"/>
          <w:sz w:val="24"/>
          <w:szCs w:val="24"/>
        </w:rPr>
      </w:pPr>
      <w:proofErr w:type="gramStart"/>
      <w:r w:rsidRPr="007A0815">
        <w:rPr>
          <w:rFonts w:ascii="Arial" w:hAnsi="Arial" w:cs="Arial"/>
          <w:sz w:val="24"/>
          <w:szCs w:val="24"/>
        </w:rPr>
        <w:t>E’</w:t>
      </w:r>
      <w:proofErr w:type="gramEnd"/>
      <w:r w:rsidRPr="007A0815">
        <w:rPr>
          <w:rFonts w:ascii="Arial" w:hAnsi="Arial" w:cs="Arial"/>
          <w:sz w:val="24"/>
          <w:szCs w:val="24"/>
        </w:rPr>
        <w:t xml:space="preserve"> uno </w:t>
      </w:r>
      <w:r w:rsidR="0020476A" w:rsidRPr="007A0815">
        <w:rPr>
          <w:rFonts w:ascii="Arial" w:hAnsi="Arial" w:cs="Arial"/>
          <w:sz w:val="24"/>
          <w:szCs w:val="24"/>
        </w:rPr>
        <w:t>strument</w:t>
      </w:r>
      <w:r w:rsidRPr="007A0815">
        <w:rPr>
          <w:rFonts w:ascii="Arial" w:hAnsi="Arial" w:cs="Arial"/>
          <w:sz w:val="24"/>
          <w:szCs w:val="24"/>
        </w:rPr>
        <w:t>o</w:t>
      </w:r>
      <w:r w:rsidR="0020476A" w:rsidRPr="007A0815">
        <w:rPr>
          <w:rFonts w:ascii="Arial" w:hAnsi="Arial" w:cs="Arial"/>
          <w:sz w:val="24"/>
          <w:szCs w:val="24"/>
        </w:rPr>
        <w:t xml:space="preserve"> organizzativo di riferimento per il coordinamento della programmazione delle aziende sanitarie in ambito di area vasta.  Fanno parte del dipartimento interaziendale le unità operative dei dipartimenti aziendali, o loro unità costitutive, delle aziende sanitarie di area vasta.</w:t>
      </w:r>
    </w:p>
    <w:p w14:paraId="6F012EF6" w14:textId="77777777" w:rsidR="00153BCD" w:rsidRPr="007A0815" w:rsidRDefault="00153BCD" w:rsidP="00FE2660">
      <w:pPr>
        <w:rPr>
          <w:rFonts w:ascii="Arial" w:hAnsi="Arial" w:cs="Arial"/>
          <w:sz w:val="24"/>
          <w:szCs w:val="24"/>
        </w:rPr>
      </w:pPr>
      <w:r w:rsidRPr="007A0815">
        <w:rPr>
          <w:rFonts w:ascii="Arial" w:hAnsi="Arial" w:cs="Arial"/>
          <w:sz w:val="24"/>
          <w:szCs w:val="24"/>
        </w:rPr>
        <w:t>Ha i seguenti compiti:</w:t>
      </w:r>
    </w:p>
    <w:p w14:paraId="1B737C7F" w14:textId="77777777" w:rsidR="00153BCD" w:rsidRPr="007A0815" w:rsidRDefault="0020476A" w:rsidP="00FE2660">
      <w:pPr>
        <w:rPr>
          <w:rFonts w:ascii="Arial" w:hAnsi="Arial" w:cs="Arial"/>
          <w:sz w:val="24"/>
          <w:szCs w:val="24"/>
        </w:rPr>
      </w:pPr>
      <w:r w:rsidRPr="007A0815">
        <w:rPr>
          <w:rFonts w:ascii="Arial" w:hAnsi="Arial" w:cs="Arial"/>
          <w:sz w:val="24"/>
          <w:szCs w:val="24"/>
        </w:rPr>
        <w:t xml:space="preserve"> a) formula proposte, ai fini della realizzazione degli obiettivi del piano di area vasta, finalizzate a garantire l’omogeneità territoriale dei servizi, la predisposizione dei percorsi diagnosticoterapeutici assistenziali, la qualità e appropriatezza delle cure, l’efficienza organizzativa, tenuto conto di soglie, volumi e parametri di qualità e sicurezza definiti a livello regionale; </w:t>
      </w:r>
    </w:p>
    <w:p w14:paraId="387BC19E" w14:textId="77777777" w:rsidR="00153BCD" w:rsidRPr="007A0815" w:rsidRDefault="0020476A" w:rsidP="00FE2660">
      <w:pPr>
        <w:rPr>
          <w:rFonts w:ascii="Arial" w:hAnsi="Arial" w:cs="Arial"/>
          <w:sz w:val="24"/>
          <w:szCs w:val="24"/>
        </w:rPr>
      </w:pPr>
      <w:r w:rsidRPr="007A0815">
        <w:rPr>
          <w:rFonts w:ascii="Arial" w:hAnsi="Arial" w:cs="Arial"/>
          <w:sz w:val="24"/>
          <w:szCs w:val="24"/>
        </w:rPr>
        <w:t>b) contribuisce alla definizione del fabbisogno formativo e di sviluppo delle competenze;</w:t>
      </w:r>
    </w:p>
    <w:p w14:paraId="7EBFAE0D" w14:textId="77777777" w:rsidR="00153BCD" w:rsidRPr="007A0815" w:rsidRDefault="0020476A" w:rsidP="00FE2660">
      <w:pPr>
        <w:rPr>
          <w:rFonts w:ascii="Arial" w:hAnsi="Arial" w:cs="Arial"/>
          <w:sz w:val="24"/>
          <w:szCs w:val="24"/>
        </w:rPr>
      </w:pPr>
      <w:r w:rsidRPr="007A0815">
        <w:rPr>
          <w:rFonts w:ascii="Arial" w:hAnsi="Arial" w:cs="Arial"/>
          <w:sz w:val="24"/>
          <w:szCs w:val="24"/>
        </w:rPr>
        <w:t xml:space="preserve">c) fornisce al direttore della direzione regionale competente in materia di diritto alla salute contributi per il monitoraggio delle iniziative assunte dalle aziende in attuazione della program m a zion e di area vasta. </w:t>
      </w:r>
    </w:p>
    <w:p w14:paraId="1A8518E5" w14:textId="77777777" w:rsidR="00153BCD" w:rsidRPr="007A0815" w:rsidRDefault="0020476A" w:rsidP="00FE2660">
      <w:pPr>
        <w:rPr>
          <w:rFonts w:ascii="Arial" w:hAnsi="Arial" w:cs="Arial"/>
          <w:sz w:val="24"/>
          <w:szCs w:val="24"/>
        </w:rPr>
      </w:pPr>
      <w:r w:rsidRPr="007A0815">
        <w:rPr>
          <w:rFonts w:ascii="Arial" w:hAnsi="Arial" w:cs="Arial"/>
          <w:sz w:val="24"/>
          <w:szCs w:val="24"/>
        </w:rPr>
        <w:t xml:space="preserve">Il dipartimen to interaziendale di area vasta è dotato di un’assemblea, composta dai direttori dei dipartimenti afferenti ai percorsi clinico assistenziali concernenti il dipartimento interaziendale interessato. </w:t>
      </w:r>
      <w:proofErr w:type="gramStart"/>
      <w:r w:rsidRPr="007A0815">
        <w:rPr>
          <w:rFonts w:ascii="Arial" w:hAnsi="Arial" w:cs="Arial"/>
          <w:sz w:val="24"/>
          <w:szCs w:val="24"/>
        </w:rPr>
        <w:t>L’assemblea,  può</w:t>
      </w:r>
      <w:proofErr w:type="gramEnd"/>
      <w:r w:rsidRPr="007A0815">
        <w:rPr>
          <w:rFonts w:ascii="Arial" w:hAnsi="Arial" w:cs="Arial"/>
          <w:sz w:val="24"/>
          <w:szCs w:val="24"/>
        </w:rPr>
        <w:t xml:space="preserve"> svolgere la propria attività attraverso la costituzione di gruppi di lavoro, cui possono partecipare referenti professionali delle unità operative </w:t>
      </w:r>
      <w:r w:rsidR="00153BCD" w:rsidRPr="007A0815">
        <w:rPr>
          <w:rFonts w:ascii="Arial" w:hAnsi="Arial" w:cs="Arial"/>
          <w:sz w:val="24"/>
          <w:szCs w:val="24"/>
        </w:rPr>
        <w:t>r</w:t>
      </w:r>
      <w:r w:rsidRPr="007A0815">
        <w:rPr>
          <w:rFonts w:ascii="Arial" w:hAnsi="Arial" w:cs="Arial"/>
          <w:sz w:val="24"/>
          <w:szCs w:val="24"/>
        </w:rPr>
        <w:t xml:space="preserve">eferenti dei dipartimenti delle professioni </w:t>
      </w:r>
      <w:r w:rsidR="00153BCD" w:rsidRPr="007A0815">
        <w:rPr>
          <w:rFonts w:ascii="Arial" w:hAnsi="Arial" w:cs="Arial"/>
          <w:sz w:val="24"/>
          <w:szCs w:val="24"/>
        </w:rPr>
        <w:t>,</w:t>
      </w:r>
      <w:r w:rsidRPr="007A0815">
        <w:rPr>
          <w:rFonts w:ascii="Arial" w:hAnsi="Arial" w:cs="Arial"/>
          <w:sz w:val="24"/>
          <w:szCs w:val="24"/>
        </w:rPr>
        <w:t xml:space="preserve">i responsabili di branca della specialistica convenzionata afferenti a quel dipartimen to, rappresen tanti del dipartime nto della medicina generale.. Il dipartimen to interaziendale di area vasta è coordinato da uno dei membri dell’assemblea, individuato dal direttore della direzione regionale competente in materia di diritto alla salute, su proposta dell’assemblea </w:t>
      </w:r>
      <w:proofErr w:type="gramStart"/>
      <w:r w:rsidRPr="007A0815">
        <w:rPr>
          <w:rFonts w:ascii="Arial" w:hAnsi="Arial" w:cs="Arial"/>
          <w:sz w:val="24"/>
          <w:szCs w:val="24"/>
        </w:rPr>
        <w:t>stessa..</w:t>
      </w:r>
      <w:proofErr w:type="gramEnd"/>
      <w:r w:rsidRPr="007A0815">
        <w:rPr>
          <w:rFonts w:ascii="Arial" w:hAnsi="Arial" w:cs="Arial"/>
          <w:sz w:val="24"/>
          <w:szCs w:val="24"/>
        </w:rPr>
        <w:t xml:space="preserve"> Il dipartimen to interaziendale adotta un apposito regolamen to per la disciplina del proprio funziona</w:t>
      </w:r>
      <w:r w:rsidR="00153BCD" w:rsidRPr="007A0815">
        <w:rPr>
          <w:rFonts w:ascii="Arial" w:hAnsi="Arial" w:cs="Arial"/>
          <w:sz w:val="24"/>
          <w:szCs w:val="24"/>
        </w:rPr>
        <w:t>m</w:t>
      </w:r>
      <w:r w:rsidRPr="007A0815">
        <w:rPr>
          <w:rFonts w:ascii="Arial" w:hAnsi="Arial" w:cs="Arial"/>
          <w:sz w:val="24"/>
          <w:szCs w:val="24"/>
        </w:rPr>
        <w:t xml:space="preserve">ento. </w:t>
      </w:r>
    </w:p>
    <w:p w14:paraId="7F18B984" w14:textId="77777777" w:rsidR="003169DC" w:rsidRPr="007A0815" w:rsidRDefault="0020476A" w:rsidP="00FE2660">
      <w:pPr>
        <w:rPr>
          <w:rFonts w:ascii="Arial" w:hAnsi="Arial" w:cs="Arial"/>
          <w:color w:val="333333"/>
          <w:sz w:val="24"/>
          <w:szCs w:val="24"/>
          <w:shd w:val="clear" w:color="auto" w:fill="FFFFFF"/>
        </w:rPr>
      </w:pPr>
      <w:r w:rsidRPr="007A0815">
        <w:rPr>
          <w:rFonts w:ascii="Arial" w:hAnsi="Arial" w:cs="Arial"/>
          <w:sz w:val="24"/>
          <w:szCs w:val="24"/>
        </w:rPr>
        <w:t>I dipartimenti interaziendali di area vasta sono individuati, sulla base del criterio del percorso assistenziale e tenuto conto delle reti cliniche già attive, su proposta del direttore della direzione regionale competen</w:t>
      </w:r>
      <w:r w:rsidR="00153BCD" w:rsidRPr="007A0815">
        <w:rPr>
          <w:rFonts w:ascii="Arial" w:hAnsi="Arial" w:cs="Arial"/>
          <w:sz w:val="24"/>
          <w:szCs w:val="24"/>
        </w:rPr>
        <w:t>t</w:t>
      </w:r>
      <w:r w:rsidRPr="007A0815">
        <w:rPr>
          <w:rFonts w:ascii="Arial" w:hAnsi="Arial" w:cs="Arial"/>
          <w:sz w:val="24"/>
          <w:szCs w:val="24"/>
        </w:rPr>
        <w:t xml:space="preserve">e in materia di diritto alla </w:t>
      </w:r>
      <w:proofErr w:type="gramStart"/>
      <w:r w:rsidRPr="007A0815">
        <w:rPr>
          <w:rFonts w:ascii="Arial" w:hAnsi="Arial" w:cs="Arial"/>
          <w:sz w:val="24"/>
          <w:szCs w:val="24"/>
        </w:rPr>
        <w:t>salute,  con</w:t>
      </w:r>
      <w:proofErr w:type="gramEnd"/>
      <w:r w:rsidRPr="007A0815">
        <w:rPr>
          <w:rFonts w:ascii="Arial" w:hAnsi="Arial" w:cs="Arial"/>
          <w:sz w:val="24"/>
          <w:szCs w:val="24"/>
        </w:rPr>
        <w:t xml:space="preserve"> specifica deliberazione di Giunta regionale.</w:t>
      </w:r>
      <w:r w:rsidR="00FE2660" w:rsidRPr="007A0815">
        <w:rPr>
          <w:rFonts w:ascii="Arial" w:hAnsi="Arial" w:cs="Arial"/>
          <w:sz w:val="24"/>
          <w:szCs w:val="24"/>
        </w:rPr>
        <w:br/>
      </w:r>
      <w:r w:rsidR="003169DC" w:rsidRPr="007A0815">
        <w:rPr>
          <w:rFonts w:ascii="Arial" w:hAnsi="Arial" w:cs="Arial"/>
          <w:color w:val="333333"/>
          <w:sz w:val="24"/>
          <w:szCs w:val="24"/>
        </w:rPr>
        <w:br/>
      </w:r>
      <w:r w:rsidR="003169DC" w:rsidRPr="007A0815">
        <w:rPr>
          <w:rFonts w:ascii="Arial" w:hAnsi="Arial" w:cs="Arial"/>
          <w:color w:val="333333"/>
          <w:sz w:val="24"/>
          <w:szCs w:val="24"/>
          <w:shd w:val="clear" w:color="auto" w:fill="FFFFFF"/>
        </w:rPr>
        <w:t>PROGRAMMAZIONE LOCALE</w:t>
      </w:r>
    </w:p>
    <w:p w14:paraId="72920339" w14:textId="77777777" w:rsidR="003169DC" w:rsidRPr="007A0815" w:rsidRDefault="003169DC" w:rsidP="00FE2660">
      <w:pPr>
        <w:rPr>
          <w:rFonts w:ascii="Arial" w:hAnsi="Arial" w:cs="Arial"/>
          <w:color w:val="333333"/>
          <w:sz w:val="24"/>
          <w:szCs w:val="24"/>
          <w:shd w:val="clear" w:color="auto" w:fill="FFFFFF"/>
        </w:rPr>
      </w:pPr>
      <w:r w:rsidRPr="007A0815">
        <w:rPr>
          <w:rFonts w:ascii="Arial" w:hAnsi="Arial" w:cs="Arial"/>
          <w:color w:val="333333"/>
          <w:sz w:val="24"/>
          <w:szCs w:val="24"/>
          <w:shd w:val="clear" w:color="auto" w:fill="FFFFFF"/>
        </w:rPr>
        <w:t xml:space="preserve">La missione della programmazione di zona è quella di confrontarsi con un quadro complesso e frammentato che deve essere ricondotto a un unità attraverso la costruzione del sistema dei servizi e dei percorsi assistenziali, la definizione </w:t>
      </w:r>
      <w:proofErr w:type="gramStart"/>
      <w:r w:rsidRPr="007A0815">
        <w:rPr>
          <w:rFonts w:ascii="Arial" w:hAnsi="Arial" w:cs="Arial"/>
          <w:color w:val="333333"/>
          <w:sz w:val="24"/>
          <w:szCs w:val="24"/>
          <w:shd w:val="clear" w:color="auto" w:fill="FFFFFF"/>
        </w:rPr>
        <w:t>degli  obiettivi</w:t>
      </w:r>
      <w:proofErr w:type="gramEnd"/>
      <w:r w:rsidRPr="007A0815">
        <w:rPr>
          <w:rFonts w:ascii="Arial" w:hAnsi="Arial" w:cs="Arial"/>
          <w:color w:val="333333"/>
          <w:sz w:val="24"/>
          <w:szCs w:val="24"/>
          <w:shd w:val="clear" w:color="auto" w:fill="FFFFFF"/>
        </w:rPr>
        <w:t xml:space="preserve"> essenziali di assistenza, la valutazione del soddisfacimento dei bisogni di salute e di benessere in ambito zonale. Inoltre la programmazione richiede una coerenza con il livello della gestione dell'erogazione dei servizi.</w:t>
      </w:r>
      <w:r w:rsidRPr="007A0815">
        <w:rPr>
          <w:rFonts w:ascii="Arial" w:hAnsi="Arial" w:cs="Arial"/>
          <w:color w:val="333333"/>
          <w:sz w:val="24"/>
          <w:szCs w:val="24"/>
        </w:rPr>
        <w:br/>
      </w:r>
      <w:r w:rsidRPr="007A0815">
        <w:rPr>
          <w:rFonts w:ascii="Arial" w:hAnsi="Arial" w:cs="Arial"/>
          <w:color w:val="333333"/>
          <w:sz w:val="24"/>
          <w:szCs w:val="24"/>
          <w:shd w:val="clear" w:color="auto" w:fill="FFFFFF"/>
        </w:rPr>
        <w:t> </w:t>
      </w:r>
      <w:r w:rsidRPr="007A0815">
        <w:rPr>
          <w:rFonts w:ascii="Arial" w:hAnsi="Arial" w:cs="Arial"/>
          <w:color w:val="333333"/>
          <w:sz w:val="24"/>
          <w:szCs w:val="24"/>
        </w:rPr>
        <w:br/>
      </w:r>
      <w:r w:rsidRPr="007A0815">
        <w:rPr>
          <w:rFonts w:ascii="Arial" w:hAnsi="Arial" w:cs="Arial"/>
          <w:color w:val="333333"/>
          <w:sz w:val="24"/>
          <w:szCs w:val="24"/>
          <w:shd w:val="clear" w:color="auto" w:fill="FFFFFF"/>
        </w:rPr>
        <w:t>I Piani integrati di salute (PIS) devono essere intesi come il luogo della ricomposizione tra 1)finalità degli enti locali e aziende USL, 2)tra funzioni sociali e funzioni socio-sanitarie, 3)tra risorse comunali, azienda USL o di altri fondi pubblici o privati.</w:t>
      </w:r>
      <w:r w:rsidRPr="007A0815">
        <w:rPr>
          <w:rFonts w:ascii="Arial" w:hAnsi="Arial" w:cs="Arial"/>
          <w:color w:val="333333"/>
          <w:sz w:val="24"/>
          <w:szCs w:val="24"/>
        </w:rPr>
        <w:br/>
      </w:r>
      <w:r w:rsidRPr="007A0815">
        <w:rPr>
          <w:rFonts w:ascii="Arial" w:hAnsi="Arial" w:cs="Arial"/>
          <w:color w:val="333333"/>
          <w:sz w:val="24"/>
          <w:szCs w:val="24"/>
          <w:shd w:val="clear" w:color="auto" w:fill="FFFFFF"/>
        </w:rPr>
        <w:t> </w:t>
      </w:r>
      <w:r w:rsidRPr="007A0815">
        <w:rPr>
          <w:rFonts w:ascii="Arial" w:hAnsi="Arial" w:cs="Arial"/>
          <w:color w:val="333333"/>
          <w:sz w:val="24"/>
          <w:szCs w:val="24"/>
        </w:rPr>
        <w:br/>
      </w:r>
      <w:r w:rsidRPr="007A0815">
        <w:rPr>
          <w:rFonts w:ascii="Arial" w:hAnsi="Arial" w:cs="Arial"/>
          <w:color w:val="333333"/>
          <w:sz w:val="24"/>
          <w:szCs w:val="24"/>
          <w:shd w:val="clear" w:color="auto" w:fill="FFFFFF"/>
        </w:rPr>
        <w:t>La Regione per sostenere la programmazione delle zone può:</w:t>
      </w:r>
      <w:r w:rsidRPr="007A0815">
        <w:rPr>
          <w:rFonts w:ascii="Arial" w:hAnsi="Arial" w:cs="Arial"/>
          <w:color w:val="333333"/>
          <w:sz w:val="24"/>
          <w:szCs w:val="24"/>
        </w:rPr>
        <w:br/>
      </w:r>
      <w:r w:rsidRPr="007A0815">
        <w:rPr>
          <w:rFonts w:ascii="Arial" w:hAnsi="Arial" w:cs="Arial"/>
          <w:b/>
          <w:color w:val="333333"/>
          <w:sz w:val="24"/>
          <w:szCs w:val="24"/>
          <w:shd w:val="clear" w:color="auto" w:fill="FFFFFF"/>
        </w:rPr>
        <w:t>•    </w:t>
      </w:r>
      <w:r w:rsidRPr="007A0815">
        <w:rPr>
          <w:rStyle w:val="Enfasigrassetto"/>
          <w:rFonts w:ascii="Arial" w:hAnsi="Arial" w:cs="Arial"/>
          <w:b w:val="0"/>
          <w:color w:val="333333"/>
          <w:sz w:val="24"/>
          <w:szCs w:val="24"/>
          <w:shd w:val="clear" w:color="auto" w:fill="FFFFFF"/>
        </w:rPr>
        <w:t>Fornire un metodo di lavoro, anche tramite griglie standardizzate, che renda possibile lo svolgimento del processo durante tutte le fasi;</w:t>
      </w:r>
      <w:r w:rsidRPr="007A0815">
        <w:rPr>
          <w:rFonts w:ascii="Arial" w:hAnsi="Arial" w:cs="Arial"/>
          <w:b/>
          <w:color w:val="333333"/>
          <w:sz w:val="24"/>
          <w:szCs w:val="24"/>
        </w:rPr>
        <w:br/>
      </w:r>
      <w:r w:rsidRPr="007A0815">
        <w:rPr>
          <w:rFonts w:ascii="Arial" w:hAnsi="Arial" w:cs="Arial"/>
          <w:b/>
          <w:color w:val="333333"/>
          <w:sz w:val="24"/>
          <w:szCs w:val="24"/>
          <w:shd w:val="clear" w:color="auto" w:fill="FFFFFF"/>
        </w:rPr>
        <w:t>•    </w:t>
      </w:r>
      <w:r w:rsidRPr="007A0815">
        <w:rPr>
          <w:rStyle w:val="Enfasigrassetto"/>
          <w:rFonts w:ascii="Arial" w:hAnsi="Arial" w:cs="Arial"/>
          <w:b w:val="0"/>
          <w:color w:val="333333"/>
          <w:sz w:val="24"/>
          <w:szCs w:val="24"/>
          <w:shd w:val="clear" w:color="auto" w:fill="FFFFFF"/>
        </w:rPr>
        <w:t>Elaborare i dati inseriti dai territori, consentendo di sfruttare le competenze e i sistemi informativi  per definire quadri di sintesi delle informazioni raccolte;</w:t>
      </w:r>
      <w:r w:rsidRPr="007A0815">
        <w:rPr>
          <w:rFonts w:ascii="Arial" w:hAnsi="Arial" w:cs="Arial"/>
          <w:b/>
          <w:color w:val="333333"/>
          <w:sz w:val="24"/>
          <w:szCs w:val="24"/>
        </w:rPr>
        <w:br/>
      </w:r>
      <w:r w:rsidRPr="007A0815">
        <w:rPr>
          <w:rFonts w:ascii="Arial" w:hAnsi="Arial" w:cs="Arial"/>
          <w:b/>
          <w:color w:val="333333"/>
          <w:sz w:val="24"/>
          <w:szCs w:val="24"/>
          <w:shd w:val="clear" w:color="auto" w:fill="FFFFFF"/>
        </w:rPr>
        <w:t>•    </w:t>
      </w:r>
      <w:r w:rsidRPr="007A0815">
        <w:rPr>
          <w:rStyle w:val="Enfasigrassetto"/>
          <w:rFonts w:ascii="Arial" w:hAnsi="Arial" w:cs="Arial"/>
          <w:b w:val="0"/>
          <w:color w:val="333333"/>
          <w:sz w:val="24"/>
          <w:szCs w:val="24"/>
          <w:shd w:val="clear" w:color="auto" w:fill="FFFFFF"/>
        </w:rPr>
        <w:t>Restituire ai territori i risultati elaborati a livello regionale, capaci di definire una visione complessiva, ma anche dettagliata, a seconda delle esigenze, utili per ridefinire gli obiettivi successivi;</w:t>
      </w:r>
      <w:r w:rsidRPr="007A0815">
        <w:rPr>
          <w:rFonts w:ascii="Arial" w:hAnsi="Arial" w:cs="Arial"/>
          <w:b/>
          <w:color w:val="333333"/>
          <w:sz w:val="24"/>
          <w:szCs w:val="24"/>
        </w:rPr>
        <w:br/>
      </w:r>
      <w:r w:rsidRPr="007A0815">
        <w:rPr>
          <w:rFonts w:ascii="Arial" w:hAnsi="Arial" w:cs="Arial"/>
          <w:b/>
          <w:color w:val="333333"/>
          <w:sz w:val="24"/>
          <w:szCs w:val="24"/>
          <w:shd w:val="clear" w:color="auto" w:fill="FFFFFF"/>
        </w:rPr>
        <w:t>•    </w:t>
      </w:r>
      <w:r w:rsidRPr="007A0815">
        <w:rPr>
          <w:rStyle w:val="Enfasigrassetto"/>
          <w:rFonts w:ascii="Arial" w:hAnsi="Arial" w:cs="Arial"/>
          <w:b w:val="0"/>
          <w:color w:val="333333"/>
          <w:sz w:val="24"/>
          <w:szCs w:val="24"/>
          <w:shd w:val="clear" w:color="auto" w:fill="FFFFFF"/>
        </w:rPr>
        <w:t>Siluppare e implementare un sistema di valutazione, dei risultati ma sopratutto</w:t>
      </w:r>
      <w:r w:rsidRPr="007A0815">
        <w:rPr>
          <w:rStyle w:val="Enfasigrassetto"/>
          <w:rFonts w:ascii="Arial" w:hAnsi="Arial" w:cs="Arial"/>
          <w:color w:val="333333"/>
          <w:sz w:val="24"/>
          <w:szCs w:val="24"/>
          <w:shd w:val="clear" w:color="auto" w:fill="FFFFFF"/>
        </w:rPr>
        <w:t xml:space="preserve"> degli esiti.</w:t>
      </w:r>
      <w:r w:rsidRPr="007A0815">
        <w:rPr>
          <w:rFonts w:ascii="Arial" w:hAnsi="Arial" w:cs="Arial"/>
          <w:color w:val="333333"/>
          <w:sz w:val="24"/>
          <w:szCs w:val="24"/>
        </w:rPr>
        <w:br/>
      </w:r>
      <w:r w:rsidRPr="007A0815">
        <w:rPr>
          <w:rFonts w:ascii="Arial" w:hAnsi="Arial" w:cs="Arial"/>
          <w:color w:val="333333"/>
          <w:sz w:val="24"/>
          <w:szCs w:val="24"/>
          <w:shd w:val="clear" w:color="auto" w:fill="FFFFFF"/>
        </w:rPr>
        <w:t> </w:t>
      </w:r>
      <w:r w:rsidRPr="007A0815">
        <w:rPr>
          <w:rFonts w:ascii="Arial" w:hAnsi="Arial" w:cs="Arial"/>
          <w:color w:val="333333"/>
          <w:sz w:val="24"/>
          <w:szCs w:val="24"/>
        </w:rPr>
        <w:br/>
      </w:r>
      <w:r w:rsidRPr="007A0815">
        <w:rPr>
          <w:rFonts w:ascii="Arial" w:hAnsi="Arial" w:cs="Arial"/>
          <w:color w:val="333333"/>
          <w:sz w:val="24"/>
          <w:szCs w:val="24"/>
          <w:shd w:val="clear" w:color="auto" w:fill="FFFFFF"/>
        </w:rPr>
        <w:t>In questo modo è possibile innestare una logica, non tanto competitiva, ma di comparazione, di imitazione e diffusione delle best practices tra zone distretto.</w:t>
      </w:r>
    </w:p>
    <w:p w14:paraId="66928EBA" w14:textId="77777777" w:rsidR="003169DC" w:rsidRPr="007A0815" w:rsidRDefault="003169DC" w:rsidP="00FE2660">
      <w:pPr>
        <w:rPr>
          <w:rFonts w:ascii="Arial" w:hAnsi="Arial" w:cs="Arial"/>
          <w:color w:val="333333"/>
          <w:sz w:val="24"/>
          <w:szCs w:val="24"/>
          <w:shd w:val="clear" w:color="auto" w:fill="FFFFFF"/>
        </w:rPr>
      </w:pPr>
      <w:r w:rsidRPr="007A0815">
        <w:rPr>
          <w:rFonts w:ascii="Arial" w:hAnsi="Arial" w:cs="Arial"/>
          <w:color w:val="333333"/>
          <w:sz w:val="24"/>
          <w:szCs w:val="24"/>
          <w:shd w:val="clear" w:color="auto" w:fill="FFFFFF"/>
        </w:rPr>
        <w:t xml:space="preserve">Quindi, nell'attesa del nuovo </w:t>
      </w:r>
      <w:proofErr w:type="gramStart"/>
      <w:r w:rsidRPr="007A0815">
        <w:rPr>
          <w:rFonts w:ascii="Arial" w:hAnsi="Arial" w:cs="Arial"/>
          <w:color w:val="333333"/>
          <w:sz w:val="24"/>
          <w:szCs w:val="24"/>
          <w:shd w:val="clear" w:color="auto" w:fill="FFFFFF"/>
        </w:rPr>
        <w:t>PSSIR,  </w:t>
      </w:r>
      <w:r w:rsidRPr="007A0815">
        <w:rPr>
          <w:rStyle w:val="Enfasigrassetto"/>
          <w:rFonts w:ascii="Arial" w:hAnsi="Arial" w:cs="Arial"/>
          <w:color w:val="333333"/>
          <w:sz w:val="24"/>
          <w:szCs w:val="24"/>
          <w:shd w:val="clear" w:color="auto" w:fill="FFFFFF"/>
        </w:rPr>
        <w:t>è</w:t>
      </w:r>
      <w:proofErr w:type="gramEnd"/>
      <w:r w:rsidRPr="007A0815">
        <w:rPr>
          <w:rStyle w:val="Enfasigrassetto"/>
          <w:rFonts w:ascii="Arial" w:hAnsi="Arial" w:cs="Arial"/>
          <w:color w:val="333333"/>
          <w:sz w:val="24"/>
          <w:szCs w:val="24"/>
          <w:shd w:val="clear" w:color="auto" w:fill="FFFFFF"/>
        </w:rPr>
        <w:t xml:space="preserve"> importante il ripensamento della programmazione di livello zonale che, con le nuove linee di indirizzo PIS e PIZ della Regione Toscana, vuole rendere più integrata, fino ad una vera e propria elaborazione in un unico atto, le policies sanitarie, sociosanitarie e socioassistenziali.</w:t>
      </w:r>
      <w:r w:rsidRPr="007A0815">
        <w:rPr>
          <w:rFonts w:ascii="Arial" w:hAnsi="Arial" w:cs="Arial"/>
          <w:color w:val="333333"/>
          <w:sz w:val="24"/>
          <w:szCs w:val="24"/>
          <w:shd w:val="clear" w:color="auto" w:fill="FFFFFF"/>
        </w:rPr>
        <w:t> Il concetto fondamentale è quello di territorio inteso come la comunità nella quale i comuni incontrano la partecipazione delle associazioni, della cittadinanza attiva, del privato sociale e della rete degli attori istituzionali come ad esempio le scuole</w:t>
      </w:r>
    </w:p>
    <w:p w14:paraId="1F7A5A80" w14:textId="77777777" w:rsidR="00A3330C" w:rsidRPr="007A0815" w:rsidRDefault="00A3330C" w:rsidP="00A3330C">
      <w:pPr>
        <w:shd w:val="clear" w:color="auto" w:fill="FFFFFF"/>
        <w:spacing w:after="0" w:line="240" w:lineRule="auto"/>
        <w:rPr>
          <w:rFonts w:ascii="Arial" w:eastAsia="Times New Roman" w:hAnsi="Arial" w:cs="Arial"/>
          <w:i/>
          <w:iCs/>
          <w:color w:val="333333"/>
          <w:sz w:val="24"/>
          <w:szCs w:val="24"/>
          <w:lang w:eastAsia="it-IT"/>
        </w:rPr>
      </w:pPr>
      <w:r w:rsidRPr="007A0815">
        <w:rPr>
          <w:rFonts w:ascii="Arial" w:eastAsia="Times New Roman" w:hAnsi="Arial" w:cs="Arial"/>
          <w:b/>
          <w:bCs/>
          <w:i/>
          <w:iCs/>
          <w:color w:val="333333"/>
          <w:sz w:val="24"/>
          <w:szCs w:val="24"/>
          <w:lang w:eastAsia="it-IT"/>
        </w:rPr>
        <w:t>IL PAL </w:t>
      </w:r>
      <w:r w:rsidRPr="007A0815">
        <w:rPr>
          <w:rFonts w:ascii="Arial" w:eastAsia="Times New Roman" w:hAnsi="Arial" w:cs="Arial"/>
          <w:i/>
          <w:iCs/>
          <w:color w:val="333333"/>
          <w:sz w:val="24"/>
          <w:szCs w:val="24"/>
          <w:lang w:eastAsia="it-IT"/>
        </w:rPr>
        <w:t xml:space="preserve">è lo strumento di programmazione con il quale, nei limiti delle risorse disponibili, nell'ambito delle disposizioni del piano sanitario e sociale integrato regionale, del piano di area vasta e degli indirizzi impartiti dalla conferenza aziendale dei sindaci, le aziende unità sanitarie locali programmano le attività da svolgere recependo i PIS, relativamente alle attività sanitarie territoriali e </w:t>
      </w:r>
      <w:proofErr w:type="gramStart"/>
      <w:r w:rsidRPr="007A0815">
        <w:rPr>
          <w:rFonts w:ascii="Arial" w:eastAsia="Times New Roman" w:hAnsi="Arial" w:cs="Arial"/>
          <w:i/>
          <w:iCs/>
          <w:color w:val="333333"/>
          <w:sz w:val="24"/>
          <w:szCs w:val="24"/>
          <w:lang w:eastAsia="it-IT"/>
        </w:rPr>
        <w:t>socio-sanitarie</w:t>
      </w:r>
      <w:proofErr w:type="gramEnd"/>
      <w:r w:rsidRPr="007A0815">
        <w:rPr>
          <w:rFonts w:ascii="Arial" w:eastAsia="Times New Roman" w:hAnsi="Arial" w:cs="Arial"/>
          <w:i/>
          <w:iCs/>
          <w:color w:val="333333"/>
          <w:sz w:val="24"/>
          <w:szCs w:val="24"/>
          <w:lang w:eastAsia="it-IT"/>
        </w:rPr>
        <w:t>. Il piano attuativo locale ha durata quinquennale e può prevedere aggiornamenti.</w:t>
      </w:r>
      <w:r w:rsidR="00233C39" w:rsidRPr="007A0815">
        <w:rPr>
          <w:rFonts w:ascii="Arial" w:eastAsia="Times New Roman" w:hAnsi="Arial" w:cs="Arial"/>
          <w:i/>
          <w:iCs/>
          <w:color w:val="333333"/>
          <w:sz w:val="24"/>
          <w:szCs w:val="24"/>
          <w:lang w:eastAsia="it-IT"/>
        </w:rPr>
        <w:t xml:space="preserve"> </w:t>
      </w:r>
    </w:p>
    <w:p w14:paraId="33EEADAD" w14:textId="77777777" w:rsidR="00233C39" w:rsidRPr="007A0815" w:rsidRDefault="00233C39" w:rsidP="00A3330C">
      <w:pPr>
        <w:shd w:val="clear" w:color="auto" w:fill="FFFFFF"/>
        <w:spacing w:after="0" w:line="240" w:lineRule="auto"/>
        <w:rPr>
          <w:rFonts w:ascii="Arial" w:hAnsi="Arial" w:cs="Arial"/>
          <w:sz w:val="24"/>
          <w:szCs w:val="24"/>
        </w:rPr>
      </w:pPr>
      <w:r w:rsidRPr="007A0815">
        <w:rPr>
          <w:rFonts w:ascii="Arial" w:hAnsi="Arial" w:cs="Arial"/>
          <w:sz w:val="24"/>
          <w:szCs w:val="24"/>
        </w:rPr>
        <w:t xml:space="preserve"> La conferenza aziendale dei sindaci, previo parere delle conferenze zonali dei sindaci, formula indirizzi per l’azienda unità sanitaria locale per l’elaborazione del piano attuativo locale. </w:t>
      </w:r>
    </w:p>
    <w:p w14:paraId="6689A322" w14:textId="77777777" w:rsidR="00233C39" w:rsidRPr="007A0815" w:rsidRDefault="00233C39" w:rsidP="00A3330C">
      <w:pPr>
        <w:shd w:val="clear" w:color="auto" w:fill="FFFFFF"/>
        <w:spacing w:after="0" w:line="240" w:lineRule="auto"/>
        <w:rPr>
          <w:rFonts w:ascii="Arial" w:hAnsi="Arial" w:cs="Arial"/>
          <w:sz w:val="24"/>
          <w:szCs w:val="24"/>
        </w:rPr>
      </w:pPr>
      <w:r w:rsidRPr="007A0815">
        <w:rPr>
          <w:rFonts w:ascii="Arial" w:hAnsi="Arial" w:cs="Arial"/>
          <w:sz w:val="24"/>
          <w:szCs w:val="24"/>
        </w:rPr>
        <w:t xml:space="preserve">Il piano attuativo si realizza con riferimento alle attività </w:t>
      </w:r>
      <w:proofErr w:type="gramStart"/>
      <w:r w:rsidRPr="007A0815">
        <w:rPr>
          <w:rFonts w:ascii="Arial" w:hAnsi="Arial" w:cs="Arial"/>
          <w:sz w:val="24"/>
          <w:szCs w:val="24"/>
        </w:rPr>
        <w:t>sanitarie ,</w:t>
      </w:r>
      <w:proofErr w:type="gramEnd"/>
      <w:r w:rsidRPr="007A0815">
        <w:rPr>
          <w:rFonts w:ascii="Arial" w:hAnsi="Arial" w:cs="Arial"/>
          <w:sz w:val="24"/>
          <w:szCs w:val="24"/>
        </w:rPr>
        <w:t xml:space="preserve"> socio- sanitarie territoriali e socio- sanitarie integrate attraverso piani annuali di attività, che tengono conto dei contenuti del PIS</w:t>
      </w:r>
    </w:p>
    <w:p w14:paraId="49442EA9" w14:textId="77777777" w:rsidR="00233C39" w:rsidRPr="007A0815" w:rsidRDefault="00233C39" w:rsidP="00A3330C">
      <w:pPr>
        <w:shd w:val="clear" w:color="auto" w:fill="FFFFFF"/>
        <w:spacing w:after="0" w:line="240" w:lineRule="auto"/>
        <w:rPr>
          <w:rFonts w:ascii="Arial" w:eastAsia="Times New Roman" w:hAnsi="Arial" w:cs="Arial"/>
          <w:color w:val="333333"/>
          <w:sz w:val="24"/>
          <w:szCs w:val="24"/>
          <w:lang w:eastAsia="it-IT"/>
        </w:rPr>
      </w:pPr>
      <w:r w:rsidRPr="007A0815">
        <w:rPr>
          <w:rFonts w:ascii="Arial" w:hAnsi="Arial" w:cs="Arial"/>
          <w:sz w:val="24"/>
          <w:szCs w:val="24"/>
        </w:rPr>
        <w:t>Spetta al direttore generale dell'azienda unità sanitaria locale adottare i programmi annuali di attività entro l'anno precedente a quello di riferimento e li trasmette alla conferenza aziendale dei sindaci che lo approva; successivamente il direttore generale trasmette il programm a annuale alla Giunta regionale che verifica la conformità dello stesso alla programmazione sanitaria e sociale integrata regionale entro quaranta giorni dal ricevimento; nel caso di mancata approvazione da parte della conferenza aziendale dei sindaci, la Giunta regionale, una volta esercitato il controllo di conformità ed essersi confrontata con la conferenza aziendale dei sindaci, autorizza il direttore generale alla prosecuzione dell'attività.</w:t>
      </w:r>
    </w:p>
    <w:p w14:paraId="57BEE508" w14:textId="77777777" w:rsidR="00A3330C" w:rsidRPr="007A0815" w:rsidRDefault="00A3330C" w:rsidP="00A3330C">
      <w:pPr>
        <w:shd w:val="clear" w:color="auto" w:fill="FFFFFF"/>
        <w:spacing w:after="0" w:line="240" w:lineRule="auto"/>
        <w:rPr>
          <w:rFonts w:ascii="Arial" w:eastAsia="Times New Roman" w:hAnsi="Arial" w:cs="Arial"/>
          <w:i/>
          <w:iCs/>
          <w:color w:val="333333"/>
          <w:sz w:val="24"/>
          <w:szCs w:val="24"/>
          <w:lang w:eastAsia="it-IT"/>
        </w:rPr>
      </w:pPr>
      <w:r w:rsidRPr="007A0815">
        <w:rPr>
          <w:rFonts w:ascii="Arial" w:eastAsia="Times New Roman" w:hAnsi="Arial" w:cs="Arial"/>
          <w:color w:val="333333"/>
          <w:sz w:val="24"/>
          <w:szCs w:val="24"/>
          <w:lang w:eastAsia="it-IT"/>
        </w:rPr>
        <w:br/>
      </w:r>
      <w:r w:rsidRPr="007A0815">
        <w:rPr>
          <w:rFonts w:ascii="Arial" w:eastAsia="Times New Roman" w:hAnsi="Arial" w:cs="Arial"/>
          <w:b/>
          <w:bCs/>
          <w:i/>
          <w:iCs/>
          <w:color w:val="333333"/>
          <w:sz w:val="24"/>
          <w:szCs w:val="24"/>
          <w:lang w:eastAsia="it-IT"/>
        </w:rPr>
        <w:t>iL PAO </w:t>
      </w:r>
      <w:r w:rsidRPr="007A0815">
        <w:rPr>
          <w:rFonts w:ascii="Arial" w:eastAsia="Times New Roman" w:hAnsi="Arial" w:cs="Arial"/>
          <w:i/>
          <w:iCs/>
          <w:color w:val="333333"/>
          <w:sz w:val="24"/>
          <w:szCs w:val="24"/>
          <w:lang w:eastAsia="it-IT"/>
        </w:rPr>
        <w:t>è lo strumento di programmazione con il quale, nei limiti delle risorse disponibili, nell'ambito delle disposizioni del piano sanitario e sociale integrato regionale e del piano di area vasta, nonché degli indirizzi e valutazioni dell'organo di indirizzo, le aziende ospedaliero-universitarie programmano le attività di propria competenza. Il piano attuativo ospedaliero ha durata quinquennale e può prevedere aggiornamenti e si realizza attraverso programmi annuali di attività adottati dal direttore generale dell'azienda ospedaliero-universitaria.</w:t>
      </w:r>
    </w:p>
    <w:p w14:paraId="5165435D" w14:textId="77777777" w:rsidR="00A3330C" w:rsidRPr="007A0815" w:rsidRDefault="00233C39" w:rsidP="00A3330C">
      <w:pPr>
        <w:shd w:val="clear" w:color="auto" w:fill="FFFFFF"/>
        <w:spacing w:after="0" w:line="240" w:lineRule="auto"/>
        <w:rPr>
          <w:rFonts w:ascii="Arial" w:eastAsia="Times New Roman" w:hAnsi="Arial" w:cs="Arial"/>
          <w:color w:val="333333"/>
          <w:sz w:val="24"/>
          <w:szCs w:val="24"/>
          <w:lang w:eastAsia="it-IT"/>
        </w:rPr>
      </w:pPr>
      <w:r w:rsidRPr="007A0815">
        <w:rPr>
          <w:rFonts w:ascii="Arial" w:hAnsi="Arial" w:cs="Arial"/>
          <w:sz w:val="24"/>
          <w:szCs w:val="24"/>
        </w:rPr>
        <w:t xml:space="preserve">Il direttore generale dell'azienda ospedaliero- universitaria adotta il piano attuativo ospedaliero entro l'anno precedente a quello di riferimento, lo trasmette all'Università ed alla conferenza aziendale dei </w:t>
      </w:r>
      <w:proofErr w:type="gramStart"/>
      <w:r w:rsidRPr="007A0815">
        <w:rPr>
          <w:rFonts w:ascii="Arial" w:hAnsi="Arial" w:cs="Arial"/>
          <w:sz w:val="24"/>
          <w:szCs w:val="24"/>
        </w:rPr>
        <w:t>sindaci  per</w:t>
      </w:r>
      <w:proofErr w:type="gramEnd"/>
      <w:r w:rsidRPr="007A0815">
        <w:rPr>
          <w:rFonts w:ascii="Arial" w:hAnsi="Arial" w:cs="Arial"/>
          <w:sz w:val="24"/>
          <w:szCs w:val="24"/>
        </w:rPr>
        <w:t xml:space="preserve"> l'acquisizione dei pareri di competenza. Il direttore generale trasmette il piano attuativo e le eventuali osservazioni alla Giunta regionale che verifica la conformità alla programmazione sanitaria e sociale integrata </w:t>
      </w:r>
      <w:proofErr w:type="gramStart"/>
      <w:r w:rsidRPr="007A0815">
        <w:rPr>
          <w:rFonts w:ascii="Arial" w:hAnsi="Arial" w:cs="Arial"/>
          <w:sz w:val="24"/>
          <w:szCs w:val="24"/>
        </w:rPr>
        <w:t>regionale,  lo</w:t>
      </w:r>
      <w:proofErr w:type="gramEnd"/>
      <w:r w:rsidRPr="007A0815">
        <w:rPr>
          <w:rFonts w:ascii="Arial" w:hAnsi="Arial" w:cs="Arial"/>
          <w:sz w:val="24"/>
          <w:szCs w:val="24"/>
        </w:rPr>
        <w:t xml:space="preserve"> approva entro quaranta giorni dal ricevimento.  </w:t>
      </w:r>
      <w:r w:rsidR="00A3330C" w:rsidRPr="007A0815">
        <w:rPr>
          <w:rFonts w:ascii="Arial" w:eastAsia="Times New Roman" w:hAnsi="Arial" w:cs="Arial"/>
          <w:color w:val="333333"/>
          <w:sz w:val="24"/>
          <w:szCs w:val="24"/>
          <w:lang w:eastAsia="it-IT"/>
        </w:rPr>
        <w:t> </w:t>
      </w:r>
    </w:p>
    <w:p w14:paraId="34D6305C" w14:textId="77777777" w:rsidR="00E0624C" w:rsidRPr="007A0815" w:rsidRDefault="00A3330C" w:rsidP="00A3330C">
      <w:pPr>
        <w:shd w:val="clear" w:color="auto" w:fill="FFFFFF"/>
        <w:spacing w:after="0" w:line="240" w:lineRule="auto"/>
        <w:rPr>
          <w:rFonts w:ascii="Arial" w:hAnsi="Arial" w:cs="Arial"/>
          <w:b/>
          <w:sz w:val="24"/>
          <w:szCs w:val="24"/>
        </w:rPr>
      </w:pPr>
      <w:r w:rsidRPr="007A0815">
        <w:rPr>
          <w:rFonts w:ascii="Arial" w:eastAsia="Times New Roman" w:hAnsi="Arial" w:cs="Arial"/>
          <w:color w:val="333333"/>
          <w:sz w:val="24"/>
          <w:szCs w:val="24"/>
          <w:lang w:eastAsia="it-IT"/>
        </w:rPr>
        <w:br/>
      </w:r>
      <w:r w:rsidR="00E0624C" w:rsidRPr="007A0815">
        <w:rPr>
          <w:rFonts w:ascii="Arial" w:hAnsi="Arial" w:cs="Arial"/>
          <w:b/>
          <w:sz w:val="24"/>
          <w:szCs w:val="24"/>
        </w:rPr>
        <w:t>PIS</w:t>
      </w:r>
    </w:p>
    <w:p w14:paraId="180A10A4" w14:textId="77777777" w:rsidR="00E0624C" w:rsidRPr="007A0815" w:rsidRDefault="00E0624C" w:rsidP="00FE2660">
      <w:pPr>
        <w:rPr>
          <w:rFonts w:ascii="Arial" w:hAnsi="Arial" w:cs="Arial"/>
          <w:sz w:val="24"/>
          <w:szCs w:val="24"/>
        </w:rPr>
      </w:pPr>
      <w:r w:rsidRPr="007A0815">
        <w:rPr>
          <w:rFonts w:ascii="Arial" w:hAnsi="Arial" w:cs="Arial"/>
          <w:sz w:val="24"/>
          <w:szCs w:val="24"/>
        </w:rPr>
        <w:t xml:space="preserve"> È compito del PIS definire gli obiettivi di salute e benessere ed i relativi standard quantitativi e qualitativi in linea con gli indirizzi regionali, tenendo conto del profilo di salute (dei bisogni sanitari e sociali delle comunità locali) </w:t>
      </w:r>
    </w:p>
    <w:p w14:paraId="552D278A" w14:textId="77777777" w:rsidR="00BA0216" w:rsidRPr="007A0815" w:rsidRDefault="00BA0216" w:rsidP="00BA0216">
      <w:pPr>
        <w:shd w:val="clear" w:color="auto" w:fill="FFFFFF"/>
        <w:spacing w:after="0" w:line="360" w:lineRule="auto"/>
        <w:rPr>
          <w:rFonts w:ascii="Arial" w:eastAsia="Times New Roman" w:hAnsi="Arial" w:cs="Arial"/>
          <w:color w:val="333333"/>
          <w:sz w:val="24"/>
          <w:szCs w:val="24"/>
          <w:lang w:eastAsia="it-IT"/>
        </w:rPr>
      </w:pPr>
      <w:r w:rsidRPr="007A0815">
        <w:rPr>
          <w:rFonts w:ascii="Arial" w:eastAsia="Times New Roman" w:hAnsi="Arial" w:cs="Arial"/>
          <w:b/>
          <w:bCs/>
          <w:i/>
          <w:iCs/>
          <w:color w:val="333333"/>
          <w:sz w:val="24"/>
          <w:szCs w:val="24"/>
          <w:lang w:eastAsia="it-IT"/>
        </w:rPr>
        <w:t xml:space="preserve"> PIS </w:t>
      </w:r>
      <w:r w:rsidRPr="007A0815">
        <w:rPr>
          <w:rFonts w:ascii="Arial" w:eastAsia="Times New Roman" w:hAnsi="Arial" w:cs="Arial"/>
          <w:i/>
          <w:iCs/>
          <w:color w:val="333333"/>
          <w:sz w:val="24"/>
          <w:szCs w:val="24"/>
          <w:lang w:eastAsia="it-IT"/>
        </w:rPr>
        <w:t>in coerenza con le disposizioni del piano sanitario e sociale integrato regionale, del piano di area vasta e del piano attuativo locale, è lo strumento di programmazione integrata delle politiche sanitarie e sociali a livello zonale. Il PIS ha durata analoga al ciclo di programmazione sociale e sanitaria integrata regionale. La parte operativa zonale è aggiornata annualmente ed è condizione per l'attivazione delle risorse di cui all'articolo 29, comma 5, della l.r. 41/2005. Il PIS è approvato dalla conferenza zonale integrata o dalle società della salute ove esistenti, si coordina e si integra con il piano di inclusione zonale (PIZ), ed è presentato nei consigli comunali entro trenta giorni dalla sua approvazione. In caso di accordo con la conferenza zonale dei sindaci il ciclo di programmazione del PIS può assorbire l’elaborazione del PIZ</w:t>
      </w:r>
    </w:p>
    <w:p w14:paraId="4052A94E" w14:textId="77777777" w:rsidR="00BA0216" w:rsidRPr="007A0815" w:rsidRDefault="00BA0216" w:rsidP="00FE2660">
      <w:pPr>
        <w:rPr>
          <w:rFonts w:ascii="Arial" w:hAnsi="Arial" w:cs="Arial"/>
          <w:sz w:val="24"/>
          <w:szCs w:val="24"/>
        </w:rPr>
      </w:pPr>
    </w:p>
    <w:p w14:paraId="3E35FCD0" w14:textId="77777777" w:rsidR="003169DC" w:rsidRPr="007A0815" w:rsidRDefault="003169DC" w:rsidP="00FE2660">
      <w:pPr>
        <w:rPr>
          <w:rFonts w:ascii="Arial" w:hAnsi="Arial" w:cs="Arial"/>
          <w:sz w:val="24"/>
          <w:szCs w:val="24"/>
        </w:rPr>
      </w:pPr>
      <w:r w:rsidRPr="007A0815">
        <w:rPr>
          <w:rFonts w:ascii="Arial" w:hAnsi="Arial" w:cs="Arial"/>
          <w:color w:val="333333"/>
          <w:sz w:val="24"/>
          <w:szCs w:val="24"/>
          <w:shd w:val="clear" w:color="auto" w:fill="FFFFFF"/>
        </w:rPr>
        <w:t>Prima di tutto si chiarisce che </w:t>
      </w:r>
      <w:r w:rsidRPr="007A0815">
        <w:rPr>
          <w:rStyle w:val="Enfasigrassetto"/>
          <w:rFonts w:ascii="Arial" w:hAnsi="Arial" w:cs="Arial"/>
          <w:color w:val="333333"/>
          <w:sz w:val="24"/>
          <w:szCs w:val="24"/>
          <w:shd w:val="clear" w:color="auto" w:fill="FFFFFF"/>
        </w:rPr>
        <w:t>il PIS, piano integrato di salute, torna ad essere uno strumento di livello zonale</w:t>
      </w:r>
      <w:r w:rsidRPr="007A0815">
        <w:rPr>
          <w:rFonts w:ascii="Arial" w:hAnsi="Arial" w:cs="Arial"/>
          <w:color w:val="333333"/>
          <w:sz w:val="24"/>
          <w:szCs w:val="24"/>
          <w:shd w:val="clear" w:color="auto" w:fill="FFFFFF"/>
        </w:rPr>
        <w:t>, dopo che, per un periodo (dal 2014 al primo gennaio 2016) era di livello aziendale.</w:t>
      </w:r>
      <w:r w:rsidRPr="007A0815">
        <w:rPr>
          <w:rFonts w:ascii="Arial" w:hAnsi="Arial" w:cs="Arial"/>
          <w:color w:val="333333"/>
          <w:sz w:val="24"/>
          <w:szCs w:val="24"/>
        </w:rPr>
        <w:br/>
      </w:r>
      <w:r w:rsidRPr="007A0815">
        <w:rPr>
          <w:rFonts w:ascii="Arial" w:hAnsi="Arial" w:cs="Arial"/>
          <w:color w:val="333333"/>
          <w:sz w:val="24"/>
          <w:szCs w:val="24"/>
          <w:shd w:val="clear" w:color="auto" w:fill="FFFFFF"/>
        </w:rPr>
        <w:t> </w:t>
      </w:r>
      <w:r w:rsidRPr="007A0815">
        <w:rPr>
          <w:rFonts w:ascii="Arial" w:hAnsi="Arial" w:cs="Arial"/>
          <w:color w:val="333333"/>
          <w:sz w:val="24"/>
          <w:szCs w:val="24"/>
        </w:rPr>
        <w:br/>
      </w:r>
      <w:r w:rsidRPr="007A0815">
        <w:rPr>
          <w:rFonts w:ascii="Arial" w:hAnsi="Arial" w:cs="Arial"/>
          <w:color w:val="333333"/>
          <w:sz w:val="24"/>
          <w:szCs w:val="24"/>
          <w:shd w:val="clear" w:color="auto" w:fill="FFFFFF"/>
        </w:rPr>
        <w:t>L'obiettivo delle linee di indirizzo è quello di rispondere a una previsione di legge (art.21 comma 7, l.r.40/2005) che prefigura un'integrazione sempre più spinta fino a prevedere che il ciclo di programmazione del PIS possa assorbire l'elaborazione del PIZ (art.21 comma 4, l.r. 40/2005). Anzi nelle linee di indirizzo </w:t>
      </w:r>
      <w:r w:rsidRPr="007A0815">
        <w:rPr>
          <w:rStyle w:val="Enfasigrassetto"/>
          <w:rFonts w:ascii="Arial" w:hAnsi="Arial" w:cs="Arial"/>
          <w:color w:val="333333"/>
          <w:sz w:val="24"/>
          <w:szCs w:val="24"/>
          <w:shd w:val="clear" w:color="auto" w:fill="FFFFFF"/>
        </w:rPr>
        <w:t>si precisa che l'elaborazione unica dei due piani, nella quale il PIZ è ricompreso nel PIS, è prioritaria </w:t>
      </w:r>
      <w:r w:rsidRPr="007A0815">
        <w:rPr>
          <w:rFonts w:ascii="Arial" w:hAnsi="Arial" w:cs="Arial"/>
          <w:color w:val="333333"/>
          <w:sz w:val="24"/>
          <w:szCs w:val="24"/>
          <w:shd w:val="clear" w:color="auto" w:fill="FFFFFF"/>
        </w:rPr>
        <w:t>e, solo se non ci sia accordo nella conferenza zonale, il PIZ può essere separato dal PIS, ma deve comunque essere coordinato con questo. </w:t>
      </w:r>
    </w:p>
    <w:p w14:paraId="38308B7C" w14:textId="77777777" w:rsidR="00E0624C" w:rsidRPr="007A0815" w:rsidRDefault="00E0624C" w:rsidP="00FE2660">
      <w:pPr>
        <w:rPr>
          <w:rFonts w:ascii="Arial" w:hAnsi="Arial" w:cs="Arial"/>
          <w:b/>
          <w:sz w:val="24"/>
          <w:szCs w:val="24"/>
        </w:rPr>
      </w:pPr>
      <w:r w:rsidRPr="007A0815">
        <w:rPr>
          <w:rFonts w:ascii="Arial" w:hAnsi="Arial" w:cs="Arial"/>
          <w:b/>
          <w:sz w:val="24"/>
          <w:szCs w:val="24"/>
        </w:rPr>
        <w:t>PIZ</w:t>
      </w:r>
    </w:p>
    <w:p w14:paraId="3963D84F" w14:textId="77777777" w:rsidR="003169DC" w:rsidRPr="007A0815" w:rsidRDefault="003169DC" w:rsidP="00FE2660">
      <w:pPr>
        <w:rPr>
          <w:rFonts w:ascii="Arial" w:hAnsi="Arial" w:cs="Arial"/>
          <w:sz w:val="24"/>
          <w:szCs w:val="24"/>
        </w:rPr>
      </w:pPr>
      <w:r w:rsidRPr="007A0815">
        <w:rPr>
          <w:rFonts w:ascii="Arial" w:hAnsi="Arial" w:cs="Arial"/>
          <w:sz w:val="24"/>
          <w:szCs w:val="24"/>
        </w:rPr>
        <w:t xml:space="preserve">Il PIZ Individua le risorse per le attività e gli interventi previsti in attuazione degli obiettivi di servizio, nonché per i progetti innovativi promossi anche da soggetti del terzo settore. </w:t>
      </w:r>
    </w:p>
    <w:p w14:paraId="466E1462" w14:textId="77777777" w:rsidR="003169DC" w:rsidRPr="007A0815" w:rsidRDefault="003169DC" w:rsidP="00FE2660">
      <w:pPr>
        <w:rPr>
          <w:rFonts w:ascii="Arial" w:hAnsi="Arial" w:cs="Arial"/>
          <w:sz w:val="24"/>
          <w:szCs w:val="24"/>
        </w:rPr>
      </w:pPr>
      <w:r w:rsidRPr="007A0815">
        <w:rPr>
          <w:rFonts w:ascii="Arial" w:hAnsi="Arial" w:cs="Arial"/>
          <w:sz w:val="24"/>
          <w:szCs w:val="24"/>
        </w:rPr>
        <w:t xml:space="preserve">Individua in ambito zonale gli enti destinatari di risorse del fondo sociale regionale. Il PIZ è elaborato dall’ufficio di piano zonale [di cui all’articolo 64, comma 8, della l.r. 40/2005]. </w:t>
      </w:r>
      <w:r w:rsidRPr="007A0815">
        <w:rPr>
          <w:rFonts w:ascii="Arial" w:hAnsi="Arial" w:cs="Arial"/>
          <w:sz w:val="24"/>
          <w:szCs w:val="24"/>
        </w:rPr>
        <w:sym w:font="Symbol" w:char="F06C"/>
      </w:r>
    </w:p>
    <w:p w14:paraId="0810CA99" w14:textId="77777777" w:rsidR="003169DC" w:rsidRPr="007A0815" w:rsidRDefault="003169DC" w:rsidP="00FE2660">
      <w:pPr>
        <w:rPr>
          <w:rFonts w:ascii="Arial" w:hAnsi="Arial" w:cs="Arial"/>
          <w:sz w:val="24"/>
          <w:szCs w:val="24"/>
        </w:rPr>
      </w:pPr>
      <w:r w:rsidRPr="007A0815">
        <w:rPr>
          <w:rFonts w:ascii="Arial" w:hAnsi="Arial" w:cs="Arial"/>
          <w:sz w:val="24"/>
          <w:szCs w:val="24"/>
        </w:rPr>
        <w:t xml:space="preserve"> La Giunta regionale elabora apposite linee guida per la predisposizione del PIZ.</w:t>
      </w:r>
    </w:p>
    <w:p w14:paraId="0738FEA4" w14:textId="77777777" w:rsidR="00BA0216" w:rsidRPr="007A0815" w:rsidRDefault="00BA0216" w:rsidP="00BA0216">
      <w:pPr>
        <w:shd w:val="clear" w:color="auto" w:fill="FFFFFF"/>
        <w:spacing w:after="0" w:line="360" w:lineRule="auto"/>
        <w:rPr>
          <w:rFonts w:ascii="Arial" w:eastAsia="Times New Roman" w:hAnsi="Arial" w:cs="Arial"/>
          <w:color w:val="333333"/>
          <w:sz w:val="24"/>
          <w:szCs w:val="24"/>
          <w:lang w:eastAsia="it-IT"/>
        </w:rPr>
      </w:pPr>
      <w:r w:rsidRPr="007A0815">
        <w:rPr>
          <w:rFonts w:ascii="Arial" w:eastAsia="Times New Roman" w:hAnsi="Arial" w:cs="Arial"/>
          <w:b/>
          <w:bCs/>
          <w:i/>
          <w:iCs/>
          <w:color w:val="333333"/>
          <w:sz w:val="24"/>
          <w:szCs w:val="24"/>
          <w:lang w:eastAsia="it-IT"/>
        </w:rPr>
        <w:t>IL PIZ </w:t>
      </w:r>
      <w:r w:rsidRPr="007A0815">
        <w:rPr>
          <w:rFonts w:ascii="Arial" w:eastAsia="Times New Roman" w:hAnsi="Arial" w:cs="Arial"/>
          <w:i/>
          <w:iCs/>
          <w:color w:val="333333"/>
          <w:sz w:val="24"/>
          <w:szCs w:val="24"/>
          <w:lang w:eastAsia="it-IT"/>
        </w:rPr>
        <w:t>determina, con riferimento alla funzione fondamentale in ambito sociale dei comuni e in conformità con le disposizioni del piano sanitario e sociale integrato regionale, le attività da perseguire tramite le reti di servizi e di welfare territoriale e gli obiettivi di servizio, ai fini di migliorare e consolidare le politiche sociali tendenti a garantire: a) livelli di qualità che superino la frammentazione, riducano le inappropriatezze e promuovano forme assistenziali per favorire le responsabilità delle persone e dei nuclei familiari;b) opportunità di risorse occupazionali;c) la riaffermazione di un compiuto sistema sussidiario tra enti e di questi con i cittadini per utilizzare le risorse del welfare. Il PIZ ha durata analoga al ciclo di programmazione sociale e sanitaria integrata regionale. La parte attuativa del PIZ viene aggiornata annualmente ed è condizione per l’attivazione delle risorse ricomprese nel fondo sociale regionale.</w:t>
      </w:r>
    </w:p>
    <w:p w14:paraId="308D8FC1" w14:textId="77777777" w:rsidR="003169DC" w:rsidRPr="007A0815" w:rsidRDefault="003169DC" w:rsidP="00FE2660">
      <w:pPr>
        <w:rPr>
          <w:rFonts w:ascii="Arial" w:hAnsi="Arial" w:cs="Arial"/>
          <w:color w:val="333333"/>
          <w:sz w:val="24"/>
          <w:szCs w:val="24"/>
          <w:shd w:val="clear" w:color="auto" w:fill="FFFFFF"/>
        </w:rPr>
      </w:pPr>
      <w:r w:rsidRPr="007A0815">
        <w:rPr>
          <w:rStyle w:val="Enfasicorsivo"/>
          <w:rFonts w:ascii="Arial" w:hAnsi="Arial" w:cs="Arial"/>
          <w:b/>
          <w:bCs/>
          <w:color w:val="333333"/>
          <w:sz w:val="24"/>
          <w:szCs w:val="24"/>
          <w:shd w:val="clear" w:color="auto" w:fill="FFFFFF"/>
        </w:rPr>
        <w:t>Governace e programmazione</w:t>
      </w:r>
      <w:r w:rsidRPr="007A0815">
        <w:rPr>
          <w:rFonts w:ascii="Arial" w:hAnsi="Arial" w:cs="Arial"/>
          <w:color w:val="333333"/>
          <w:sz w:val="24"/>
          <w:szCs w:val="24"/>
        </w:rPr>
        <w:br/>
      </w:r>
      <w:r w:rsidRPr="007A0815">
        <w:rPr>
          <w:rFonts w:ascii="Arial" w:hAnsi="Arial" w:cs="Arial"/>
          <w:color w:val="333333"/>
          <w:sz w:val="24"/>
          <w:szCs w:val="24"/>
          <w:shd w:val="clear" w:color="auto" w:fill="FFFFFF"/>
        </w:rPr>
        <w:t>Nel sistema sanitario e sociale della Regione Toscana la governance istituzionale si articola attraverso un sistema di conferenze dei sindaci che dal livello di zona distretto (conferenza zonale e zonale integrata con il direttore genenale USL, o assemblea dei soci della Società della salute) arriva fino alla livello dell'azienda USL (conferenza aziendale) per poi salire fino alla conferenza regionale dei sindaci.</w:t>
      </w:r>
      <w:r w:rsidRPr="007A0815">
        <w:rPr>
          <w:rFonts w:ascii="Arial" w:hAnsi="Arial" w:cs="Arial"/>
          <w:color w:val="333333"/>
          <w:sz w:val="24"/>
          <w:szCs w:val="24"/>
        </w:rPr>
        <w:br/>
      </w:r>
      <w:r w:rsidRPr="007A0815">
        <w:rPr>
          <w:rFonts w:ascii="Arial" w:hAnsi="Arial" w:cs="Arial"/>
          <w:color w:val="333333"/>
          <w:sz w:val="24"/>
          <w:szCs w:val="24"/>
          <w:shd w:val="clear" w:color="auto" w:fill="FFFFFF"/>
        </w:rPr>
        <w:t>La funzione principale di queste conferenze è quella di formualare e/o approvare gli atti fondamentali di programmazione per il livello di propria competenza, rappresentano il momento decisionale nel quale si traducono le finalità istituzionali dei comuni in obiettivi e azioni concrete.</w:t>
      </w:r>
      <w:r w:rsidRPr="007A0815">
        <w:rPr>
          <w:rFonts w:ascii="Arial" w:hAnsi="Arial" w:cs="Arial"/>
          <w:color w:val="333333"/>
          <w:sz w:val="24"/>
          <w:szCs w:val="24"/>
        </w:rPr>
        <w:br/>
      </w:r>
      <w:r w:rsidRPr="007A0815">
        <w:rPr>
          <w:rFonts w:ascii="Arial" w:hAnsi="Arial" w:cs="Arial"/>
          <w:color w:val="333333"/>
          <w:sz w:val="24"/>
          <w:szCs w:val="24"/>
          <w:shd w:val="clear" w:color="auto" w:fill="FFFFFF"/>
        </w:rPr>
        <w:t> </w:t>
      </w:r>
      <w:r w:rsidRPr="007A0815">
        <w:rPr>
          <w:rFonts w:ascii="Arial" w:hAnsi="Arial" w:cs="Arial"/>
          <w:color w:val="333333"/>
          <w:sz w:val="24"/>
          <w:szCs w:val="24"/>
        </w:rPr>
        <w:br/>
      </w:r>
      <w:r w:rsidR="00BA0216" w:rsidRPr="007A0815">
        <w:rPr>
          <w:rFonts w:ascii="Arial" w:hAnsi="Arial" w:cs="Arial"/>
          <w:color w:val="333333"/>
          <w:sz w:val="24"/>
          <w:szCs w:val="24"/>
          <w:shd w:val="clear" w:color="auto" w:fill="FFFFFF"/>
        </w:rPr>
        <w:t>Nelle linee di indirizzo, relativamente alla parte conoscitiva, che rappresenta la   lettura del territorio ed è composta dal profilo di salute, bisogni di salute  con i rispettivi indicatori e analisi di contesto, e  dal sistema dei servizi che riguarda una  mappatura che individua accessi, presidi, servizi, protocolli professionali. Su questo piano </w:t>
      </w:r>
      <w:r w:rsidR="00BA0216" w:rsidRPr="007A0815">
        <w:rPr>
          <w:rStyle w:val="Enfasigrassetto"/>
          <w:rFonts w:ascii="Arial" w:hAnsi="Arial" w:cs="Arial"/>
          <w:color w:val="333333"/>
          <w:sz w:val="24"/>
          <w:szCs w:val="24"/>
          <w:shd w:val="clear" w:color="auto" w:fill="FFFFFF"/>
        </w:rPr>
        <w:t>una novità sarà quella della predisposizione di report zonali da parte di ARS, MES e Osservatorio sociale regionale, così da facilitare il lavoro conoscitivo delle zone</w:t>
      </w:r>
      <w:r w:rsidR="00BA0216" w:rsidRPr="007A0815">
        <w:rPr>
          <w:rFonts w:ascii="Arial" w:hAnsi="Arial" w:cs="Arial"/>
          <w:color w:val="333333"/>
          <w:sz w:val="24"/>
          <w:szCs w:val="24"/>
          <w:shd w:val="clear" w:color="auto" w:fill="FFFFFF"/>
        </w:rPr>
        <w:t> e concentrare maggiore impegno nella definizione degli obiettivi e della programmazione vera e propria. Inoltre, sempre </w:t>
      </w:r>
      <w:r w:rsidR="00BA0216" w:rsidRPr="007A0815">
        <w:rPr>
          <w:rStyle w:val="Enfasigrassetto"/>
          <w:rFonts w:ascii="Arial" w:hAnsi="Arial" w:cs="Arial"/>
          <w:color w:val="333333"/>
          <w:sz w:val="24"/>
          <w:szCs w:val="24"/>
          <w:shd w:val="clear" w:color="auto" w:fill="FFFFFF"/>
        </w:rPr>
        <w:t>ARS, MES e Osservatorio sociale regionale focalizzeranno un numero di indicatori (circa 50), che copra le aree tematiche del profilo di salute</w:t>
      </w:r>
      <w:r w:rsidR="00BA0216" w:rsidRPr="007A0815">
        <w:rPr>
          <w:rFonts w:ascii="Arial" w:hAnsi="Arial" w:cs="Arial"/>
          <w:color w:val="333333"/>
          <w:sz w:val="24"/>
          <w:szCs w:val="24"/>
          <w:shd w:val="clear" w:color="auto" w:fill="FFFFFF"/>
        </w:rPr>
        <w:t> (l'aspetto demografico, lo stato di salute e gli altri fattori che incidono sullo stato di salute).</w:t>
      </w:r>
    </w:p>
    <w:p w14:paraId="41D09F1A" w14:textId="77777777" w:rsidR="00BA0216" w:rsidRPr="007A0815" w:rsidRDefault="00BA0216" w:rsidP="00FE2660">
      <w:pPr>
        <w:rPr>
          <w:rFonts w:ascii="Arial" w:hAnsi="Arial" w:cs="Arial"/>
          <w:color w:val="333333"/>
          <w:sz w:val="24"/>
          <w:szCs w:val="24"/>
          <w:shd w:val="clear" w:color="auto" w:fill="FFFFFF"/>
        </w:rPr>
      </w:pPr>
      <w:r w:rsidRPr="007A0815">
        <w:rPr>
          <w:rStyle w:val="Enfasigrassetto"/>
          <w:rFonts w:ascii="Arial" w:hAnsi="Arial" w:cs="Arial"/>
          <w:color w:val="333333"/>
          <w:sz w:val="24"/>
          <w:szCs w:val="24"/>
          <w:shd w:val="clear" w:color="auto" w:fill="FFFFFF"/>
        </w:rPr>
        <w:t>La valutazione di risultato è relativa agli obiettivi specifici della programmazione di ogni singola zona (art. 21 comma 2, l.r.40/2005). </w:t>
      </w:r>
      <w:r w:rsidRPr="007A0815">
        <w:rPr>
          <w:rFonts w:ascii="Arial" w:hAnsi="Arial" w:cs="Arial"/>
          <w:color w:val="333333"/>
          <w:sz w:val="24"/>
          <w:szCs w:val="24"/>
        </w:rPr>
        <w:br/>
      </w:r>
      <w:r w:rsidRPr="007A0815">
        <w:rPr>
          <w:rFonts w:ascii="Arial" w:hAnsi="Arial" w:cs="Arial"/>
          <w:color w:val="333333"/>
          <w:sz w:val="24"/>
          <w:szCs w:val="24"/>
          <w:shd w:val="clear" w:color="auto" w:fill="FFFFFF"/>
        </w:rPr>
        <w:t> </w:t>
      </w:r>
      <w:r w:rsidRPr="007A0815">
        <w:rPr>
          <w:rFonts w:ascii="Arial" w:hAnsi="Arial" w:cs="Arial"/>
          <w:color w:val="333333"/>
          <w:sz w:val="24"/>
          <w:szCs w:val="24"/>
        </w:rPr>
        <w:br/>
      </w:r>
      <w:r w:rsidRPr="007A0815">
        <w:rPr>
          <w:rStyle w:val="Enfasigrassetto"/>
          <w:rFonts w:ascii="Arial" w:hAnsi="Arial" w:cs="Arial"/>
          <w:color w:val="333333"/>
          <w:sz w:val="24"/>
          <w:szCs w:val="24"/>
          <w:shd w:val="clear" w:color="auto" w:fill="FFFFFF"/>
        </w:rPr>
        <w:t>La valutazione degli esiti riguarda l'impatto delle politiche sociosanitarie su ogni singolo ambito zonale e richiede un'analisi di sistema complessivo e una standardizzazione che deve dialogare con la lettura del territorio emersa dal profilo di salute.</w:t>
      </w:r>
      <w:r w:rsidRPr="007A0815">
        <w:rPr>
          <w:rFonts w:ascii="Arial" w:hAnsi="Arial" w:cs="Arial"/>
          <w:color w:val="333333"/>
          <w:sz w:val="24"/>
          <w:szCs w:val="24"/>
          <w:shd w:val="clear" w:color="auto" w:fill="FFFFFF"/>
        </w:rPr>
        <w:t> </w:t>
      </w:r>
      <w:proofErr w:type="gramStart"/>
      <w:r w:rsidRPr="007A0815">
        <w:rPr>
          <w:rFonts w:ascii="Arial" w:hAnsi="Arial" w:cs="Arial"/>
          <w:color w:val="333333"/>
          <w:sz w:val="24"/>
          <w:szCs w:val="24"/>
          <w:shd w:val="clear" w:color="auto" w:fill="FFFFFF"/>
        </w:rPr>
        <w:t>Pertanto</w:t>
      </w:r>
      <w:proofErr w:type="gramEnd"/>
      <w:r w:rsidRPr="007A0815">
        <w:rPr>
          <w:rFonts w:ascii="Arial" w:hAnsi="Arial" w:cs="Arial"/>
          <w:color w:val="333333"/>
          <w:sz w:val="24"/>
          <w:szCs w:val="24"/>
          <w:shd w:val="clear" w:color="auto" w:fill="FFFFFF"/>
        </w:rPr>
        <w:t xml:space="preserve"> gli stessi attori che si sono occupati del profilo di salute, Regione, ARS, MES e Osservatorio sociale regionale, devono sviluppare il sistema di valutazione armonico con il profilo di salute e condiviso con gli stakehoders locali. </w:t>
      </w:r>
    </w:p>
    <w:p w14:paraId="7B7486ED" w14:textId="77777777" w:rsidR="00BA0216" w:rsidRPr="007A0815" w:rsidRDefault="00BA0216" w:rsidP="00FE2660">
      <w:pPr>
        <w:rPr>
          <w:rFonts w:ascii="Arial" w:hAnsi="Arial" w:cs="Arial"/>
          <w:color w:val="333333"/>
          <w:sz w:val="24"/>
          <w:szCs w:val="24"/>
          <w:shd w:val="clear" w:color="auto" w:fill="FFFFFF"/>
        </w:rPr>
      </w:pPr>
      <w:r w:rsidRPr="007A0815">
        <w:rPr>
          <w:rFonts w:ascii="Arial" w:hAnsi="Arial" w:cs="Arial"/>
          <w:color w:val="333333"/>
          <w:sz w:val="24"/>
          <w:szCs w:val="24"/>
          <w:shd w:val="clear" w:color="auto" w:fill="FFFFFF"/>
        </w:rPr>
        <w:t>La parte centrale rigurda la vera e propria programmazione che, individuato un quadro sintetico dei problemi/bisogni e delle opportunità/risorse, deve definire una gerarchia delle priorità declinate in obiettivi e azioni, per poi passare alla parte più corposa e complessa, quella della stesura dei programmi. </w:t>
      </w:r>
      <w:r w:rsidRPr="007A0815">
        <w:rPr>
          <w:rStyle w:val="Enfasigrassetto"/>
          <w:rFonts w:ascii="Arial" w:hAnsi="Arial" w:cs="Arial"/>
          <w:color w:val="333333"/>
          <w:sz w:val="24"/>
          <w:szCs w:val="24"/>
          <w:shd w:val="clear" w:color="auto" w:fill="FFFFFF"/>
        </w:rPr>
        <w:t>Un obiettivo che le linee di indirizzo vogliono raggiungere è quello di rendere comparabili tra loro gli atti di programmazione delle varie zone.</w:t>
      </w:r>
      <w:r w:rsidRPr="007A0815">
        <w:rPr>
          <w:rFonts w:ascii="Arial" w:hAnsi="Arial" w:cs="Arial"/>
          <w:color w:val="333333"/>
          <w:sz w:val="24"/>
          <w:szCs w:val="24"/>
        </w:rPr>
        <w:br/>
      </w:r>
      <w:r w:rsidRPr="007A0815">
        <w:rPr>
          <w:rFonts w:ascii="Arial" w:hAnsi="Arial" w:cs="Arial"/>
          <w:color w:val="333333"/>
          <w:sz w:val="24"/>
          <w:szCs w:val="24"/>
          <w:shd w:val="clear" w:color="auto" w:fill="FFFFFF"/>
        </w:rPr>
        <w:t> </w:t>
      </w:r>
      <w:r w:rsidRPr="007A0815">
        <w:rPr>
          <w:rFonts w:ascii="Arial" w:hAnsi="Arial" w:cs="Arial"/>
          <w:color w:val="333333"/>
          <w:sz w:val="24"/>
          <w:szCs w:val="24"/>
        </w:rPr>
        <w:br/>
      </w:r>
      <w:r w:rsidRPr="007A0815">
        <w:rPr>
          <w:rFonts w:ascii="Arial" w:hAnsi="Arial" w:cs="Arial"/>
          <w:color w:val="333333"/>
          <w:sz w:val="24"/>
          <w:szCs w:val="24"/>
          <w:shd w:val="clear" w:color="auto" w:fill="FFFFFF"/>
        </w:rPr>
        <w:t>Per fare questo vengono definite le aree di programmazione (cure primarie, sociosanitaria, socioassistenziale, promozione e prevenzione della salute, contrasto alla violenza di genere) con i rispettivi settori che ricomprendono una serie omogenea di attività (per le cure primarie: presidi territoriali, aft, sanità di iniziativa etc) e, per ognuna di queste aree viene fornita una </w:t>
      </w:r>
      <w:r w:rsidRPr="007A0815">
        <w:rPr>
          <w:rStyle w:val="Enfasigrassetto"/>
          <w:rFonts w:ascii="Arial" w:hAnsi="Arial" w:cs="Arial"/>
          <w:color w:val="333333"/>
          <w:sz w:val="24"/>
          <w:szCs w:val="24"/>
          <w:shd w:val="clear" w:color="auto" w:fill="FFFFFF"/>
        </w:rPr>
        <w:t>griglia propedeutica standard per la raccolta dei programmi suddivisa in due parti, una che riguarda i servizi e una che riguarda i percorsi assistenziali.</w:t>
      </w:r>
    </w:p>
    <w:p w14:paraId="4069342C" w14:textId="77777777" w:rsidR="00A3330C" w:rsidRPr="007A0815" w:rsidRDefault="00A3330C" w:rsidP="00A3330C">
      <w:pPr>
        <w:rPr>
          <w:rFonts w:ascii="Arial" w:hAnsi="Arial" w:cs="Arial"/>
          <w:b/>
          <w:sz w:val="24"/>
          <w:szCs w:val="24"/>
        </w:rPr>
      </w:pPr>
      <w:r w:rsidRPr="007A0815">
        <w:rPr>
          <w:rFonts w:ascii="Arial" w:hAnsi="Arial" w:cs="Arial"/>
          <w:b/>
          <w:sz w:val="24"/>
          <w:szCs w:val="24"/>
        </w:rPr>
        <w:t>Osservatorio sociale</w:t>
      </w:r>
    </w:p>
    <w:p w14:paraId="1F03626A" w14:textId="77777777" w:rsidR="00A3330C" w:rsidRPr="007A0815" w:rsidRDefault="00A3330C" w:rsidP="00A3330C">
      <w:pPr>
        <w:rPr>
          <w:rFonts w:ascii="Arial" w:hAnsi="Arial" w:cs="Arial"/>
          <w:sz w:val="24"/>
          <w:szCs w:val="24"/>
        </w:rPr>
      </w:pPr>
      <w:r w:rsidRPr="007A0815">
        <w:rPr>
          <w:rFonts w:ascii="Arial" w:hAnsi="Arial" w:cs="Arial"/>
          <w:sz w:val="24"/>
          <w:szCs w:val="24"/>
        </w:rPr>
        <w:t>Presso l’OSR è istituita una apposita sezione denominata “osservatorio regionale sui sistemi territoriali integrati” che … realizza il monitoraggio dei processi di integrazione tra servizi o processi di cura … con particolare attenzione agli assetti organizzativi e alle modalità di produzione e di finanziamento adottate, al fine di supportarne i processi di programmazione</w:t>
      </w:r>
    </w:p>
    <w:p w14:paraId="5FE33B99" w14:textId="77777777" w:rsidR="00A3330C" w:rsidRPr="007A0815" w:rsidRDefault="00A3330C" w:rsidP="00A3330C">
      <w:pPr>
        <w:rPr>
          <w:rFonts w:ascii="Arial" w:hAnsi="Arial" w:cs="Arial"/>
          <w:b/>
          <w:sz w:val="24"/>
          <w:szCs w:val="24"/>
        </w:rPr>
      </w:pPr>
      <w:r w:rsidRPr="007A0815">
        <w:rPr>
          <w:rFonts w:ascii="Arial" w:hAnsi="Arial" w:cs="Arial"/>
          <w:color w:val="000000"/>
          <w:sz w:val="24"/>
          <w:szCs w:val="24"/>
        </w:rPr>
        <w:br/>
      </w:r>
      <w:r w:rsidRPr="007A0815">
        <w:rPr>
          <w:rFonts w:ascii="Arial" w:hAnsi="Arial" w:cs="Arial"/>
          <w:color w:val="000000"/>
          <w:sz w:val="24"/>
          <w:szCs w:val="24"/>
          <w:shd w:val="clear" w:color="auto" w:fill="FFFFFF"/>
        </w:rPr>
        <w:t>Questa speciale sezione si occupa del monitoraggio dei processi di integrazione tra servizi o processi di cura attraverso la raccolta, l'elaborazione e l'analisi dei dati forniti dai Comuni, dalle Unioni comunali, dalle Società della salute, dalle Aziende unità sanitarie locali e da ogni altro soggetto pubblico e privato che contribuisce alle attività in ambito sociale integrato, per sviluppare la conoscenza delle caratteristiche regionali e locali dei sistemi territoriali integrati con particolare attenzione agli assetti organizzativi e alle modalità di produzione e di finanziamento adottate, al fine di supportarne i processi di programmazione.</w:t>
      </w:r>
    </w:p>
    <w:p w14:paraId="2B72342D" w14:textId="77777777" w:rsidR="00A3330C" w:rsidRPr="007A0815" w:rsidRDefault="00A3330C" w:rsidP="00A3330C">
      <w:pPr>
        <w:rPr>
          <w:rFonts w:ascii="Arial" w:hAnsi="Arial" w:cs="Arial"/>
          <w:sz w:val="24"/>
          <w:szCs w:val="24"/>
        </w:rPr>
      </w:pPr>
      <w:r w:rsidRPr="007A0815">
        <w:rPr>
          <w:rFonts w:ascii="Arial" w:hAnsi="Arial" w:cs="Arial"/>
          <w:sz w:val="24"/>
          <w:szCs w:val="24"/>
        </w:rPr>
        <w:t xml:space="preserve">Le funzioni regionali finalizzate alla realizzazione di un sistema di osservazione, monitoraggio, analisi e previsione dei fenomeni sociali … sono realizzate tramite una struttura organizzativa denominata Osservatorio Sociale </w:t>
      </w:r>
      <w:proofErr w:type="gramStart"/>
      <w:r w:rsidRPr="007A0815">
        <w:rPr>
          <w:rFonts w:ascii="Arial" w:hAnsi="Arial" w:cs="Arial"/>
          <w:sz w:val="24"/>
          <w:szCs w:val="24"/>
        </w:rPr>
        <w:t>Regionale .</w:t>
      </w:r>
      <w:proofErr w:type="gramEnd"/>
      <w:r w:rsidRPr="007A0815">
        <w:rPr>
          <w:rFonts w:ascii="Arial" w:hAnsi="Arial" w:cs="Arial"/>
          <w:sz w:val="24"/>
          <w:szCs w:val="24"/>
        </w:rPr>
        <w:sym w:font="Symbol" w:char="F06C"/>
      </w:r>
    </w:p>
    <w:p w14:paraId="574862C9" w14:textId="77777777" w:rsidR="00A3330C" w:rsidRDefault="00A3330C" w:rsidP="00A3330C">
      <w:pPr>
        <w:rPr>
          <w:rFonts w:ascii="Arial" w:hAnsi="Arial" w:cs="Arial"/>
          <w:sz w:val="24"/>
          <w:szCs w:val="24"/>
        </w:rPr>
      </w:pPr>
      <w:r w:rsidRPr="007A0815">
        <w:rPr>
          <w:rFonts w:ascii="Arial" w:hAnsi="Arial" w:cs="Arial"/>
          <w:sz w:val="24"/>
          <w:szCs w:val="24"/>
        </w:rPr>
        <w:t xml:space="preserve"> Alla realizzazione delle funzioni concorrono i comuni, tramite uno specifico accordo tra la Regione e il soggetto rappresentativo ed associativo della generalità dei comuni in ambito regionale.</w:t>
      </w:r>
    </w:p>
    <w:p w14:paraId="047B6289" w14:textId="3E704F70" w:rsidR="00071783" w:rsidRDefault="00071783" w:rsidP="00A3330C">
      <w:pPr>
        <w:rPr>
          <w:rFonts w:ascii="Arial" w:hAnsi="Arial" w:cs="Arial"/>
          <w:sz w:val="24"/>
          <w:szCs w:val="24"/>
        </w:rPr>
      </w:pPr>
      <w:r w:rsidRPr="00071783">
        <w:rPr>
          <w:rFonts w:ascii="Arial" w:hAnsi="Arial" w:cs="Arial"/>
          <w:sz w:val="24"/>
          <w:szCs w:val="24"/>
        </w:rPr>
        <w:t>.</w:t>
      </w:r>
    </w:p>
    <w:p w14:paraId="1595CCAE" w14:textId="70FF5802" w:rsidR="00071783" w:rsidRPr="00071783" w:rsidRDefault="00071783" w:rsidP="00071783">
      <w:pPr>
        <w:rPr>
          <w:rFonts w:ascii="Arial" w:hAnsi="Arial" w:cs="Arial"/>
          <w:b/>
          <w:bCs/>
          <w:sz w:val="24"/>
          <w:szCs w:val="24"/>
        </w:rPr>
      </w:pPr>
      <w:r w:rsidRPr="00071783">
        <w:rPr>
          <w:rFonts w:ascii="Arial" w:hAnsi="Arial" w:cs="Arial"/>
          <w:b/>
          <w:bCs/>
          <w:sz w:val="24"/>
          <w:szCs w:val="24"/>
        </w:rPr>
        <w:t>Governo Clinico</w:t>
      </w:r>
    </w:p>
    <w:p w14:paraId="12A3D058" w14:textId="668EF68F" w:rsidR="00071783" w:rsidRPr="00071783" w:rsidRDefault="00071783" w:rsidP="00071783">
      <w:pPr>
        <w:rPr>
          <w:rFonts w:ascii="Arial" w:hAnsi="Arial" w:cs="Arial"/>
          <w:sz w:val="24"/>
          <w:szCs w:val="24"/>
        </w:rPr>
      </w:pPr>
      <w:r w:rsidRPr="00071783">
        <w:rPr>
          <w:rFonts w:ascii="Arial" w:hAnsi="Arial" w:cs="Arial"/>
          <w:sz w:val="24"/>
          <w:szCs w:val="24"/>
        </w:rPr>
        <w:t>Il termine "clinical governance" è stato introdotto dall'Organizzazione Mondiale della Sanità (OMS) nel 1993 come comune denominatore delle diverse dimensioni della qualità assistenziale.</w:t>
      </w:r>
    </w:p>
    <w:p w14:paraId="317C728C" w14:textId="77777777" w:rsidR="00071783" w:rsidRPr="00071783" w:rsidRDefault="00071783" w:rsidP="00071783">
      <w:pPr>
        <w:rPr>
          <w:rFonts w:ascii="Arial" w:hAnsi="Arial" w:cs="Arial"/>
          <w:sz w:val="24"/>
          <w:szCs w:val="24"/>
        </w:rPr>
      </w:pPr>
      <w:r w:rsidRPr="00071783">
        <w:rPr>
          <w:rFonts w:ascii="Arial" w:hAnsi="Arial" w:cs="Arial"/>
          <w:sz w:val="24"/>
          <w:szCs w:val="24"/>
        </w:rPr>
        <w:t>Successivamente nel Servizio Sanitario Nazionale Inglese (NHS) il concetto di "clinical governance" è stato adottato come il "contesto in cui professioni e amministrazioni si rendono responsabili del miglioramento continuo della qualità dell'assistenza e del percorso verso l'eccellenza".</w:t>
      </w:r>
    </w:p>
    <w:p w14:paraId="5F2ECA64" w14:textId="77777777" w:rsidR="00071783" w:rsidRPr="00071783" w:rsidRDefault="00071783" w:rsidP="00071783">
      <w:pPr>
        <w:rPr>
          <w:rFonts w:ascii="Arial" w:hAnsi="Arial" w:cs="Arial"/>
          <w:sz w:val="24"/>
          <w:szCs w:val="24"/>
        </w:rPr>
      </w:pPr>
      <w:proofErr w:type="gramStart"/>
      <w:r w:rsidRPr="00071783">
        <w:rPr>
          <w:rFonts w:ascii="Arial" w:hAnsi="Arial" w:cs="Arial"/>
          <w:sz w:val="24"/>
          <w:szCs w:val="24"/>
        </w:rPr>
        <w:t>E'</w:t>
      </w:r>
      <w:proofErr w:type="gramEnd"/>
      <w:r w:rsidRPr="00071783">
        <w:rPr>
          <w:rFonts w:ascii="Arial" w:hAnsi="Arial" w:cs="Arial"/>
          <w:sz w:val="24"/>
          <w:szCs w:val="24"/>
        </w:rPr>
        <w:t xml:space="preserve"> in questo contesto che si è sviluppato il modello sanitario toscano con la finalità di formalizzare compiti e ruoli sia sul versante organizzativo che su quello culturale al fine di orientare le decisioni cliniche assistenziali sempre più basate sulle evidenze scientifiche a garanzia della centralità del cittadino/paziente e sulla qualità degli esiti.</w:t>
      </w:r>
    </w:p>
    <w:p w14:paraId="21175458" w14:textId="77777777" w:rsidR="00071783" w:rsidRPr="00071783" w:rsidRDefault="00071783" w:rsidP="00071783">
      <w:pPr>
        <w:rPr>
          <w:rFonts w:ascii="Arial" w:hAnsi="Arial" w:cs="Arial"/>
          <w:sz w:val="24"/>
          <w:szCs w:val="24"/>
        </w:rPr>
      </w:pPr>
      <w:r w:rsidRPr="00071783">
        <w:rPr>
          <w:rFonts w:ascii="Arial" w:hAnsi="Arial" w:cs="Arial"/>
          <w:sz w:val="24"/>
          <w:szCs w:val="24"/>
        </w:rPr>
        <w:t xml:space="preserve">Il Consiglio Sanitario regionale è stato il fulcro del governo clinico regionale svolgendo la sua attività in una visione integrata dei compiti e dei ruoli a favore della garanzia, verso i cittadini, dell'appropriatezza delle </w:t>
      </w:r>
      <w:proofErr w:type="gramStart"/>
      <w:r w:rsidRPr="00071783">
        <w:rPr>
          <w:rFonts w:ascii="Arial" w:hAnsi="Arial" w:cs="Arial"/>
          <w:sz w:val="24"/>
          <w:szCs w:val="24"/>
        </w:rPr>
        <w:t>prestazioni  e</w:t>
      </w:r>
      <w:proofErr w:type="gramEnd"/>
      <w:r w:rsidRPr="00071783">
        <w:rPr>
          <w:rFonts w:ascii="Arial" w:hAnsi="Arial" w:cs="Arial"/>
          <w:sz w:val="24"/>
          <w:szCs w:val="24"/>
        </w:rPr>
        <w:t xml:space="preserve"> dei migliori risultati delle cure fino al 28 febbraio 2016.</w:t>
      </w:r>
    </w:p>
    <w:p w14:paraId="4709B8AE" w14:textId="77777777" w:rsidR="00071783" w:rsidRPr="00071783" w:rsidRDefault="00071783" w:rsidP="00071783">
      <w:pPr>
        <w:rPr>
          <w:rFonts w:ascii="Arial" w:hAnsi="Arial" w:cs="Arial"/>
          <w:sz w:val="24"/>
          <w:szCs w:val="24"/>
        </w:rPr>
      </w:pPr>
      <w:r w:rsidRPr="00071783">
        <w:rPr>
          <w:rFonts w:ascii="Arial" w:hAnsi="Arial" w:cs="Arial"/>
          <w:sz w:val="24"/>
          <w:szCs w:val="24"/>
        </w:rPr>
        <w:t xml:space="preserve">A seguito di quanto previsto della legge regionale 28 dicembre 2015 n. 84 "Riordino dell'assetto istituzionale e organizzativo del sistema sanitario regionale. Modifiche alla </w:t>
      </w:r>
      <w:proofErr w:type="spellStart"/>
      <w:r w:rsidRPr="00071783">
        <w:rPr>
          <w:rFonts w:ascii="Arial" w:hAnsi="Arial" w:cs="Arial"/>
          <w:sz w:val="24"/>
          <w:szCs w:val="24"/>
        </w:rPr>
        <w:t>l.r</w:t>
      </w:r>
      <w:proofErr w:type="spellEnd"/>
      <w:r w:rsidRPr="00071783">
        <w:rPr>
          <w:rFonts w:ascii="Arial" w:hAnsi="Arial" w:cs="Arial"/>
          <w:sz w:val="24"/>
          <w:szCs w:val="24"/>
        </w:rPr>
        <w:t xml:space="preserve">. 40/2005" ed in particolare </w:t>
      </w:r>
      <w:proofErr w:type="gramStart"/>
      <w:r w:rsidRPr="00071783">
        <w:rPr>
          <w:rFonts w:ascii="Arial" w:hAnsi="Arial" w:cs="Arial"/>
          <w:sz w:val="24"/>
          <w:szCs w:val="24"/>
        </w:rPr>
        <w:t>dall'articolo  92</w:t>
      </w:r>
      <w:proofErr w:type="gramEnd"/>
      <w:r w:rsidRPr="00071783">
        <w:rPr>
          <w:rFonts w:ascii="Arial" w:hAnsi="Arial" w:cs="Arial"/>
          <w:sz w:val="24"/>
          <w:szCs w:val="24"/>
        </w:rPr>
        <w:t>, con la legge regionale 25 luglio 2017 n.36 le funzioni di "governo clinico" trovano una loro naturale evoluzione con l'istituzione dell'Organismo Toscano per il Governo Clinico (OTGC) con il superamento del Consiglio Sanitario Regionale.</w:t>
      </w:r>
    </w:p>
    <w:p w14:paraId="7D8BAE84" w14:textId="77777777" w:rsidR="00071783" w:rsidRPr="00071783" w:rsidRDefault="00071783" w:rsidP="00071783">
      <w:pPr>
        <w:rPr>
          <w:rFonts w:ascii="Arial" w:hAnsi="Arial" w:cs="Arial"/>
          <w:sz w:val="24"/>
          <w:szCs w:val="24"/>
        </w:rPr>
      </w:pPr>
      <w:r w:rsidRPr="00071783">
        <w:rPr>
          <w:rFonts w:ascii="Arial" w:hAnsi="Arial" w:cs="Arial"/>
          <w:sz w:val="24"/>
          <w:szCs w:val="24"/>
        </w:rPr>
        <w:t>L'azione di governo clinico è esercitata dall'</w:t>
      </w:r>
      <w:proofErr w:type="spellStart"/>
      <w:r w:rsidRPr="00071783">
        <w:rPr>
          <w:rFonts w:ascii="Arial" w:hAnsi="Arial" w:cs="Arial"/>
          <w:sz w:val="24"/>
          <w:szCs w:val="24"/>
        </w:rPr>
        <w:t>Otgc</w:t>
      </w:r>
      <w:proofErr w:type="spellEnd"/>
      <w:r w:rsidRPr="00071783">
        <w:rPr>
          <w:rFonts w:ascii="Arial" w:hAnsi="Arial" w:cs="Arial"/>
          <w:sz w:val="24"/>
          <w:szCs w:val="24"/>
        </w:rPr>
        <w:t xml:space="preserve"> che coordina anche le strutture regionali del governo clinico previste dall'articolo 43 della legge regionale 40/2005 e precisamente:</w:t>
      </w:r>
    </w:p>
    <w:p w14:paraId="5970C365" w14:textId="77777777" w:rsidR="00071783" w:rsidRPr="00071783" w:rsidRDefault="00071783" w:rsidP="00071783">
      <w:pPr>
        <w:rPr>
          <w:rFonts w:ascii="Arial" w:hAnsi="Arial" w:cs="Arial"/>
          <w:sz w:val="24"/>
          <w:szCs w:val="24"/>
        </w:rPr>
      </w:pPr>
      <w:r w:rsidRPr="00071783">
        <w:rPr>
          <w:rFonts w:ascii="Arial" w:hAnsi="Arial" w:cs="Arial"/>
          <w:sz w:val="24"/>
          <w:szCs w:val="24"/>
        </w:rPr>
        <w:t>-  Organizzazione toscana trapianti;</w:t>
      </w:r>
    </w:p>
    <w:p w14:paraId="5604E643" w14:textId="77777777" w:rsidR="00071783" w:rsidRPr="00071783" w:rsidRDefault="00071783" w:rsidP="00071783">
      <w:pPr>
        <w:rPr>
          <w:rFonts w:ascii="Arial" w:hAnsi="Arial" w:cs="Arial"/>
          <w:sz w:val="24"/>
          <w:szCs w:val="24"/>
        </w:rPr>
      </w:pPr>
      <w:r w:rsidRPr="00071783">
        <w:rPr>
          <w:rFonts w:ascii="Arial" w:hAnsi="Arial" w:cs="Arial"/>
          <w:sz w:val="24"/>
          <w:szCs w:val="24"/>
        </w:rPr>
        <w:t>-  Centro regionale sangue;</w:t>
      </w:r>
    </w:p>
    <w:p w14:paraId="150279C0" w14:textId="77777777" w:rsidR="00071783" w:rsidRPr="00071783" w:rsidRDefault="00071783" w:rsidP="00071783">
      <w:pPr>
        <w:rPr>
          <w:rFonts w:ascii="Arial" w:hAnsi="Arial" w:cs="Arial"/>
          <w:sz w:val="24"/>
          <w:szCs w:val="24"/>
        </w:rPr>
      </w:pPr>
      <w:r w:rsidRPr="00071783">
        <w:rPr>
          <w:rFonts w:ascii="Arial" w:hAnsi="Arial" w:cs="Arial"/>
          <w:sz w:val="24"/>
          <w:szCs w:val="24"/>
        </w:rPr>
        <w:t>-  Centro regionale per la gestione del rischio clinico e la sicurezza del paziente;</w:t>
      </w:r>
    </w:p>
    <w:p w14:paraId="1B057353" w14:textId="77777777" w:rsidR="00071783" w:rsidRPr="00071783" w:rsidRDefault="00071783" w:rsidP="00071783">
      <w:pPr>
        <w:rPr>
          <w:rFonts w:ascii="Arial" w:hAnsi="Arial" w:cs="Arial"/>
          <w:sz w:val="24"/>
          <w:szCs w:val="24"/>
        </w:rPr>
      </w:pPr>
      <w:r w:rsidRPr="00071783">
        <w:rPr>
          <w:rFonts w:ascii="Arial" w:hAnsi="Arial" w:cs="Arial"/>
          <w:sz w:val="24"/>
          <w:szCs w:val="24"/>
        </w:rPr>
        <w:t>-  Centro regionale per la medicina integrata;</w:t>
      </w:r>
    </w:p>
    <w:p w14:paraId="3B25EFF3" w14:textId="77777777" w:rsidR="00071783" w:rsidRPr="00071783" w:rsidRDefault="00071783" w:rsidP="00071783">
      <w:pPr>
        <w:rPr>
          <w:rFonts w:ascii="Arial" w:hAnsi="Arial" w:cs="Arial"/>
          <w:sz w:val="24"/>
          <w:szCs w:val="24"/>
        </w:rPr>
      </w:pPr>
      <w:r w:rsidRPr="00071783">
        <w:rPr>
          <w:rFonts w:ascii="Arial" w:hAnsi="Arial" w:cs="Arial"/>
          <w:sz w:val="24"/>
          <w:szCs w:val="24"/>
        </w:rPr>
        <w:t>-  Centro regionale di riferimento per le criticità relazionali;</w:t>
      </w:r>
    </w:p>
    <w:p w14:paraId="39730AFB" w14:textId="77777777" w:rsidR="00071783" w:rsidRPr="00071783" w:rsidRDefault="00071783" w:rsidP="00071783">
      <w:pPr>
        <w:rPr>
          <w:rFonts w:ascii="Arial" w:hAnsi="Arial" w:cs="Arial"/>
          <w:sz w:val="24"/>
          <w:szCs w:val="24"/>
        </w:rPr>
      </w:pPr>
      <w:r w:rsidRPr="00071783">
        <w:rPr>
          <w:rFonts w:ascii="Arial" w:hAnsi="Arial" w:cs="Arial"/>
          <w:sz w:val="24"/>
          <w:szCs w:val="24"/>
        </w:rPr>
        <w:t>-  Centro regionale di riferimento per la verifica esterna di qualità;</w:t>
      </w:r>
    </w:p>
    <w:p w14:paraId="0D790086" w14:textId="77777777" w:rsidR="00071783" w:rsidRPr="00071783" w:rsidRDefault="00071783" w:rsidP="00071783">
      <w:pPr>
        <w:rPr>
          <w:rFonts w:ascii="Arial" w:hAnsi="Arial" w:cs="Arial"/>
          <w:sz w:val="24"/>
          <w:szCs w:val="24"/>
        </w:rPr>
      </w:pPr>
      <w:r w:rsidRPr="00071783">
        <w:rPr>
          <w:rFonts w:ascii="Arial" w:hAnsi="Arial" w:cs="Arial"/>
          <w:sz w:val="24"/>
          <w:szCs w:val="24"/>
        </w:rPr>
        <w:t>-  Centro di coordinamento regionale per la salute e la medicina di genere.</w:t>
      </w:r>
    </w:p>
    <w:p w14:paraId="1ED14750" w14:textId="3EEB5E57" w:rsidR="00071783" w:rsidRDefault="00071783" w:rsidP="00071783">
      <w:pPr>
        <w:rPr>
          <w:rFonts w:ascii="Arial" w:hAnsi="Arial" w:cs="Arial"/>
          <w:sz w:val="24"/>
          <w:szCs w:val="24"/>
        </w:rPr>
      </w:pPr>
      <w:r w:rsidRPr="00071783">
        <w:rPr>
          <w:rFonts w:ascii="Arial" w:hAnsi="Arial" w:cs="Arial"/>
          <w:sz w:val="24"/>
          <w:szCs w:val="24"/>
        </w:rPr>
        <w:t>L'</w:t>
      </w:r>
      <w:proofErr w:type="spellStart"/>
      <w:r w:rsidRPr="00071783">
        <w:rPr>
          <w:rFonts w:ascii="Arial" w:hAnsi="Arial" w:cs="Arial"/>
          <w:sz w:val="24"/>
          <w:szCs w:val="24"/>
        </w:rPr>
        <w:t>Ispro</w:t>
      </w:r>
      <w:proofErr w:type="spellEnd"/>
      <w:r w:rsidRPr="00071783">
        <w:rPr>
          <w:rFonts w:ascii="Arial" w:hAnsi="Arial" w:cs="Arial"/>
          <w:sz w:val="24"/>
          <w:szCs w:val="24"/>
        </w:rPr>
        <w:t xml:space="preserve"> è coinvolto, esclusivamente in relazione alle funzioni di governo clinico in ambito oncologico.</w:t>
      </w:r>
    </w:p>
    <w:p w14:paraId="4A8D87F3" w14:textId="77777777" w:rsidR="00071783" w:rsidRDefault="00071783" w:rsidP="00A3330C">
      <w:pPr>
        <w:rPr>
          <w:rFonts w:ascii="Arial" w:hAnsi="Arial" w:cs="Arial"/>
          <w:sz w:val="24"/>
          <w:szCs w:val="24"/>
        </w:rPr>
      </w:pPr>
    </w:p>
    <w:p w14:paraId="0C8B100C" w14:textId="77777777" w:rsidR="00071783" w:rsidRDefault="00071783" w:rsidP="00A3330C">
      <w:pPr>
        <w:rPr>
          <w:rFonts w:ascii="Arial" w:hAnsi="Arial" w:cs="Arial"/>
          <w:sz w:val="24"/>
          <w:szCs w:val="24"/>
        </w:rPr>
      </w:pPr>
    </w:p>
    <w:p w14:paraId="15D5AD99" w14:textId="05CB9C28" w:rsidR="00EF59F4" w:rsidRDefault="00503A79" w:rsidP="00A3330C">
      <w:pPr>
        <w:rPr>
          <w:rFonts w:ascii="Arial" w:hAnsi="Arial" w:cs="Arial"/>
          <w:b/>
          <w:bCs/>
          <w:sz w:val="24"/>
          <w:szCs w:val="24"/>
        </w:rPr>
      </w:pPr>
      <w:r w:rsidRPr="00503A79">
        <w:rPr>
          <w:rFonts w:ascii="Arial" w:hAnsi="Arial" w:cs="Arial"/>
          <w:b/>
          <w:bCs/>
          <w:sz w:val="24"/>
          <w:szCs w:val="24"/>
        </w:rPr>
        <w:t>ESTAR</w:t>
      </w:r>
    </w:p>
    <w:p w14:paraId="205A5734" w14:textId="77777777" w:rsidR="00503A79" w:rsidRPr="00503A79" w:rsidRDefault="00503A79" w:rsidP="00503A79">
      <w:pPr>
        <w:rPr>
          <w:rFonts w:ascii="Arial" w:hAnsi="Arial" w:cs="Arial"/>
          <w:sz w:val="24"/>
          <w:szCs w:val="24"/>
        </w:rPr>
      </w:pPr>
      <w:proofErr w:type="spellStart"/>
      <w:r w:rsidRPr="00503A79">
        <w:rPr>
          <w:rFonts w:ascii="Arial" w:hAnsi="Arial" w:cs="Arial"/>
          <w:sz w:val="24"/>
          <w:szCs w:val="24"/>
        </w:rPr>
        <w:t>Estar</w:t>
      </w:r>
      <w:proofErr w:type="spellEnd"/>
      <w:r w:rsidRPr="00503A79">
        <w:rPr>
          <w:rFonts w:ascii="Arial" w:hAnsi="Arial" w:cs="Arial"/>
          <w:sz w:val="24"/>
          <w:szCs w:val="24"/>
        </w:rPr>
        <w:t xml:space="preserve"> è l'ente di supporto tecnico-amministrativo regionale istituito, a decorrere dal 1° ottobre 2014, per l'esercizio delle funzioni tecniche, amministrative e di supporto delle aziende sanitarie, degli enti del servizio sanitario regionale e delle società della salute attraverso dipartimenti di livello regionale. </w:t>
      </w:r>
    </w:p>
    <w:p w14:paraId="44D032D8" w14:textId="77777777" w:rsidR="00503A79" w:rsidRPr="00503A79" w:rsidRDefault="00503A79" w:rsidP="00503A79">
      <w:pPr>
        <w:rPr>
          <w:rFonts w:ascii="Arial" w:hAnsi="Arial" w:cs="Arial"/>
          <w:sz w:val="24"/>
          <w:szCs w:val="24"/>
        </w:rPr>
      </w:pPr>
      <w:r w:rsidRPr="00503A79">
        <w:rPr>
          <w:rFonts w:ascii="Arial" w:hAnsi="Arial" w:cs="Arial"/>
          <w:sz w:val="24"/>
          <w:szCs w:val="24"/>
        </w:rPr>
        <w:t>L'</w:t>
      </w:r>
      <w:proofErr w:type="spellStart"/>
      <w:r w:rsidRPr="00503A79">
        <w:rPr>
          <w:rFonts w:ascii="Arial" w:hAnsi="Arial" w:cs="Arial"/>
          <w:sz w:val="24"/>
          <w:szCs w:val="24"/>
        </w:rPr>
        <w:t>Estar</w:t>
      </w:r>
      <w:proofErr w:type="spellEnd"/>
      <w:r w:rsidRPr="00503A79">
        <w:rPr>
          <w:rFonts w:ascii="Arial" w:hAnsi="Arial" w:cs="Arial"/>
          <w:sz w:val="24"/>
          <w:szCs w:val="24"/>
        </w:rPr>
        <w:t xml:space="preserve"> è stato istituito con legge regionale n. 26/2014 che ha modificato la L.R. 40/2005.</w:t>
      </w:r>
    </w:p>
    <w:p w14:paraId="38998081" w14:textId="77777777" w:rsidR="00503A79" w:rsidRDefault="00503A79" w:rsidP="00503A79">
      <w:pPr>
        <w:rPr>
          <w:rFonts w:ascii="Arial" w:hAnsi="Arial" w:cs="Arial"/>
          <w:sz w:val="24"/>
          <w:szCs w:val="24"/>
        </w:rPr>
      </w:pPr>
      <w:r w:rsidRPr="00503A79">
        <w:rPr>
          <w:rFonts w:ascii="Arial" w:hAnsi="Arial" w:cs="Arial"/>
          <w:sz w:val="24"/>
          <w:szCs w:val="24"/>
        </w:rPr>
        <w:t>L'</w:t>
      </w:r>
      <w:proofErr w:type="spellStart"/>
      <w:r w:rsidRPr="00503A79">
        <w:rPr>
          <w:rFonts w:ascii="Arial" w:hAnsi="Arial" w:cs="Arial"/>
          <w:sz w:val="24"/>
          <w:szCs w:val="24"/>
        </w:rPr>
        <w:t>Estar</w:t>
      </w:r>
      <w:proofErr w:type="spellEnd"/>
      <w:r w:rsidRPr="00503A79">
        <w:rPr>
          <w:rFonts w:ascii="Arial" w:hAnsi="Arial" w:cs="Arial"/>
          <w:sz w:val="24"/>
          <w:szCs w:val="24"/>
        </w:rPr>
        <w:t xml:space="preserve"> è ente del servizio sanitario regionale, dotato di personalità giuridica pubblica e di autonomia amministrativa, organizzativa, contabile, </w:t>
      </w:r>
      <w:proofErr w:type="gramStart"/>
      <w:r w:rsidRPr="00503A79">
        <w:rPr>
          <w:rFonts w:ascii="Arial" w:hAnsi="Arial" w:cs="Arial"/>
          <w:sz w:val="24"/>
          <w:szCs w:val="24"/>
        </w:rPr>
        <w:t>gestionale  e</w:t>
      </w:r>
      <w:proofErr w:type="gramEnd"/>
      <w:r w:rsidRPr="00503A79">
        <w:rPr>
          <w:rFonts w:ascii="Arial" w:hAnsi="Arial" w:cs="Arial"/>
          <w:sz w:val="24"/>
          <w:szCs w:val="24"/>
        </w:rPr>
        <w:t xml:space="preserve"> tecnica.</w:t>
      </w:r>
    </w:p>
    <w:p w14:paraId="5225BF53" w14:textId="328784D3" w:rsidR="00503A79" w:rsidRPr="00503A79" w:rsidRDefault="00503A79" w:rsidP="00503A79">
      <w:pPr>
        <w:rPr>
          <w:rFonts w:ascii="Arial" w:hAnsi="Arial" w:cs="Arial"/>
          <w:sz w:val="24"/>
          <w:szCs w:val="24"/>
        </w:rPr>
      </w:pPr>
      <w:r w:rsidRPr="00503A79">
        <w:rPr>
          <w:rFonts w:ascii="Arial" w:hAnsi="Arial" w:cs="Arial"/>
          <w:sz w:val="24"/>
          <w:szCs w:val="24"/>
        </w:rPr>
        <w:t>ESTAR supporta, con funzioni tecniche e amministrative, la sanità toscana. L’Ente fa parte del sistema sanitario, del quale condivide l’obiettivo finale: offrire ai cittadini prestazioni e servizi di qualità in tutta la Toscana. Per raggiungere questo scopo, opera in piena collaborazione con le aziende sanitarie, così da rispondere in modo efficace, efficiente e trasparente ai loro bisogni, fabbisogni e necessità.</w:t>
      </w:r>
    </w:p>
    <w:p w14:paraId="00CBF6E8" w14:textId="77777777" w:rsidR="00503A79" w:rsidRPr="00503A79" w:rsidRDefault="00503A79" w:rsidP="00503A79">
      <w:pPr>
        <w:rPr>
          <w:rFonts w:ascii="Arial" w:hAnsi="Arial" w:cs="Arial"/>
          <w:sz w:val="24"/>
          <w:szCs w:val="24"/>
        </w:rPr>
      </w:pPr>
      <w:r w:rsidRPr="00503A79">
        <w:rPr>
          <w:rFonts w:ascii="Arial" w:hAnsi="Arial" w:cs="Arial"/>
          <w:sz w:val="24"/>
          <w:szCs w:val="24"/>
        </w:rPr>
        <w:t xml:space="preserve">L' </w:t>
      </w:r>
      <w:proofErr w:type="spellStart"/>
      <w:r w:rsidRPr="00503A79">
        <w:rPr>
          <w:rFonts w:ascii="Arial" w:hAnsi="Arial" w:cs="Arial"/>
          <w:sz w:val="24"/>
          <w:szCs w:val="24"/>
        </w:rPr>
        <w:t>Estar</w:t>
      </w:r>
      <w:proofErr w:type="spellEnd"/>
      <w:r w:rsidRPr="00503A79">
        <w:rPr>
          <w:rFonts w:ascii="Arial" w:hAnsi="Arial" w:cs="Arial"/>
          <w:sz w:val="24"/>
          <w:szCs w:val="24"/>
        </w:rPr>
        <w:t xml:space="preserve"> è competente in materia di:</w:t>
      </w:r>
    </w:p>
    <w:p w14:paraId="449DD31E" w14:textId="77777777" w:rsidR="00503A79" w:rsidRPr="00503A79" w:rsidRDefault="00503A79" w:rsidP="00503A79">
      <w:pPr>
        <w:pStyle w:val="Paragrafoelenco"/>
        <w:numPr>
          <w:ilvl w:val="0"/>
          <w:numId w:val="12"/>
        </w:numPr>
        <w:rPr>
          <w:rFonts w:ascii="Arial" w:hAnsi="Arial" w:cs="Arial"/>
          <w:sz w:val="24"/>
          <w:szCs w:val="24"/>
        </w:rPr>
      </w:pPr>
      <w:r w:rsidRPr="00503A79">
        <w:rPr>
          <w:rFonts w:ascii="Arial" w:hAnsi="Arial" w:cs="Arial"/>
          <w:sz w:val="24"/>
          <w:szCs w:val="24"/>
        </w:rPr>
        <w:t>approvvigionamento di beni e servizi</w:t>
      </w:r>
    </w:p>
    <w:p w14:paraId="75B8FB80" w14:textId="77777777" w:rsidR="00503A79" w:rsidRPr="00503A79" w:rsidRDefault="00503A79" w:rsidP="00503A79">
      <w:pPr>
        <w:pStyle w:val="Paragrafoelenco"/>
        <w:numPr>
          <w:ilvl w:val="0"/>
          <w:numId w:val="12"/>
        </w:numPr>
        <w:rPr>
          <w:rFonts w:ascii="Arial" w:hAnsi="Arial" w:cs="Arial"/>
          <w:sz w:val="24"/>
          <w:szCs w:val="24"/>
        </w:rPr>
      </w:pPr>
      <w:r w:rsidRPr="00503A79">
        <w:rPr>
          <w:rFonts w:ascii="Arial" w:hAnsi="Arial" w:cs="Arial"/>
          <w:sz w:val="24"/>
          <w:szCs w:val="24"/>
        </w:rPr>
        <w:t>magazzini e logistica distributiva</w:t>
      </w:r>
    </w:p>
    <w:p w14:paraId="54955EAD" w14:textId="77777777" w:rsidR="00503A79" w:rsidRPr="00503A79" w:rsidRDefault="00503A79" w:rsidP="00503A79">
      <w:pPr>
        <w:pStyle w:val="Paragrafoelenco"/>
        <w:numPr>
          <w:ilvl w:val="0"/>
          <w:numId w:val="12"/>
        </w:numPr>
        <w:rPr>
          <w:rFonts w:ascii="Arial" w:hAnsi="Arial" w:cs="Arial"/>
          <w:sz w:val="24"/>
          <w:szCs w:val="24"/>
        </w:rPr>
      </w:pPr>
      <w:r w:rsidRPr="00503A79">
        <w:rPr>
          <w:rFonts w:ascii="Arial" w:hAnsi="Arial" w:cs="Arial"/>
          <w:sz w:val="24"/>
          <w:szCs w:val="24"/>
        </w:rPr>
        <w:t>tecnologie dell'informazione e della comunicazione</w:t>
      </w:r>
    </w:p>
    <w:p w14:paraId="015DF263" w14:textId="77777777" w:rsidR="00503A79" w:rsidRPr="00503A79" w:rsidRDefault="00503A79" w:rsidP="00503A79">
      <w:pPr>
        <w:pStyle w:val="Paragrafoelenco"/>
        <w:numPr>
          <w:ilvl w:val="0"/>
          <w:numId w:val="12"/>
        </w:numPr>
        <w:rPr>
          <w:rFonts w:ascii="Arial" w:hAnsi="Arial" w:cs="Arial"/>
          <w:sz w:val="24"/>
          <w:szCs w:val="24"/>
        </w:rPr>
      </w:pPr>
      <w:r w:rsidRPr="00503A79">
        <w:rPr>
          <w:rFonts w:ascii="Arial" w:hAnsi="Arial" w:cs="Arial"/>
          <w:sz w:val="24"/>
          <w:szCs w:val="24"/>
        </w:rPr>
        <w:t>tecnologie sanitarie</w:t>
      </w:r>
    </w:p>
    <w:p w14:paraId="0C2863C9" w14:textId="77777777" w:rsidR="00503A79" w:rsidRPr="00503A79" w:rsidRDefault="00503A79" w:rsidP="00503A79">
      <w:pPr>
        <w:pStyle w:val="Paragrafoelenco"/>
        <w:numPr>
          <w:ilvl w:val="0"/>
          <w:numId w:val="12"/>
        </w:numPr>
        <w:rPr>
          <w:rFonts w:ascii="Arial" w:hAnsi="Arial" w:cs="Arial"/>
          <w:sz w:val="24"/>
          <w:szCs w:val="24"/>
        </w:rPr>
      </w:pPr>
      <w:r w:rsidRPr="00503A79">
        <w:rPr>
          <w:rFonts w:ascii="Arial" w:hAnsi="Arial" w:cs="Arial"/>
          <w:sz w:val="24"/>
          <w:szCs w:val="24"/>
        </w:rPr>
        <w:t>procedure concorsuali e selettive per il reclutamento del personale</w:t>
      </w:r>
    </w:p>
    <w:p w14:paraId="0488C2C2" w14:textId="77777777" w:rsidR="00503A79" w:rsidRPr="00503A79" w:rsidRDefault="00503A79" w:rsidP="00503A79">
      <w:pPr>
        <w:pStyle w:val="Paragrafoelenco"/>
        <w:numPr>
          <w:ilvl w:val="0"/>
          <w:numId w:val="12"/>
        </w:numPr>
        <w:rPr>
          <w:rFonts w:ascii="Arial" w:hAnsi="Arial" w:cs="Arial"/>
          <w:sz w:val="24"/>
          <w:szCs w:val="24"/>
        </w:rPr>
      </w:pPr>
      <w:r w:rsidRPr="00503A79">
        <w:rPr>
          <w:rFonts w:ascii="Arial" w:hAnsi="Arial" w:cs="Arial"/>
          <w:sz w:val="24"/>
          <w:szCs w:val="24"/>
        </w:rPr>
        <w:t>processi per il pagamento delle competenze economiche del personale afferente al servizio sanitario regionale</w:t>
      </w:r>
    </w:p>
    <w:p w14:paraId="0DA435F4" w14:textId="77777777" w:rsidR="00503A79" w:rsidRPr="00503A79" w:rsidRDefault="00503A79" w:rsidP="00503A79">
      <w:pPr>
        <w:pStyle w:val="Paragrafoelenco"/>
        <w:numPr>
          <w:ilvl w:val="0"/>
          <w:numId w:val="12"/>
        </w:numPr>
        <w:rPr>
          <w:rFonts w:ascii="Arial" w:hAnsi="Arial" w:cs="Arial"/>
          <w:sz w:val="24"/>
          <w:szCs w:val="24"/>
        </w:rPr>
      </w:pPr>
      <w:r w:rsidRPr="00503A79">
        <w:rPr>
          <w:rFonts w:ascii="Arial" w:hAnsi="Arial" w:cs="Arial"/>
          <w:sz w:val="24"/>
          <w:szCs w:val="24"/>
        </w:rPr>
        <w:t>gestione delle procedure di gara per la manutenzione, alienazione, concessione e locazione del patrimonio immobiliare delle aziende sanitarie</w:t>
      </w:r>
    </w:p>
    <w:p w14:paraId="2F9CBD46" w14:textId="6FB68693" w:rsidR="00503A79" w:rsidRDefault="00503A79" w:rsidP="00503A79">
      <w:pPr>
        <w:rPr>
          <w:rFonts w:ascii="Arial" w:hAnsi="Arial" w:cs="Arial"/>
          <w:sz w:val="24"/>
          <w:szCs w:val="24"/>
        </w:rPr>
      </w:pPr>
      <w:r w:rsidRPr="00503A79">
        <w:rPr>
          <w:rFonts w:ascii="Arial" w:hAnsi="Arial" w:cs="Arial"/>
          <w:sz w:val="24"/>
          <w:szCs w:val="24"/>
        </w:rPr>
        <w:t>L'</w:t>
      </w:r>
      <w:proofErr w:type="spellStart"/>
      <w:r w:rsidRPr="00503A79">
        <w:rPr>
          <w:rFonts w:ascii="Arial" w:hAnsi="Arial" w:cs="Arial"/>
          <w:sz w:val="24"/>
          <w:szCs w:val="24"/>
        </w:rPr>
        <w:t>Estar</w:t>
      </w:r>
      <w:proofErr w:type="spellEnd"/>
      <w:r w:rsidRPr="00503A79">
        <w:rPr>
          <w:rFonts w:ascii="Arial" w:hAnsi="Arial" w:cs="Arial"/>
          <w:sz w:val="24"/>
          <w:szCs w:val="24"/>
        </w:rPr>
        <w:t xml:space="preserve"> nello svolgimento della propria attività si articola in tre sezioni territoriali di Area Vasta: Nord-Ovest, Centro e Sud-Est.</w:t>
      </w:r>
    </w:p>
    <w:p w14:paraId="42A49FC2" w14:textId="5390BEC9" w:rsidR="00503A79" w:rsidRDefault="00503A79" w:rsidP="00503A79">
      <w:pPr>
        <w:rPr>
          <w:rFonts w:ascii="Arial" w:hAnsi="Arial" w:cs="Arial"/>
          <w:b/>
          <w:bCs/>
          <w:sz w:val="24"/>
          <w:szCs w:val="24"/>
        </w:rPr>
      </w:pPr>
      <w:r w:rsidRPr="00503A79">
        <w:rPr>
          <w:rFonts w:ascii="Arial" w:hAnsi="Arial" w:cs="Arial"/>
          <w:b/>
          <w:bCs/>
          <w:sz w:val="24"/>
          <w:szCs w:val="24"/>
        </w:rPr>
        <w:t>ORGANISMI DI CONSULENZA, DI STUDIO E DI SUPPORTO TECNICO AMMINISTRATIVO</w:t>
      </w:r>
    </w:p>
    <w:p w14:paraId="153A52F6" w14:textId="3E4CE581" w:rsidR="00503A79" w:rsidRDefault="00D07D5F" w:rsidP="00503A79">
      <w:pPr>
        <w:rPr>
          <w:rFonts w:ascii="Arial" w:hAnsi="Arial" w:cs="Arial"/>
          <w:b/>
          <w:bCs/>
          <w:sz w:val="24"/>
          <w:szCs w:val="24"/>
        </w:rPr>
      </w:pPr>
      <w:r>
        <w:rPr>
          <w:rFonts w:ascii="Arial" w:hAnsi="Arial" w:cs="Arial"/>
          <w:b/>
          <w:bCs/>
          <w:sz w:val="24"/>
          <w:szCs w:val="24"/>
        </w:rPr>
        <w:t>ARS</w:t>
      </w:r>
    </w:p>
    <w:p w14:paraId="4D829161" w14:textId="77777777" w:rsidR="00D07D5F" w:rsidRPr="00D07D5F" w:rsidRDefault="00D07D5F" w:rsidP="00D07D5F">
      <w:pPr>
        <w:rPr>
          <w:rFonts w:ascii="Arial" w:hAnsi="Arial" w:cs="Arial"/>
          <w:sz w:val="24"/>
          <w:szCs w:val="24"/>
        </w:rPr>
      </w:pPr>
      <w:r w:rsidRPr="00D07D5F">
        <w:rPr>
          <w:rFonts w:ascii="Arial" w:hAnsi="Arial" w:cs="Arial"/>
          <w:sz w:val="24"/>
          <w:szCs w:val="24"/>
        </w:rPr>
        <w:t>L’Agenzia regionale di sanità è un ente tecnico della Regione Toscana con finalità di consulenza e ricerca rivolte ai referenti istituzionali, ai soggetti ed alle organizzazioni che operano nel sistema sanitario e sociale regionale nonché a una molteplicità di partì interessate. Dotata di autonomia amministrativa, organizzativa e contabile, l'ARS, attraverso la propria attività, fornisce informazioni e strumenti a supporto della programmazione regionale e dei processi decisionali e di rinnovamento organizzativo, sia di livello regionale che locale.</w:t>
      </w:r>
    </w:p>
    <w:p w14:paraId="31CB7E7E" w14:textId="77777777" w:rsidR="00D07D5F" w:rsidRPr="00D07D5F" w:rsidRDefault="00D07D5F" w:rsidP="00D07D5F">
      <w:pPr>
        <w:rPr>
          <w:rFonts w:ascii="Arial" w:hAnsi="Arial" w:cs="Arial"/>
          <w:sz w:val="24"/>
          <w:szCs w:val="24"/>
        </w:rPr>
      </w:pPr>
      <w:r w:rsidRPr="00D07D5F">
        <w:rPr>
          <w:rFonts w:ascii="Arial" w:hAnsi="Arial" w:cs="Arial"/>
          <w:sz w:val="24"/>
          <w:szCs w:val="24"/>
        </w:rPr>
        <w:t xml:space="preserve">Progettare, produrre e perfezionare gli strumenti adatti a comprendere i fenomeni in corso nel mondo delle politiche e delle attività </w:t>
      </w:r>
      <w:proofErr w:type="gramStart"/>
      <w:r w:rsidRPr="00D07D5F">
        <w:rPr>
          <w:rFonts w:ascii="Arial" w:hAnsi="Arial" w:cs="Arial"/>
          <w:sz w:val="24"/>
          <w:szCs w:val="24"/>
        </w:rPr>
        <w:t>socio-sanitarie</w:t>
      </w:r>
      <w:proofErr w:type="gramEnd"/>
      <w:r w:rsidRPr="00D07D5F">
        <w:rPr>
          <w:rFonts w:ascii="Arial" w:hAnsi="Arial" w:cs="Arial"/>
          <w:sz w:val="24"/>
          <w:szCs w:val="24"/>
        </w:rPr>
        <w:t>, con una prospettiva ampia, multidimensionale e sistemica, fondata sulla raccolta e la lettura integrata degli aspetti che riguardano:</w:t>
      </w:r>
    </w:p>
    <w:p w14:paraId="4384C99A" w14:textId="77777777" w:rsidR="00D07D5F" w:rsidRPr="00D07D5F" w:rsidRDefault="00D07D5F" w:rsidP="00D07D5F">
      <w:pPr>
        <w:rPr>
          <w:rFonts w:ascii="Arial" w:hAnsi="Arial" w:cs="Arial"/>
          <w:sz w:val="24"/>
          <w:szCs w:val="24"/>
        </w:rPr>
      </w:pPr>
      <w:r w:rsidRPr="00D07D5F">
        <w:rPr>
          <w:rFonts w:ascii="Arial" w:hAnsi="Arial" w:cs="Arial"/>
          <w:sz w:val="24"/>
          <w:szCs w:val="24"/>
        </w:rPr>
        <w:t>lo stato di salute, con conoscenza anche dei determinanti così detti esogeni (stato di deprivazione, diseguaglianze orizzontali e verticali)</w:t>
      </w:r>
    </w:p>
    <w:p w14:paraId="58370342" w14:textId="77777777" w:rsidR="00D07D5F" w:rsidRPr="00D07D5F" w:rsidRDefault="00D07D5F" w:rsidP="00D07D5F">
      <w:pPr>
        <w:rPr>
          <w:rFonts w:ascii="Arial" w:hAnsi="Arial" w:cs="Arial"/>
          <w:sz w:val="24"/>
          <w:szCs w:val="24"/>
        </w:rPr>
      </w:pPr>
      <w:r w:rsidRPr="00D07D5F">
        <w:rPr>
          <w:rFonts w:ascii="Arial" w:hAnsi="Arial" w:cs="Arial"/>
          <w:sz w:val="24"/>
          <w:szCs w:val="24"/>
        </w:rPr>
        <w:t>il valore del sistema sanitario, con particolare riferimento alla sua capacità di garantire i livelli essenziali di assistenza e di equità di accesso e di esito</w:t>
      </w:r>
    </w:p>
    <w:p w14:paraId="4465AD5C" w14:textId="5184E23A" w:rsidR="00D07D5F" w:rsidRDefault="00D07D5F" w:rsidP="00D07D5F">
      <w:pPr>
        <w:rPr>
          <w:rFonts w:ascii="Arial" w:hAnsi="Arial" w:cs="Arial"/>
          <w:sz w:val="24"/>
          <w:szCs w:val="24"/>
        </w:rPr>
      </w:pPr>
      <w:r w:rsidRPr="00D07D5F">
        <w:rPr>
          <w:rFonts w:ascii="Arial" w:hAnsi="Arial" w:cs="Arial"/>
          <w:sz w:val="24"/>
          <w:szCs w:val="24"/>
        </w:rPr>
        <w:t>le risorse impiegate - tecnologie e farmaci - e, oggi tema di grande attualità, la forza lavoro e le sue dinamiche a fronte dei cambiamenti della medicina e dell’organizzazione dell’assistenza, nonché i costi e le modalità di finanziamento</w:t>
      </w:r>
    </w:p>
    <w:p w14:paraId="4EF2F22C" w14:textId="22CF7454" w:rsidR="00D07D5F" w:rsidRPr="00D07D5F" w:rsidRDefault="00D07D5F" w:rsidP="00D07D5F">
      <w:pPr>
        <w:rPr>
          <w:rFonts w:ascii="Arial" w:hAnsi="Arial" w:cs="Arial"/>
          <w:b/>
          <w:bCs/>
          <w:sz w:val="24"/>
          <w:szCs w:val="24"/>
        </w:rPr>
      </w:pPr>
      <w:r w:rsidRPr="00D07D5F">
        <w:rPr>
          <w:rFonts w:ascii="Arial" w:hAnsi="Arial" w:cs="Arial"/>
          <w:b/>
          <w:bCs/>
          <w:sz w:val="24"/>
          <w:szCs w:val="24"/>
        </w:rPr>
        <w:t>Commissione regionale di bioetica e comitati etici</w:t>
      </w:r>
    </w:p>
    <w:p w14:paraId="22DB11DC" w14:textId="77777777" w:rsidR="00D07D5F" w:rsidRPr="00D07D5F" w:rsidRDefault="00D07D5F" w:rsidP="00D07D5F">
      <w:pPr>
        <w:rPr>
          <w:rFonts w:ascii="Arial" w:hAnsi="Arial" w:cs="Arial"/>
          <w:sz w:val="24"/>
          <w:szCs w:val="24"/>
        </w:rPr>
      </w:pPr>
      <w:r w:rsidRPr="00D07D5F">
        <w:rPr>
          <w:rFonts w:ascii="Arial" w:hAnsi="Arial" w:cs="Arial"/>
          <w:sz w:val="24"/>
          <w:szCs w:val="24"/>
        </w:rPr>
        <w:t xml:space="preserve">La commissione regionale di bioetica è un organismo tecnico-scientifico multidisciplinare, che elabora proposte ed esprime, a richiesta, pareri per la Giunta e il Consiglio </w:t>
      </w:r>
      <w:proofErr w:type="spellStart"/>
      <w:r w:rsidRPr="00D07D5F">
        <w:rPr>
          <w:rFonts w:ascii="Arial" w:hAnsi="Arial" w:cs="Arial"/>
          <w:sz w:val="24"/>
          <w:szCs w:val="24"/>
        </w:rPr>
        <w:t>regionalI</w:t>
      </w:r>
      <w:proofErr w:type="spellEnd"/>
      <w:r w:rsidRPr="00D07D5F">
        <w:rPr>
          <w:rFonts w:ascii="Arial" w:hAnsi="Arial" w:cs="Arial"/>
          <w:sz w:val="24"/>
          <w:szCs w:val="24"/>
        </w:rPr>
        <w:t xml:space="preserve"> (art. 95-98 legge regionale 40/05 - Disciplina del servizio sanitario regionale).</w:t>
      </w:r>
    </w:p>
    <w:p w14:paraId="0DF84C52" w14:textId="77777777" w:rsidR="00D07D5F" w:rsidRPr="00D07D5F" w:rsidRDefault="00D07D5F" w:rsidP="00D07D5F">
      <w:pPr>
        <w:rPr>
          <w:rFonts w:ascii="Arial" w:hAnsi="Arial" w:cs="Arial"/>
          <w:sz w:val="24"/>
          <w:szCs w:val="24"/>
        </w:rPr>
      </w:pPr>
      <w:r w:rsidRPr="00D07D5F">
        <w:rPr>
          <w:rFonts w:ascii="Arial" w:hAnsi="Arial" w:cs="Arial"/>
          <w:sz w:val="24"/>
          <w:szCs w:val="24"/>
        </w:rPr>
        <w:t>L'ambito di competenza della Commissione è costituito dalle tematiche pertinenti la bioetica di carattere deontologico, giuridico, etico inerenti alle attività sanitarie e di ricerca biomedica applicata alla persona umana poste in rapporto:</w:t>
      </w:r>
    </w:p>
    <w:p w14:paraId="09949C7E" w14:textId="77777777" w:rsidR="00D07D5F" w:rsidRPr="00D07D5F" w:rsidRDefault="00D07D5F" w:rsidP="00D07D5F">
      <w:pPr>
        <w:rPr>
          <w:rFonts w:ascii="Arial" w:hAnsi="Arial" w:cs="Arial"/>
          <w:sz w:val="24"/>
          <w:szCs w:val="24"/>
        </w:rPr>
      </w:pPr>
      <w:r w:rsidRPr="00D07D5F">
        <w:rPr>
          <w:rFonts w:ascii="Arial" w:hAnsi="Arial" w:cs="Arial"/>
          <w:sz w:val="24"/>
          <w:szCs w:val="24"/>
        </w:rPr>
        <w:t>a) alla tutela della dignità e della qualità della vita nel rispetto della libertà della persona</w:t>
      </w:r>
    </w:p>
    <w:p w14:paraId="254431D1" w14:textId="77777777" w:rsidR="00D07D5F" w:rsidRPr="00D07D5F" w:rsidRDefault="00D07D5F" w:rsidP="00D07D5F">
      <w:pPr>
        <w:rPr>
          <w:rFonts w:ascii="Arial" w:hAnsi="Arial" w:cs="Arial"/>
          <w:sz w:val="24"/>
          <w:szCs w:val="24"/>
        </w:rPr>
      </w:pPr>
      <w:r w:rsidRPr="00D07D5F">
        <w:rPr>
          <w:rFonts w:ascii="Arial" w:hAnsi="Arial" w:cs="Arial"/>
          <w:sz w:val="24"/>
          <w:szCs w:val="24"/>
        </w:rPr>
        <w:t>b) alla tutela del diritto alla salute</w:t>
      </w:r>
    </w:p>
    <w:p w14:paraId="4437E090" w14:textId="77777777" w:rsidR="00D07D5F" w:rsidRPr="00D07D5F" w:rsidRDefault="00D07D5F" w:rsidP="00D07D5F">
      <w:pPr>
        <w:rPr>
          <w:rFonts w:ascii="Arial" w:hAnsi="Arial" w:cs="Arial"/>
          <w:sz w:val="24"/>
          <w:szCs w:val="24"/>
        </w:rPr>
      </w:pPr>
      <w:r w:rsidRPr="00D07D5F">
        <w:rPr>
          <w:rFonts w:ascii="Arial" w:hAnsi="Arial" w:cs="Arial"/>
          <w:sz w:val="24"/>
          <w:szCs w:val="24"/>
        </w:rPr>
        <w:t>c) al trattamento delle sofferenze anche nella fase terminale della vita</w:t>
      </w:r>
    </w:p>
    <w:p w14:paraId="2EAED2A6" w14:textId="77777777" w:rsidR="00D07D5F" w:rsidRPr="00D07D5F" w:rsidRDefault="00D07D5F" w:rsidP="00D07D5F">
      <w:pPr>
        <w:rPr>
          <w:rFonts w:ascii="Arial" w:hAnsi="Arial" w:cs="Arial"/>
          <w:sz w:val="24"/>
          <w:szCs w:val="24"/>
        </w:rPr>
      </w:pPr>
      <w:r w:rsidRPr="00D07D5F">
        <w:rPr>
          <w:rFonts w:ascii="Arial" w:hAnsi="Arial" w:cs="Arial"/>
          <w:sz w:val="24"/>
          <w:szCs w:val="24"/>
        </w:rPr>
        <w:t>d) ai principi organizzativi del servizio sanitario ed alla distribuzione delle risorse</w:t>
      </w:r>
    </w:p>
    <w:p w14:paraId="7C1946B2" w14:textId="03D3F816" w:rsidR="00503A79" w:rsidRPr="007A0815" w:rsidRDefault="00D07D5F" w:rsidP="00D07D5F">
      <w:pPr>
        <w:rPr>
          <w:rFonts w:ascii="Arial" w:hAnsi="Arial" w:cs="Arial"/>
          <w:sz w:val="24"/>
          <w:szCs w:val="24"/>
        </w:rPr>
      </w:pPr>
      <w:r w:rsidRPr="00D07D5F">
        <w:rPr>
          <w:rFonts w:ascii="Arial" w:hAnsi="Arial" w:cs="Arial"/>
          <w:sz w:val="24"/>
          <w:szCs w:val="24"/>
        </w:rPr>
        <w:t>e) al progresso delle scienze biomediche.</w:t>
      </w:r>
    </w:p>
    <w:p w14:paraId="417194A8" w14:textId="77777777" w:rsidR="00E0624C" w:rsidRPr="007A0815" w:rsidRDefault="00E0624C" w:rsidP="00FE2660">
      <w:pPr>
        <w:rPr>
          <w:rFonts w:ascii="Arial" w:hAnsi="Arial" w:cs="Arial"/>
          <w:sz w:val="24"/>
          <w:szCs w:val="24"/>
        </w:rPr>
      </w:pPr>
    </w:p>
    <w:p w14:paraId="3D60D536" w14:textId="77777777" w:rsidR="00000000" w:rsidRPr="007A0815" w:rsidRDefault="00000000">
      <w:pPr>
        <w:rPr>
          <w:rFonts w:ascii="Arial" w:hAnsi="Arial" w:cs="Arial"/>
          <w:sz w:val="24"/>
          <w:szCs w:val="24"/>
        </w:rPr>
      </w:pPr>
    </w:p>
    <w:sectPr w:rsidR="0017136E" w:rsidRPr="007A0815" w:rsidSect="00E71A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67D8"/>
    <w:multiLevelType w:val="hybridMultilevel"/>
    <w:tmpl w:val="523A0E44"/>
    <w:lvl w:ilvl="0" w:tplc="A02419C0">
      <w:start w:val="1"/>
      <w:numFmt w:val="bullet"/>
      <w:lvlText w:val=""/>
      <w:lvlJc w:val="left"/>
      <w:pPr>
        <w:tabs>
          <w:tab w:val="num" w:pos="720"/>
        </w:tabs>
        <w:ind w:left="720" w:hanging="360"/>
      </w:pPr>
      <w:rPr>
        <w:rFonts w:ascii="Wingdings 2" w:hAnsi="Wingdings 2" w:hint="default"/>
      </w:rPr>
    </w:lvl>
    <w:lvl w:ilvl="1" w:tplc="288621F4" w:tentative="1">
      <w:start w:val="1"/>
      <w:numFmt w:val="bullet"/>
      <w:lvlText w:val=""/>
      <w:lvlJc w:val="left"/>
      <w:pPr>
        <w:tabs>
          <w:tab w:val="num" w:pos="1440"/>
        </w:tabs>
        <w:ind w:left="1440" w:hanging="360"/>
      </w:pPr>
      <w:rPr>
        <w:rFonts w:ascii="Wingdings 2" w:hAnsi="Wingdings 2" w:hint="default"/>
      </w:rPr>
    </w:lvl>
    <w:lvl w:ilvl="2" w:tplc="DBFABECC" w:tentative="1">
      <w:start w:val="1"/>
      <w:numFmt w:val="bullet"/>
      <w:lvlText w:val=""/>
      <w:lvlJc w:val="left"/>
      <w:pPr>
        <w:tabs>
          <w:tab w:val="num" w:pos="2160"/>
        </w:tabs>
        <w:ind w:left="2160" w:hanging="360"/>
      </w:pPr>
      <w:rPr>
        <w:rFonts w:ascii="Wingdings 2" w:hAnsi="Wingdings 2" w:hint="default"/>
      </w:rPr>
    </w:lvl>
    <w:lvl w:ilvl="3" w:tplc="4B5A1BFA" w:tentative="1">
      <w:start w:val="1"/>
      <w:numFmt w:val="bullet"/>
      <w:lvlText w:val=""/>
      <w:lvlJc w:val="left"/>
      <w:pPr>
        <w:tabs>
          <w:tab w:val="num" w:pos="2880"/>
        </w:tabs>
        <w:ind w:left="2880" w:hanging="360"/>
      </w:pPr>
      <w:rPr>
        <w:rFonts w:ascii="Wingdings 2" w:hAnsi="Wingdings 2" w:hint="default"/>
      </w:rPr>
    </w:lvl>
    <w:lvl w:ilvl="4" w:tplc="890AB7A4" w:tentative="1">
      <w:start w:val="1"/>
      <w:numFmt w:val="bullet"/>
      <w:lvlText w:val=""/>
      <w:lvlJc w:val="left"/>
      <w:pPr>
        <w:tabs>
          <w:tab w:val="num" w:pos="3600"/>
        </w:tabs>
        <w:ind w:left="3600" w:hanging="360"/>
      </w:pPr>
      <w:rPr>
        <w:rFonts w:ascii="Wingdings 2" w:hAnsi="Wingdings 2" w:hint="default"/>
      </w:rPr>
    </w:lvl>
    <w:lvl w:ilvl="5" w:tplc="BB52B87E" w:tentative="1">
      <w:start w:val="1"/>
      <w:numFmt w:val="bullet"/>
      <w:lvlText w:val=""/>
      <w:lvlJc w:val="left"/>
      <w:pPr>
        <w:tabs>
          <w:tab w:val="num" w:pos="4320"/>
        </w:tabs>
        <w:ind w:left="4320" w:hanging="360"/>
      </w:pPr>
      <w:rPr>
        <w:rFonts w:ascii="Wingdings 2" w:hAnsi="Wingdings 2" w:hint="default"/>
      </w:rPr>
    </w:lvl>
    <w:lvl w:ilvl="6" w:tplc="3BFEFC3A" w:tentative="1">
      <w:start w:val="1"/>
      <w:numFmt w:val="bullet"/>
      <w:lvlText w:val=""/>
      <w:lvlJc w:val="left"/>
      <w:pPr>
        <w:tabs>
          <w:tab w:val="num" w:pos="5040"/>
        </w:tabs>
        <w:ind w:left="5040" w:hanging="360"/>
      </w:pPr>
      <w:rPr>
        <w:rFonts w:ascii="Wingdings 2" w:hAnsi="Wingdings 2" w:hint="default"/>
      </w:rPr>
    </w:lvl>
    <w:lvl w:ilvl="7" w:tplc="DE4E0186" w:tentative="1">
      <w:start w:val="1"/>
      <w:numFmt w:val="bullet"/>
      <w:lvlText w:val=""/>
      <w:lvlJc w:val="left"/>
      <w:pPr>
        <w:tabs>
          <w:tab w:val="num" w:pos="5760"/>
        </w:tabs>
        <w:ind w:left="5760" w:hanging="360"/>
      </w:pPr>
      <w:rPr>
        <w:rFonts w:ascii="Wingdings 2" w:hAnsi="Wingdings 2" w:hint="default"/>
      </w:rPr>
    </w:lvl>
    <w:lvl w:ilvl="8" w:tplc="ED3CC47C"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ACF5D43"/>
    <w:multiLevelType w:val="multilevel"/>
    <w:tmpl w:val="5C72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80F15"/>
    <w:multiLevelType w:val="hybridMultilevel"/>
    <w:tmpl w:val="7E6EC6A6"/>
    <w:lvl w:ilvl="0" w:tplc="62D4C15E">
      <w:start w:val="1"/>
      <w:numFmt w:val="bullet"/>
      <w:lvlText w:val=""/>
      <w:lvlJc w:val="left"/>
      <w:pPr>
        <w:tabs>
          <w:tab w:val="num" w:pos="720"/>
        </w:tabs>
        <w:ind w:left="720" w:hanging="360"/>
      </w:pPr>
      <w:rPr>
        <w:rFonts w:ascii="Wingdings 2" w:hAnsi="Wingdings 2" w:hint="default"/>
      </w:rPr>
    </w:lvl>
    <w:lvl w:ilvl="1" w:tplc="C8389410" w:tentative="1">
      <w:start w:val="1"/>
      <w:numFmt w:val="bullet"/>
      <w:lvlText w:val=""/>
      <w:lvlJc w:val="left"/>
      <w:pPr>
        <w:tabs>
          <w:tab w:val="num" w:pos="1440"/>
        </w:tabs>
        <w:ind w:left="1440" w:hanging="360"/>
      </w:pPr>
      <w:rPr>
        <w:rFonts w:ascii="Wingdings 2" w:hAnsi="Wingdings 2" w:hint="default"/>
      </w:rPr>
    </w:lvl>
    <w:lvl w:ilvl="2" w:tplc="C5C4842A" w:tentative="1">
      <w:start w:val="1"/>
      <w:numFmt w:val="bullet"/>
      <w:lvlText w:val=""/>
      <w:lvlJc w:val="left"/>
      <w:pPr>
        <w:tabs>
          <w:tab w:val="num" w:pos="2160"/>
        </w:tabs>
        <w:ind w:left="2160" w:hanging="360"/>
      </w:pPr>
      <w:rPr>
        <w:rFonts w:ascii="Wingdings 2" w:hAnsi="Wingdings 2" w:hint="default"/>
      </w:rPr>
    </w:lvl>
    <w:lvl w:ilvl="3" w:tplc="D172B014" w:tentative="1">
      <w:start w:val="1"/>
      <w:numFmt w:val="bullet"/>
      <w:lvlText w:val=""/>
      <w:lvlJc w:val="left"/>
      <w:pPr>
        <w:tabs>
          <w:tab w:val="num" w:pos="2880"/>
        </w:tabs>
        <w:ind w:left="2880" w:hanging="360"/>
      </w:pPr>
      <w:rPr>
        <w:rFonts w:ascii="Wingdings 2" w:hAnsi="Wingdings 2" w:hint="default"/>
      </w:rPr>
    </w:lvl>
    <w:lvl w:ilvl="4" w:tplc="67D4CE7A" w:tentative="1">
      <w:start w:val="1"/>
      <w:numFmt w:val="bullet"/>
      <w:lvlText w:val=""/>
      <w:lvlJc w:val="left"/>
      <w:pPr>
        <w:tabs>
          <w:tab w:val="num" w:pos="3600"/>
        </w:tabs>
        <w:ind w:left="3600" w:hanging="360"/>
      </w:pPr>
      <w:rPr>
        <w:rFonts w:ascii="Wingdings 2" w:hAnsi="Wingdings 2" w:hint="default"/>
      </w:rPr>
    </w:lvl>
    <w:lvl w:ilvl="5" w:tplc="B23E8CF6" w:tentative="1">
      <w:start w:val="1"/>
      <w:numFmt w:val="bullet"/>
      <w:lvlText w:val=""/>
      <w:lvlJc w:val="left"/>
      <w:pPr>
        <w:tabs>
          <w:tab w:val="num" w:pos="4320"/>
        </w:tabs>
        <w:ind w:left="4320" w:hanging="360"/>
      </w:pPr>
      <w:rPr>
        <w:rFonts w:ascii="Wingdings 2" w:hAnsi="Wingdings 2" w:hint="default"/>
      </w:rPr>
    </w:lvl>
    <w:lvl w:ilvl="6" w:tplc="2318BD50" w:tentative="1">
      <w:start w:val="1"/>
      <w:numFmt w:val="bullet"/>
      <w:lvlText w:val=""/>
      <w:lvlJc w:val="left"/>
      <w:pPr>
        <w:tabs>
          <w:tab w:val="num" w:pos="5040"/>
        </w:tabs>
        <w:ind w:left="5040" w:hanging="360"/>
      </w:pPr>
      <w:rPr>
        <w:rFonts w:ascii="Wingdings 2" w:hAnsi="Wingdings 2" w:hint="default"/>
      </w:rPr>
    </w:lvl>
    <w:lvl w:ilvl="7" w:tplc="4E462A3A" w:tentative="1">
      <w:start w:val="1"/>
      <w:numFmt w:val="bullet"/>
      <w:lvlText w:val=""/>
      <w:lvlJc w:val="left"/>
      <w:pPr>
        <w:tabs>
          <w:tab w:val="num" w:pos="5760"/>
        </w:tabs>
        <w:ind w:left="5760" w:hanging="360"/>
      </w:pPr>
      <w:rPr>
        <w:rFonts w:ascii="Wingdings 2" w:hAnsi="Wingdings 2" w:hint="default"/>
      </w:rPr>
    </w:lvl>
    <w:lvl w:ilvl="8" w:tplc="3B907588"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1FED7A67"/>
    <w:multiLevelType w:val="hybridMultilevel"/>
    <w:tmpl w:val="37FABEF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406FC2"/>
    <w:multiLevelType w:val="hybridMultilevel"/>
    <w:tmpl w:val="76EA5E24"/>
    <w:lvl w:ilvl="0" w:tplc="0D84C266">
      <w:start w:val="1"/>
      <w:numFmt w:val="bullet"/>
      <w:lvlText w:val=""/>
      <w:lvlJc w:val="left"/>
      <w:pPr>
        <w:tabs>
          <w:tab w:val="num" w:pos="1080"/>
        </w:tabs>
        <w:ind w:left="1080" w:hanging="360"/>
      </w:pPr>
      <w:rPr>
        <w:rFonts w:ascii="Wingdings 2" w:hAnsi="Wingdings 2"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346A05D1"/>
    <w:multiLevelType w:val="multilevel"/>
    <w:tmpl w:val="9252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ED44C0"/>
    <w:multiLevelType w:val="hybridMultilevel"/>
    <w:tmpl w:val="EDAEC03A"/>
    <w:lvl w:ilvl="0" w:tplc="0D84C266">
      <w:start w:val="1"/>
      <w:numFmt w:val="bullet"/>
      <w:lvlText w:val=""/>
      <w:lvlJc w:val="left"/>
      <w:pPr>
        <w:tabs>
          <w:tab w:val="num" w:pos="720"/>
        </w:tabs>
        <w:ind w:left="720" w:hanging="360"/>
      </w:pPr>
      <w:rPr>
        <w:rFonts w:ascii="Wingdings 2" w:hAnsi="Wingdings 2" w:hint="default"/>
      </w:rPr>
    </w:lvl>
    <w:lvl w:ilvl="1" w:tplc="482C5162" w:tentative="1">
      <w:start w:val="1"/>
      <w:numFmt w:val="bullet"/>
      <w:lvlText w:val=""/>
      <w:lvlJc w:val="left"/>
      <w:pPr>
        <w:tabs>
          <w:tab w:val="num" w:pos="1440"/>
        </w:tabs>
        <w:ind w:left="1440" w:hanging="360"/>
      </w:pPr>
      <w:rPr>
        <w:rFonts w:ascii="Wingdings 2" w:hAnsi="Wingdings 2" w:hint="default"/>
      </w:rPr>
    </w:lvl>
    <w:lvl w:ilvl="2" w:tplc="9CEA5018" w:tentative="1">
      <w:start w:val="1"/>
      <w:numFmt w:val="bullet"/>
      <w:lvlText w:val=""/>
      <w:lvlJc w:val="left"/>
      <w:pPr>
        <w:tabs>
          <w:tab w:val="num" w:pos="2160"/>
        </w:tabs>
        <w:ind w:left="2160" w:hanging="360"/>
      </w:pPr>
      <w:rPr>
        <w:rFonts w:ascii="Wingdings 2" w:hAnsi="Wingdings 2" w:hint="default"/>
      </w:rPr>
    </w:lvl>
    <w:lvl w:ilvl="3" w:tplc="3850C8CA" w:tentative="1">
      <w:start w:val="1"/>
      <w:numFmt w:val="bullet"/>
      <w:lvlText w:val=""/>
      <w:lvlJc w:val="left"/>
      <w:pPr>
        <w:tabs>
          <w:tab w:val="num" w:pos="2880"/>
        </w:tabs>
        <w:ind w:left="2880" w:hanging="360"/>
      </w:pPr>
      <w:rPr>
        <w:rFonts w:ascii="Wingdings 2" w:hAnsi="Wingdings 2" w:hint="default"/>
      </w:rPr>
    </w:lvl>
    <w:lvl w:ilvl="4" w:tplc="9C52781A" w:tentative="1">
      <w:start w:val="1"/>
      <w:numFmt w:val="bullet"/>
      <w:lvlText w:val=""/>
      <w:lvlJc w:val="left"/>
      <w:pPr>
        <w:tabs>
          <w:tab w:val="num" w:pos="3600"/>
        </w:tabs>
        <w:ind w:left="3600" w:hanging="360"/>
      </w:pPr>
      <w:rPr>
        <w:rFonts w:ascii="Wingdings 2" w:hAnsi="Wingdings 2" w:hint="default"/>
      </w:rPr>
    </w:lvl>
    <w:lvl w:ilvl="5" w:tplc="1792ADDA" w:tentative="1">
      <w:start w:val="1"/>
      <w:numFmt w:val="bullet"/>
      <w:lvlText w:val=""/>
      <w:lvlJc w:val="left"/>
      <w:pPr>
        <w:tabs>
          <w:tab w:val="num" w:pos="4320"/>
        </w:tabs>
        <w:ind w:left="4320" w:hanging="360"/>
      </w:pPr>
      <w:rPr>
        <w:rFonts w:ascii="Wingdings 2" w:hAnsi="Wingdings 2" w:hint="default"/>
      </w:rPr>
    </w:lvl>
    <w:lvl w:ilvl="6" w:tplc="2B92DEFC" w:tentative="1">
      <w:start w:val="1"/>
      <w:numFmt w:val="bullet"/>
      <w:lvlText w:val=""/>
      <w:lvlJc w:val="left"/>
      <w:pPr>
        <w:tabs>
          <w:tab w:val="num" w:pos="5040"/>
        </w:tabs>
        <w:ind w:left="5040" w:hanging="360"/>
      </w:pPr>
      <w:rPr>
        <w:rFonts w:ascii="Wingdings 2" w:hAnsi="Wingdings 2" w:hint="default"/>
      </w:rPr>
    </w:lvl>
    <w:lvl w:ilvl="7" w:tplc="08342316" w:tentative="1">
      <w:start w:val="1"/>
      <w:numFmt w:val="bullet"/>
      <w:lvlText w:val=""/>
      <w:lvlJc w:val="left"/>
      <w:pPr>
        <w:tabs>
          <w:tab w:val="num" w:pos="5760"/>
        </w:tabs>
        <w:ind w:left="5760" w:hanging="360"/>
      </w:pPr>
      <w:rPr>
        <w:rFonts w:ascii="Wingdings 2" w:hAnsi="Wingdings 2" w:hint="default"/>
      </w:rPr>
    </w:lvl>
    <w:lvl w:ilvl="8" w:tplc="80EA1384"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545344E2"/>
    <w:multiLevelType w:val="hybridMultilevel"/>
    <w:tmpl w:val="8882584C"/>
    <w:lvl w:ilvl="0" w:tplc="0D84C266">
      <w:start w:val="1"/>
      <w:numFmt w:val="bullet"/>
      <w:lvlText w:val=""/>
      <w:lvlJc w:val="left"/>
      <w:pPr>
        <w:tabs>
          <w:tab w:val="num" w:pos="1080"/>
        </w:tabs>
        <w:ind w:left="1080" w:hanging="360"/>
      </w:pPr>
      <w:rPr>
        <w:rFonts w:ascii="Wingdings 2" w:hAnsi="Wingdings 2"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58EE7492"/>
    <w:multiLevelType w:val="hybridMultilevel"/>
    <w:tmpl w:val="A3D49914"/>
    <w:lvl w:ilvl="0" w:tplc="28780E5E">
      <w:start w:val="1"/>
      <w:numFmt w:val="bullet"/>
      <w:lvlText w:val=""/>
      <w:lvlJc w:val="left"/>
      <w:pPr>
        <w:tabs>
          <w:tab w:val="num" w:pos="720"/>
        </w:tabs>
        <w:ind w:left="720" w:hanging="360"/>
      </w:pPr>
      <w:rPr>
        <w:rFonts w:ascii="Wingdings 2" w:hAnsi="Wingdings 2" w:hint="default"/>
      </w:rPr>
    </w:lvl>
    <w:lvl w:ilvl="1" w:tplc="7316A112" w:tentative="1">
      <w:start w:val="1"/>
      <w:numFmt w:val="bullet"/>
      <w:lvlText w:val=""/>
      <w:lvlJc w:val="left"/>
      <w:pPr>
        <w:tabs>
          <w:tab w:val="num" w:pos="1440"/>
        </w:tabs>
        <w:ind w:left="1440" w:hanging="360"/>
      </w:pPr>
      <w:rPr>
        <w:rFonts w:ascii="Wingdings 2" w:hAnsi="Wingdings 2" w:hint="default"/>
      </w:rPr>
    </w:lvl>
    <w:lvl w:ilvl="2" w:tplc="B17ED5E4" w:tentative="1">
      <w:start w:val="1"/>
      <w:numFmt w:val="bullet"/>
      <w:lvlText w:val=""/>
      <w:lvlJc w:val="left"/>
      <w:pPr>
        <w:tabs>
          <w:tab w:val="num" w:pos="2160"/>
        </w:tabs>
        <w:ind w:left="2160" w:hanging="360"/>
      </w:pPr>
      <w:rPr>
        <w:rFonts w:ascii="Wingdings 2" w:hAnsi="Wingdings 2" w:hint="default"/>
      </w:rPr>
    </w:lvl>
    <w:lvl w:ilvl="3" w:tplc="0F2EAAB8" w:tentative="1">
      <w:start w:val="1"/>
      <w:numFmt w:val="bullet"/>
      <w:lvlText w:val=""/>
      <w:lvlJc w:val="left"/>
      <w:pPr>
        <w:tabs>
          <w:tab w:val="num" w:pos="2880"/>
        </w:tabs>
        <w:ind w:left="2880" w:hanging="360"/>
      </w:pPr>
      <w:rPr>
        <w:rFonts w:ascii="Wingdings 2" w:hAnsi="Wingdings 2" w:hint="default"/>
      </w:rPr>
    </w:lvl>
    <w:lvl w:ilvl="4" w:tplc="C052C48E" w:tentative="1">
      <w:start w:val="1"/>
      <w:numFmt w:val="bullet"/>
      <w:lvlText w:val=""/>
      <w:lvlJc w:val="left"/>
      <w:pPr>
        <w:tabs>
          <w:tab w:val="num" w:pos="3600"/>
        </w:tabs>
        <w:ind w:left="3600" w:hanging="360"/>
      </w:pPr>
      <w:rPr>
        <w:rFonts w:ascii="Wingdings 2" w:hAnsi="Wingdings 2" w:hint="default"/>
      </w:rPr>
    </w:lvl>
    <w:lvl w:ilvl="5" w:tplc="38348F7C" w:tentative="1">
      <w:start w:val="1"/>
      <w:numFmt w:val="bullet"/>
      <w:lvlText w:val=""/>
      <w:lvlJc w:val="left"/>
      <w:pPr>
        <w:tabs>
          <w:tab w:val="num" w:pos="4320"/>
        </w:tabs>
        <w:ind w:left="4320" w:hanging="360"/>
      </w:pPr>
      <w:rPr>
        <w:rFonts w:ascii="Wingdings 2" w:hAnsi="Wingdings 2" w:hint="default"/>
      </w:rPr>
    </w:lvl>
    <w:lvl w:ilvl="6" w:tplc="1096C8C8" w:tentative="1">
      <w:start w:val="1"/>
      <w:numFmt w:val="bullet"/>
      <w:lvlText w:val=""/>
      <w:lvlJc w:val="left"/>
      <w:pPr>
        <w:tabs>
          <w:tab w:val="num" w:pos="5040"/>
        </w:tabs>
        <w:ind w:left="5040" w:hanging="360"/>
      </w:pPr>
      <w:rPr>
        <w:rFonts w:ascii="Wingdings 2" w:hAnsi="Wingdings 2" w:hint="default"/>
      </w:rPr>
    </w:lvl>
    <w:lvl w:ilvl="7" w:tplc="1CAC561A" w:tentative="1">
      <w:start w:val="1"/>
      <w:numFmt w:val="bullet"/>
      <w:lvlText w:val=""/>
      <w:lvlJc w:val="left"/>
      <w:pPr>
        <w:tabs>
          <w:tab w:val="num" w:pos="5760"/>
        </w:tabs>
        <w:ind w:left="5760" w:hanging="360"/>
      </w:pPr>
      <w:rPr>
        <w:rFonts w:ascii="Wingdings 2" w:hAnsi="Wingdings 2" w:hint="default"/>
      </w:rPr>
    </w:lvl>
    <w:lvl w:ilvl="8" w:tplc="A8B46BEC"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59FA0604"/>
    <w:multiLevelType w:val="multilevel"/>
    <w:tmpl w:val="13B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B01981"/>
    <w:multiLevelType w:val="hybridMultilevel"/>
    <w:tmpl w:val="33C69B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C4D5FEC"/>
    <w:multiLevelType w:val="hybridMultilevel"/>
    <w:tmpl w:val="F8126AE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13529524">
    <w:abstractNumId w:val="6"/>
  </w:num>
  <w:num w:numId="2" w16cid:durableId="252595452">
    <w:abstractNumId w:val="0"/>
  </w:num>
  <w:num w:numId="3" w16cid:durableId="1181166799">
    <w:abstractNumId w:val="2"/>
  </w:num>
  <w:num w:numId="4" w16cid:durableId="301271986">
    <w:abstractNumId w:val="8"/>
  </w:num>
  <w:num w:numId="5" w16cid:durableId="1856117253">
    <w:abstractNumId w:val="11"/>
  </w:num>
  <w:num w:numId="6" w16cid:durableId="1372917505">
    <w:abstractNumId w:val="7"/>
  </w:num>
  <w:num w:numId="7" w16cid:durableId="1829514751">
    <w:abstractNumId w:val="4"/>
  </w:num>
  <w:num w:numId="8" w16cid:durableId="822702747">
    <w:abstractNumId w:val="3"/>
  </w:num>
  <w:num w:numId="9" w16cid:durableId="713968069">
    <w:abstractNumId w:val="9"/>
  </w:num>
  <w:num w:numId="10" w16cid:durableId="2026517821">
    <w:abstractNumId w:val="1"/>
  </w:num>
  <w:num w:numId="11" w16cid:durableId="1775663150">
    <w:abstractNumId w:val="5"/>
  </w:num>
  <w:num w:numId="12" w16cid:durableId="17312645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660"/>
    <w:rsid w:val="00071783"/>
    <w:rsid w:val="000C581B"/>
    <w:rsid w:val="00153BCD"/>
    <w:rsid w:val="0020476A"/>
    <w:rsid w:val="00233C39"/>
    <w:rsid w:val="00250511"/>
    <w:rsid w:val="003169DC"/>
    <w:rsid w:val="003846B1"/>
    <w:rsid w:val="00501135"/>
    <w:rsid w:val="00503A79"/>
    <w:rsid w:val="0053476B"/>
    <w:rsid w:val="007A0815"/>
    <w:rsid w:val="008E2329"/>
    <w:rsid w:val="00A3330C"/>
    <w:rsid w:val="00B245CA"/>
    <w:rsid w:val="00BA0216"/>
    <w:rsid w:val="00CB224C"/>
    <w:rsid w:val="00D07D5F"/>
    <w:rsid w:val="00E0624C"/>
    <w:rsid w:val="00E71A9D"/>
    <w:rsid w:val="00EF59F4"/>
    <w:rsid w:val="00F83CAC"/>
    <w:rsid w:val="00FE26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FA5F1"/>
  <w15:docId w15:val="{F036FA35-9D0F-44EF-A6F9-BB67A5603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71A9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E2660"/>
    <w:pPr>
      <w:ind w:left="720"/>
      <w:contextualSpacing/>
    </w:pPr>
  </w:style>
  <w:style w:type="character" w:styleId="Collegamentoipertestuale">
    <w:name w:val="Hyperlink"/>
    <w:basedOn w:val="Carpredefinitoparagrafo"/>
    <w:uiPriority w:val="99"/>
    <w:semiHidden/>
    <w:unhideWhenUsed/>
    <w:rsid w:val="003169DC"/>
    <w:rPr>
      <w:color w:val="0000FF"/>
      <w:u w:val="single"/>
    </w:rPr>
  </w:style>
  <w:style w:type="character" w:styleId="Enfasigrassetto">
    <w:name w:val="Strong"/>
    <w:basedOn w:val="Carpredefinitoparagrafo"/>
    <w:uiPriority w:val="22"/>
    <w:qFormat/>
    <w:rsid w:val="003169DC"/>
    <w:rPr>
      <w:b/>
      <w:bCs/>
    </w:rPr>
  </w:style>
  <w:style w:type="character" w:styleId="Enfasicorsivo">
    <w:name w:val="Emphasis"/>
    <w:basedOn w:val="Carpredefinitoparagrafo"/>
    <w:uiPriority w:val="20"/>
    <w:qFormat/>
    <w:rsid w:val="003169DC"/>
    <w:rPr>
      <w:i/>
      <w:iCs/>
    </w:rPr>
  </w:style>
  <w:style w:type="paragraph" w:styleId="NormaleWeb">
    <w:name w:val="Normal (Web)"/>
    <w:basedOn w:val="Normale"/>
    <w:uiPriority w:val="99"/>
    <w:semiHidden/>
    <w:unhideWhenUsed/>
    <w:rsid w:val="00EF59F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21789">
      <w:bodyDiv w:val="1"/>
      <w:marLeft w:val="0"/>
      <w:marRight w:val="0"/>
      <w:marTop w:val="0"/>
      <w:marBottom w:val="0"/>
      <w:divBdr>
        <w:top w:val="none" w:sz="0" w:space="0" w:color="auto"/>
        <w:left w:val="none" w:sz="0" w:space="0" w:color="auto"/>
        <w:bottom w:val="none" w:sz="0" w:space="0" w:color="auto"/>
        <w:right w:val="none" w:sz="0" w:space="0" w:color="auto"/>
      </w:divBdr>
      <w:divsChild>
        <w:div w:id="1021273568">
          <w:marLeft w:val="432"/>
          <w:marRight w:val="0"/>
          <w:marTop w:val="125"/>
          <w:marBottom w:val="0"/>
          <w:divBdr>
            <w:top w:val="none" w:sz="0" w:space="0" w:color="auto"/>
            <w:left w:val="none" w:sz="0" w:space="0" w:color="auto"/>
            <w:bottom w:val="none" w:sz="0" w:space="0" w:color="auto"/>
            <w:right w:val="none" w:sz="0" w:space="0" w:color="auto"/>
          </w:divBdr>
        </w:div>
        <w:div w:id="2039546688">
          <w:marLeft w:val="432"/>
          <w:marRight w:val="0"/>
          <w:marTop w:val="125"/>
          <w:marBottom w:val="0"/>
          <w:divBdr>
            <w:top w:val="none" w:sz="0" w:space="0" w:color="auto"/>
            <w:left w:val="none" w:sz="0" w:space="0" w:color="auto"/>
            <w:bottom w:val="none" w:sz="0" w:space="0" w:color="auto"/>
            <w:right w:val="none" w:sz="0" w:space="0" w:color="auto"/>
          </w:divBdr>
        </w:div>
        <w:div w:id="907761181">
          <w:marLeft w:val="432"/>
          <w:marRight w:val="0"/>
          <w:marTop w:val="125"/>
          <w:marBottom w:val="0"/>
          <w:divBdr>
            <w:top w:val="none" w:sz="0" w:space="0" w:color="auto"/>
            <w:left w:val="none" w:sz="0" w:space="0" w:color="auto"/>
            <w:bottom w:val="none" w:sz="0" w:space="0" w:color="auto"/>
            <w:right w:val="none" w:sz="0" w:space="0" w:color="auto"/>
          </w:divBdr>
        </w:div>
        <w:div w:id="1074858971">
          <w:marLeft w:val="432"/>
          <w:marRight w:val="0"/>
          <w:marTop w:val="125"/>
          <w:marBottom w:val="0"/>
          <w:divBdr>
            <w:top w:val="none" w:sz="0" w:space="0" w:color="auto"/>
            <w:left w:val="none" w:sz="0" w:space="0" w:color="auto"/>
            <w:bottom w:val="none" w:sz="0" w:space="0" w:color="auto"/>
            <w:right w:val="none" w:sz="0" w:space="0" w:color="auto"/>
          </w:divBdr>
        </w:div>
        <w:div w:id="1853760935">
          <w:marLeft w:val="432"/>
          <w:marRight w:val="0"/>
          <w:marTop w:val="125"/>
          <w:marBottom w:val="0"/>
          <w:divBdr>
            <w:top w:val="none" w:sz="0" w:space="0" w:color="auto"/>
            <w:left w:val="none" w:sz="0" w:space="0" w:color="auto"/>
            <w:bottom w:val="none" w:sz="0" w:space="0" w:color="auto"/>
            <w:right w:val="none" w:sz="0" w:space="0" w:color="auto"/>
          </w:divBdr>
        </w:div>
      </w:divsChild>
    </w:div>
    <w:div w:id="308559237">
      <w:bodyDiv w:val="1"/>
      <w:marLeft w:val="0"/>
      <w:marRight w:val="0"/>
      <w:marTop w:val="0"/>
      <w:marBottom w:val="0"/>
      <w:divBdr>
        <w:top w:val="none" w:sz="0" w:space="0" w:color="auto"/>
        <w:left w:val="none" w:sz="0" w:space="0" w:color="auto"/>
        <w:bottom w:val="none" w:sz="0" w:space="0" w:color="auto"/>
        <w:right w:val="none" w:sz="0" w:space="0" w:color="auto"/>
      </w:divBdr>
      <w:divsChild>
        <w:div w:id="1461266892">
          <w:marLeft w:val="432"/>
          <w:marRight w:val="0"/>
          <w:marTop w:val="125"/>
          <w:marBottom w:val="0"/>
          <w:divBdr>
            <w:top w:val="none" w:sz="0" w:space="0" w:color="auto"/>
            <w:left w:val="none" w:sz="0" w:space="0" w:color="auto"/>
            <w:bottom w:val="none" w:sz="0" w:space="0" w:color="auto"/>
            <w:right w:val="none" w:sz="0" w:space="0" w:color="auto"/>
          </w:divBdr>
        </w:div>
      </w:divsChild>
    </w:div>
    <w:div w:id="441732006">
      <w:bodyDiv w:val="1"/>
      <w:marLeft w:val="0"/>
      <w:marRight w:val="0"/>
      <w:marTop w:val="0"/>
      <w:marBottom w:val="0"/>
      <w:divBdr>
        <w:top w:val="none" w:sz="0" w:space="0" w:color="auto"/>
        <w:left w:val="none" w:sz="0" w:space="0" w:color="auto"/>
        <w:bottom w:val="none" w:sz="0" w:space="0" w:color="auto"/>
        <w:right w:val="none" w:sz="0" w:space="0" w:color="auto"/>
      </w:divBdr>
      <w:divsChild>
        <w:div w:id="381489677">
          <w:marLeft w:val="432"/>
          <w:marRight w:val="0"/>
          <w:marTop w:val="125"/>
          <w:marBottom w:val="0"/>
          <w:divBdr>
            <w:top w:val="none" w:sz="0" w:space="0" w:color="auto"/>
            <w:left w:val="none" w:sz="0" w:space="0" w:color="auto"/>
            <w:bottom w:val="none" w:sz="0" w:space="0" w:color="auto"/>
            <w:right w:val="none" w:sz="0" w:space="0" w:color="auto"/>
          </w:divBdr>
        </w:div>
        <w:div w:id="261376196">
          <w:marLeft w:val="432"/>
          <w:marRight w:val="0"/>
          <w:marTop w:val="125"/>
          <w:marBottom w:val="0"/>
          <w:divBdr>
            <w:top w:val="none" w:sz="0" w:space="0" w:color="auto"/>
            <w:left w:val="none" w:sz="0" w:space="0" w:color="auto"/>
            <w:bottom w:val="none" w:sz="0" w:space="0" w:color="auto"/>
            <w:right w:val="none" w:sz="0" w:space="0" w:color="auto"/>
          </w:divBdr>
        </w:div>
      </w:divsChild>
    </w:div>
    <w:div w:id="687147445">
      <w:bodyDiv w:val="1"/>
      <w:marLeft w:val="0"/>
      <w:marRight w:val="0"/>
      <w:marTop w:val="0"/>
      <w:marBottom w:val="0"/>
      <w:divBdr>
        <w:top w:val="none" w:sz="0" w:space="0" w:color="auto"/>
        <w:left w:val="none" w:sz="0" w:space="0" w:color="auto"/>
        <w:bottom w:val="none" w:sz="0" w:space="0" w:color="auto"/>
        <w:right w:val="none" w:sz="0" w:space="0" w:color="auto"/>
      </w:divBdr>
      <w:divsChild>
        <w:div w:id="845093869">
          <w:marLeft w:val="432"/>
          <w:marRight w:val="0"/>
          <w:marTop w:val="125"/>
          <w:marBottom w:val="0"/>
          <w:divBdr>
            <w:top w:val="none" w:sz="0" w:space="0" w:color="auto"/>
            <w:left w:val="none" w:sz="0" w:space="0" w:color="auto"/>
            <w:bottom w:val="none" w:sz="0" w:space="0" w:color="auto"/>
            <w:right w:val="none" w:sz="0" w:space="0" w:color="auto"/>
          </w:divBdr>
        </w:div>
        <w:div w:id="1580019192">
          <w:marLeft w:val="432"/>
          <w:marRight w:val="0"/>
          <w:marTop w:val="125"/>
          <w:marBottom w:val="0"/>
          <w:divBdr>
            <w:top w:val="none" w:sz="0" w:space="0" w:color="auto"/>
            <w:left w:val="none" w:sz="0" w:space="0" w:color="auto"/>
            <w:bottom w:val="none" w:sz="0" w:space="0" w:color="auto"/>
            <w:right w:val="none" w:sz="0" w:space="0" w:color="auto"/>
          </w:divBdr>
        </w:div>
        <w:div w:id="417217170">
          <w:marLeft w:val="432"/>
          <w:marRight w:val="0"/>
          <w:marTop w:val="125"/>
          <w:marBottom w:val="0"/>
          <w:divBdr>
            <w:top w:val="none" w:sz="0" w:space="0" w:color="auto"/>
            <w:left w:val="none" w:sz="0" w:space="0" w:color="auto"/>
            <w:bottom w:val="none" w:sz="0" w:space="0" w:color="auto"/>
            <w:right w:val="none" w:sz="0" w:space="0" w:color="auto"/>
          </w:divBdr>
        </w:div>
        <w:div w:id="470371441">
          <w:marLeft w:val="432"/>
          <w:marRight w:val="0"/>
          <w:marTop w:val="125"/>
          <w:marBottom w:val="0"/>
          <w:divBdr>
            <w:top w:val="none" w:sz="0" w:space="0" w:color="auto"/>
            <w:left w:val="none" w:sz="0" w:space="0" w:color="auto"/>
            <w:bottom w:val="none" w:sz="0" w:space="0" w:color="auto"/>
            <w:right w:val="none" w:sz="0" w:space="0" w:color="auto"/>
          </w:divBdr>
        </w:div>
      </w:divsChild>
    </w:div>
    <w:div w:id="1071539654">
      <w:bodyDiv w:val="1"/>
      <w:marLeft w:val="0"/>
      <w:marRight w:val="0"/>
      <w:marTop w:val="0"/>
      <w:marBottom w:val="0"/>
      <w:divBdr>
        <w:top w:val="none" w:sz="0" w:space="0" w:color="auto"/>
        <w:left w:val="none" w:sz="0" w:space="0" w:color="auto"/>
        <w:bottom w:val="none" w:sz="0" w:space="0" w:color="auto"/>
        <w:right w:val="none" w:sz="0" w:space="0" w:color="auto"/>
      </w:divBdr>
      <w:divsChild>
        <w:div w:id="1071542347">
          <w:marLeft w:val="543"/>
          <w:marRight w:val="543"/>
          <w:marTop w:val="272"/>
          <w:marBottom w:val="272"/>
          <w:divBdr>
            <w:top w:val="none" w:sz="0" w:space="0" w:color="auto"/>
            <w:left w:val="none" w:sz="0" w:space="0" w:color="auto"/>
            <w:bottom w:val="none" w:sz="0" w:space="0" w:color="auto"/>
            <w:right w:val="none" w:sz="0" w:space="0" w:color="auto"/>
          </w:divBdr>
        </w:div>
        <w:div w:id="681590128">
          <w:marLeft w:val="543"/>
          <w:marRight w:val="543"/>
          <w:marTop w:val="272"/>
          <w:marBottom w:val="272"/>
          <w:divBdr>
            <w:top w:val="none" w:sz="0" w:space="0" w:color="auto"/>
            <w:left w:val="none" w:sz="0" w:space="0" w:color="auto"/>
            <w:bottom w:val="none" w:sz="0" w:space="0" w:color="auto"/>
            <w:right w:val="none" w:sz="0" w:space="0" w:color="auto"/>
          </w:divBdr>
        </w:div>
      </w:divsChild>
    </w:div>
    <w:div w:id="1680505717">
      <w:bodyDiv w:val="1"/>
      <w:marLeft w:val="0"/>
      <w:marRight w:val="0"/>
      <w:marTop w:val="0"/>
      <w:marBottom w:val="0"/>
      <w:divBdr>
        <w:top w:val="none" w:sz="0" w:space="0" w:color="auto"/>
        <w:left w:val="none" w:sz="0" w:space="0" w:color="auto"/>
        <w:bottom w:val="none" w:sz="0" w:space="0" w:color="auto"/>
        <w:right w:val="none" w:sz="0" w:space="0" w:color="auto"/>
      </w:divBdr>
      <w:divsChild>
        <w:div w:id="65033404">
          <w:marLeft w:val="0"/>
          <w:marRight w:val="0"/>
          <w:marTop w:val="0"/>
          <w:marBottom w:val="0"/>
          <w:divBdr>
            <w:top w:val="none" w:sz="0" w:space="0" w:color="auto"/>
            <w:left w:val="none" w:sz="0" w:space="0" w:color="auto"/>
            <w:bottom w:val="none" w:sz="0" w:space="0" w:color="auto"/>
            <w:right w:val="none" w:sz="0" w:space="0" w:color="auto"/>
          </w:divBdr>
        </w:div>
        <w:div w:id="1090085609">
          <w:marLeft w:val="0"/>
          <w:marRight w:val="0"/>
          <w:marTop w:val="0"/>
          <w:marBottom w:val="0"/>
          <w:divBdr>
            <w:top w:val="none" w:sz="0" w:space="0" w:color="auto"/>
            <w:left w:val="none" w:sz="0" w:space="0" w:color="auto"/>
            <w:bottom w:val="none" w:sz="0" w:space="0" w:color="auto"/>
            <w:right w:val="none" w:sz="0" w:space="0" w:color="auto"/>
          </w:divBdr>
        </w:div>
        <w:div w:id="685442127">
          <w:marLeft w:val="0"/>
          <w:marRight w:val="0"/>
          <w:marTop w:val="0"/>
          <w:marBottom w:val="0"/>
          <w:divBdr>
            <w:top w:val="none" w:sz="0" w:space="0" w:color="auto"/>
            <w:left w:val="none" w:sz="0" w:space="0" w:color="auto"/>
            <w:bottom w:val="none" w:sz="0" w:space="0" w:color="auto"/>
            <w:right w:val="none" w:sz="0" w:space="0" w:color="auto"/>
          </w:divBdr>
        </w:div>
        <w:div w:id="1110203038">
          <w:marLeft w:val="0"/>
          <w:marRight w:val="0"/>
          <w:marTop w:val="0"/>
          <w:marBottom w:val="0"/>
          <w:divBdr>
            <w:top w:val="none" w:sz="0" w:space="0" w:color="auto"/>
            <w:left w:val="none" w:sz="0" w:space="0" w:color="auto"/>
            <w:bottom w:val="none" w:sz="0" w:space="0" w:color="auto"/>
            <w:right w:val="none" w:sz="0" w:space="0" w:color="auto"/>
          </w:divBdr>
        </w:div>
        <w:div w:id="101464555">
          <w:marLeft w:val="0"/>
          <w:marRight w:val="0"/>
          <w:marTop w:val="0"/>
          <w:marBottom w:val="0"/>
          <w:divBdr>
            <w:top w:val="none" w:sz="0" w:space="0" w:color="auto"/>
            <w:left w:val="none" w:sz="0" w:space="0" w:color="auto"/>
            <w:bottom w:val="none" w:sz="0" w:space="0" w:color="auto"/>
            <w:right w:val="none" w:sz="0" w:space="0" w:color="auto"/>
          </w:divBdr>
        </w:div>
        <w:div w:id="2024356654">
          <w:marLeft w:val="0"/>
          <w:marRight w:val="0"/>
          <w:marTop w:val="0"/>
          <w:marBottom w:val="0"/>
          <w:divBdr>
            <w:top w:val="none" w:sz="0" w:space="0" w:color="auto"/>
            <w:left w:val="none" w:sz="0" w:space="0" w:color="auto"/>
            <w:bottom w:val="none" w:sz="0" w:space="0" w:color="auto"/>
            <w:right w:val="none" w:sz="0" w:space="0" w:color="auto"/>
          </w:divBdr>
        </w:div>
        <w:div w:id="1634020289">
          <w:marLeft w:val="0"/>
          <w:marRight w:val="0"/>
          <w:marTop w:val="0"/>
          <w:marBottom w:val="0"/>
          <w:divBdr>
            <w:top w:val="none" w:sz="0" w:space="0" w:color="auto"/>
            <w:left w:val="none" w:sz="0" w:space="0" w:color="auto"/>
            <w:bottom w:val="none" w:sz="0" w:space="0" w:color="auto"/>
            <w:right w:val="none" w:sz="0" w:space="0" w:color="auto"/>
          </w:divBdr>
        </w:div>
        <w:div w:id="809983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7011</Words>
  <Characters>39964</Characters>
  <Application>Microsoft Office Word</Application>
  <DocSecurity>0</DocSecurity>
  <Lines>333</Lines>
  <Paragraphs>93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SERENA GUARDUCCI</cp:lastModifiedBy>
  <cp:revision>2</cp:revision>
  <dcterms:created xsi:type="dcterms:W3CDTF">2025-01-19T13:15:00Z</dcterms:created>
  <dcterms:modified xsi:type="dcterms:W3CDTF">2025-01-19T13:15:00Z</dcterms:modified>
</cp:coreProperties>
</file>