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E72" w:rsidRPr="00DE2E72" w:rsidRDefault="00DE2E72" w:rsidP="00DE2E72">
      <w:pPr>
        <w:pStyle w:val="NormaleWeb"/>
        <w:shd w:val="clear" w:color="auto" w:fill="FFFFFF"/>
        <w:spacing w:before="0" w:beforeAutospacing="0" w:after="150" w:afterAutospacing="0"/>
        <w:rPr>
          <w:rFonts w:ascii="Arial" w:hAnsi="Arial" w:cs="Arial"/>
          <w:b/>
          <w:color w:val="1C2024"/>
          <w:sz w:val="48"/>
          <w:szCs w:val="48"/>
        </w:rPr>
      </w:pPr>
      <w:r w:rsidRPr="00DE2E72">
        <w:rPr>
          <w:rFonts w:ascii="Arial" w:hAnsi="Arial" w:cs="Arial"/>
          <w:b/>
          <w:color w:val="1C2024"/>
          <w:sz w:val="48"/>
          <w:szCs w:val="48"/>
        </w:rPr>
        <w:t xml:space="preserve">GARANZIA GIOVANI </w:t>
      </w:r>
    </w:p>
    <w:p w:rsidR="00DE2E72" w:rsidRPr="00DE2E72" w:rsidRDefault="00DE2E72" w:rsidP="00DE2E72">
      <w:pPr>
        <w:pStyle w:val="NormaleWeb"/>
        <w:shd w:val="clear" w:color="auto" w:fill="FFFFFF"/>
        <w:spacing w:before="0" w:beforeAutospacing="0" w:after="150" w:afterAutospacing="0"/>
        <w:rPr>
          <w:rFonts w:ascii="Arial" w:hAnsi="Arial" w:cs="Arial"/>
          <w:color w:val="1C2024"/>
        </w:rPr>
      </w:pPr>
      <w:r w:rsidRPr="00DE2E72">
        <w:rPr>
          <w:rFonts w:ascii="Arial" w:hAnsi="Arial" w:cs="Arial"/>
          <w:color w:val="1C2024"/>
        </w:rPr>
        <w:t>Il Programma Garanzia Giovani (</w:t>
      </w:r>
      <w:proofErr w:type="spellStart"/>
      <w:r w:rsidRPr="00DE2E72">
        <w:rPr>
          <w:rFonts w:ascii="Arial" w:hAnsi="Arial" w:cs="Arial"/>
          <w:color w:val="1C2024"/>
        </w:rPr>
        <w:t>Youth</w:t>
      </w:r>
      <w:proofErr w:type="spellEnd"/>
      <w:r w:rsidRPr="00DE2E72">
        <w:rPr>
          <w:rFonts w:ascii="Arial" w:hAnsi="Arial" w:cs="Arial"/>
          <w:color w:val="1C2024"/>
        </w:rPr>
        <w:t xml:space="preserve"> </w:t>
      </w:r>
      <w:proofErr w:type="spellStart"/>
      <w:r w:rsidRPr="00DE2E72">
        <w:rPr>
          <w:rFonts w:ascii="Arial" w:hAnsi="Arial" w:cs="Arial"/>
          <w:color w:val="1C2024"/>
        </w:rPr>
        <w:t>Guarantee</w:t>
      </w:r>
      <w:proofErr w:type="spellEnd"/>
      <w:r w:rsidRPr="00DE2E72">
        <w:rPr>
          <w:rFonts w:ascii="Arial" w:hAnsi="Arial" w:cs="Arial"/>
          <w:color w:val="1C2024"/>
        </w:rPr>
        <w:t xml:space="preserve">) è il Piano europeo per la lotta alla disoccupazione giovanile: è destinata ai Paesi con un tasso di disoccupazione superiore al 25%, che ricevono appositi stanziamenti per realizzare misure rivolte ai giovani </w:t>
      </w:r>
      <w:proofErr w:type="spellStart"/>
      <w:r w:rsidRPr="00DE2E72">
        <w:rPr>
          <w:rFonts w:ascii="Arial" w:hAnsi="Arial" w:cs="Arial"/>
          <w:color w:val="1C2024"/>
        </w:rPr>
        <w:t>Neet</w:t>
      </w:r>
      <w:proofErr w:type="spellEnd"/>
      <w:r w:rsidRPr="00DE2E72">
        <w:rPr>
          <w:rFonts w:ascii="Arial" w:hAnsi="Arial" w:cs="Arial"/>
          <w:color w:val="1C2024"/>
        </w:rPr>
        <w:t>, cioè non impegnati in un'attività lavorativa, né inseriti in un percorso scolastico o formativo (</w:t>
      </w:r>
      <w:proofErr w:type="spellStart"/>
      <w:r w:rsidRPr="00DE2E72">
        <w:rPr>
          <w:rFonts w:ascii="Arial" w:hAnsi="Arial" w:cs="Arial"/>
          <w:color w:val="1C2024"/>
        </w:rPr>
        <w:t>Neet</w:t>
      </w:r>
      <w:proofErr w:type="spellEnd"/>
      <w:r w:rsidRPr="00DE2E72">
        <w:rPr>
          <w:rFonts w:ascii="Arial" w:hAnsi="Arial" w:cs="Arial"/>
          <w:color w:val="1C2024"/>
        </w:rPr>
        <w:t xml:space="preserve">: </w:t>
      </w:r>
      <w:proofErr w:type="spellStart"/>
      <w:r w:rsidRPr="00DE2E72">
        <w:rPr>
          <w:rFonts w:ascii="Arial" w:hAnsi="Arial" w:cs="Arial"/>
          <w:color w:val="1C2024"/>
        </w:rPr>
        <w:t>Not</w:t>
      </w:r>
      <w:proofErr w:type="spellEnd"/>
      <w:r w:rsidRPr="00DE2E72">
        <w:rPr>
          <w:rFonts w:ascii="Arial" w:hAnsi="Arial" w:cs="Arial"/>
          <w:color w:val="1C2024"/>
        </w:rPr>
        <w:t xml:space="preserve"> in </w:t>
      </w:r>
      <w:proofErr w:type="spellStart"/>
      <w:r w:rsidRPr="00DE2E72">
        <w:rPr>
          <w:rFonts w:ascii="Arial" w:hAnsi="Arial" w:cs="Arial"/>
          <w:color w:val="1C2024"/>
        </w:rPr>
        <w:t>education</w:t>
      </w:r>
      <w:proofErr w:type="spellEnd"/>
      <w:r w:rsidRPr="00DE2E72">
        <w:rPr>
          <w:rFonts w:ascii="Arial" w:hAnsi="Arial" w:cs="Arial"/>
          <w:color w:val="1C2024"/>
        </w:rPr>
        <w:t xml:space="preserve">, </w:t>
      </w:r>
      <w:proofErr w:type="spellStart"/>
      <w:r w:rsidRPr="00DE2E72">
        <w:rPr>
          <w:rFonts w:ascii="Arial" w:hAnsi="Arial" w:cs="Arial"/>
          <w:color w:val="1C2024"/>
        </w:rPr>
        <w:t>employment</w:t>
      </w:r>
      <w:proofErr w:type="spellEnd"/>
      <w:r w:rsidRPr="00DE2E72">
        <w:rPr>
          <w:rFonts w:ascii="Arial" w:hAnsi="Arial" w:cs="Arial"/>
          <w:color w:val="1C2024"/>
        </w:rPr>
        <w:t xml:space="preserve"> or training).</w:t>
      </w:r>
    </w:p>
    <w:p w:rsidR="00DE2E72" w:rsidRPr="00DE2E72" w:rsidRDefault="00DE2E72" w:rsidP="00DE2E72">
      <w:pPr>
        <w:pStyle w:val="NormaleWeb"/>
        <w:shd w:val="clear" w:color="auto" w:fill="FFFFFF"/>
        <w:spacing w:before="0" w:beforeAutospacing="0" w:after="150" w:afterAutospacing="0"/>
        <w:rPr>
          <w:rFonts w:ascii="Arial" w:hAnsi="Arial" w:cs="Arial"/>
          <w:color w:val="1C2024"/>
        </w:rPr>
      </w:pPr>
      <w:r w:rsidRPr="00DE2E72">
        <w:rPr>
          <w:rFonts w:ascii="Arial" w:hAnsi="Arial" w:cs="Arial"/>
          <w:color w:val="1C2024"/>
        </w:rPr>
        <w:t xml:space="preserve">La Garanzia Giovani prevede che entro 4 mesi dall'inizio della disoccupazione o dall'uscita dal sistema di istruzione formale, ai giovani sia garantita un'offerta qualitativamente valida di lavoro, proseguimento degli studi, apprendistato o tirocinio. Chi ha tra i 15 e i 29 anni, risiede in Italia ed è un </w:t>
      </w:r>
      <w:proofErr w:type="spellStart"/>
      <w:r w:rsidRPr="00DE2E72">
        <w:rPr>
          <w:rFonts w:ascii="Arial" w:hAnsi="Arial" w:cs="Arial"/>
          <w:color w:val="1C2024"/>
        </w:rPr>
        <w:t>Neet</w:t>
      </w:r>
      <w:proofErr w:type="spellEnd"/>
      <w:r w:rsidRPr="00DE2E72">
        <w:rPr>
          <w:rFonts w:ascii="Arial" w:hAnsi="Arial" w:cs="Arial"/>
          <w:color w:val="1C2024"/>
        </w:rPr>
        <w:t>, può quindi usufruire delle misure di Garanzia Giovani per essere aiutato a trovare un lavoro, valorizzando le proprie attitudini e competenze.</w:t>
      </w:r>
    </w:p>
    <w:p w:rsidR="00DE2E72" w:rsidRPr="00DE2E72" w:rsidRDefault="00DE2E72" w:rsidP="00DE2E72">
      <w:pPr>
        <w:pStyle w:val="NormaleWeb"/>
        <w:shd w:val="clear" w:color="auto" w:fill="FFFFFF"/>
        <w:spacing w:before="0" w:beforeAutospacing="0" w:after="150" w:afterAutospacing="0"/>
        <w:rPr>
          <w:rFonts w:ascii="Arial" w:hAnsi="Arial" w:cs="Arial"/>
          <w:color w:val="1C2024"/>
        </w:rPr>
      </w:pPr>
      <w:r w:rsidRPr="00DE2E72">
        <w:rPr>
          <w:rFonts w:ascii="Arial" w:hAnsi="Arial" w:cs="Arial"/>
          <w:color w:val="1C2024"/>
        </w:rPr>
        <w:t>Le misure previste sono: accoglienza, orientamento, formazione, accompagnamento al lavoro, apprendistato, tirocini, servizio civile, sostegno all'</w:t>
      </w:r>
      <w:proofErr w:type="spellStart"/>
      <w:r w:rsidRPr="00DE2E72">
        <w:rPr>
          <w:rFonts w:ascii="Arial" w:hAnsi="Arial" w:cs="Arial"/>
          <w:color w:val="1C2024"/>
        </w:rPr>
        <w:t>autoimprenditorialità</w:t>
      </w:r>
      <w:proofErr w:type="spellEnd"/>
      <w:r w:rsidRPr="00DE2E72">
        <w:rPr>
          <w:rFonts w:ascii="Arial" w:hAnsi="Arial" w:cs="Arial"/>
          <w:color w:val="1C2024"/>
        </w:rPr>
        <w:t>, mobilità professionale nel territorio nazionale o in Paesi dell'Unione europea, bonus occupazionali per le imprese, formazione a distanza.</w:t>
      </w:r>
    </w:p>
    <w:p w:rsidR="00DE2E72" w:rsidRPr="00DE2E72" w:rsidRDefault="00DE2E72" w:rsidP="00EB6AC3">
      <w:pPr>
        <w:pStyle w:val="NormaleWeb"/>
        <w:shd w:val="clear" w:color="auto" w:fill="FFFFFF"/>
        <w:rPr>
          <w:rFonts w:ascii="Arial" w:hAnsi="Arial" w:cs="Arial"/>
          <w:color w:val="000000"/>
          <w:shd w:val="clear" w:color="auto" w:fill="FFFFFF"/>
        </w:rPr>
      </w:pPr>
    </w:p>
    <w:p w:rsidR="00DE2E72" w:rsidRPr="00DE2E72" w:rsidRDefault="00DE2E72" w:rsidP="00EB6AC3">
      <w:pPr>
        <w:pStyle w:val="NormaleWeb"/>
        <w:shd w:val="clear" w:color="auto" w:fill="FFFFFF"/>
        <w:rPr>
          <w:rFonts w:ascii="Arial" w:hAnsi="Arial" w:cs="Arial"/>
          <w:color w:val="000000"/>
          <w:shd w:val="clear" w:color="auto" w:fill="FFFFFF"/>
        </w:rPr>
      </w:pPr>
      <w:r w:rsidRPr="00DE2E72">
        <w:rPr>
          <w:rFonts w:ascii="Arial" w:hAnsi="Arial" w:cs="Arial"/>
          <w:color w:val="000000"/>
          <w:shd w:val="clear" w:color="auto" w:fill="FFFFFF"/>
        </w:rPr>
        <w:t>Con la </w:t>
      </w:r>
      <w:r w:rsidRPr="00DE2E72">
        <w:rPr>
          <w:rStyle w:val="Enfasigrassetto"/>
          <w:rFonts w:ascii="Arial" w:hAnsi="Arial" w:cs="Arial"/>
          <w:color w:val="000000"/>
          <w:shd w:val="clear" w:color="auto" w:fill="FFFFFF"/>
        </w:rPr>
        <w:t>Raccomandazione europea</w:t>
      </w:r>
      <w:r w:rsidRPr="00DE2E72">
        <w:rPr>
          <w:rFonts w:ascii="Arial" w:hAnsi="Arial" w:cs="Arial"/>
          <w:color w:val="000000"/>
          <w:shd w:val="clear" w:color="auto" w:fill="FFFFFF"/>
        </w:rPr>
        <w:t> del</w:t>
      </w:r>
      <w:r w:rsidRPr="00DE2E72">
        <w:rPr>
          <w:rStyle w:val="Enfasigrassetto"/>
          <w:rFonts w:ascii="Arial" w:hAnsi="Arial" w:cs="Arial"/>
          <w:color w:val="000000"/>
          <w:shd w:val="clear" w:color="auto" w:fill="FFFFFF"/>
        </w:rPr>
        <w:t> 22 aprile 2013</w:t>
      </w:r>
      <w:r w:rsidRPr="00DE2E72">
        <w:rPr>
          <w:rFonts w:ascii="Arial" w:hAnsi="Arial" w:cs="Arial"/>
          <w:color w:val="000000"/>
          <w:shd w:val="clear" w:color="auto" w:fill="FFFFFF"/>
        </w:rPr>
        <w:t>, il Consiglio dell’UE ha fornito le </w:t>
      </w:r>
      <w:r w:rsidRPr="00DE2E72">
        <w:rPr>
          <w:rStyle w:val="Enfasigrassetto"/>
          <w:rFonts w:ascii="Arial" w:hAnsi="Arial" w:cs="Arial"/>
          <w:color w:val="000000"/>
          <w:shd w:val="clear" w:color="auto" w:fill="FFFFFF"/>
        </w:rPr>
        <w:t>linee guida</w:t>
      </w:r>
      <w:r w:rsidRPr="00DE2E72">
        <w:rPr>
          <w:rFonts w:ascii="Arial" w:hAnsi="Arial" w:cs="Arial"/>
          <w:color w:val="000000"/>
          <w:shd w:val="clear" w:color="auto" w:fill="FFFFFF"/>
        </w:rPr>
        <w:t xml:space="preserve"> per l’attivazione, da parte degli Stati membri, delle misure previste dal piano </w:t>
      </w:r>
      <w:proofErr w:type="spellStart"/>
      <w:r w:rsidRPr="00DE2E72">
        <w:rPr>
          <w:rFonts w:ascii="Arial" w:hAnsi="Arial" w:cs="Arial"/>
          <w:color w:val="000000"/>
          <w:shd w:val="clear" w:color="auto" w:fill="FFFFFF"/>
        </w:rPr>
        <w:t>Youth</w:t>
      </w:r>
      <w:proofErr w:type="spellEnd"/>
      <w:r w:rsidRPr="00DE2E72">
        <w:rPr>
          <w:rFonts w:ascii="Arial" w:hAnsi="Arial" w:cs="Arial"/>
          <w:color w:val="000000"/>
          <w:shd w:val="clear" w:color="auto" w:fill="FFFFFF"/>
        </w:rPr>
        <w:t xml:space="preserve"> </w:t>
      </w:r>
      <w:proofErr w:type="spellStart"/>
      <w:r w:rsidRPr="00DE2E72">
        <w:rPr>
          <w:rFonts w:ascii="Arial" w:hAnsi="Arial" w:cs="Arial"/>
          <w:color w:val="000000"/>
          <w:shd w:val="clear" w:color="auto" w:fill="FFFFFF"/>
        </w:rPr>
        <w:t>Guarantee</w:t>
      </w:r>
      <w:proofErr w:type="spellEnd"/>
      <w:r w:rsidRPr="00DE2E72">
        <w:rPr>
          <w:rFonts w:ascii="Arial" w:hAnsi="Arial" w:cs="Arial"/>
          <w:color w:val="000000"/>
          <w:shd w:val="clear" w:color="auto" w:fill="FFFFFF"/>
        </w:rPr>
        <w:t>. In base a quanto stabilito dal provvedimento, l’Italia, che ha avviato il </w:t>
      </w:r>
      <w:r w:rsidRPr="00DE2E72">
        <w:rPr>
          <w:rStyle w:val="Enfasigrassetto"/>
          <w:rFonts w:ascii="Arial" w:hAnsi="Arial" w:cs="Arial"/>
          <w:color w:val="000000"/>
          <w:shd w:val="clear" w:color="auto" w:fill="FFFFFF"/>
        </w:rPr>
        <w:t>programma GG nazionale</w:t>
      </w:r>
      <w:r w:rsidRPr="00DE2E72">
        <w:rPr>
          <w:rFonts w:ascii="Arial" w:hAnsi="Arial" w:cs="Arial"/>
          <w:color w:val="000000"/>
          <w:shd w:val="clear" w:color="auto" w:fill="FFFFFF"/>
        </w:rPr>
        <w:t> nel 2014, deve riuscire a </w:t>
      </w:r>
      <w:r w:rsidRPr="00DE2E72">
        <w:rPr>
          <w:rStyle w:val="Enfasigrassetto"/>
          <w:rFonts w:ascii="Arial" w:hAnsi="Arial" w:cs="Arial"/>
          <w:color w:val="000000"/>
          <w:shd w:val="clear" w:color="auto" w:fill="FFFFFF"/>
        </w:rPr>
        <w:t>garantire </w:t>
      </w:r>
      <w:r w:rsidRPr="00DE2E72">
        <w:rPr>
          <w:rFonts w:ascii="Arial" w:hAnsi="Arial" w:cs="Arial"/>
          <w:color w:val="000000"/>
          <w:shd w:val="clear" w:color="auto" w:fill="FFFFFF"/>
        </w:rPr>
        <w:t>ai giovani una </w:t>
      </w:r>
      <w:r w:rsidRPr="00DE2E72">
        <w:rPr>
          <w:rStyle w:val="Enfasigrassetto"/>
          <w:rFonts w:ascii="Arial" w:hAnsi="Arial" w:cs="Arial"/>
          <w:color w:val="000000"/>
          <w:shd w:val="clear" w:color="auto" w:fill="FFFFFF"/>
        </w:rPr>
        <w:t>offerta</w:t>
      </w:r>
      <w:r w:rsidRPr="00DE2E72">
        <w:rPr>
          <w:rFonts w:ascii="Arial" w:hAnsi="Arial" w:cs="Arial"/>
          <w:color w:val="000000"/>
          <w:shd w:val="clear" w:color="auto" w:fill="FFFFFF"/>
        </w:rPr>
        <w:t> di </w:t>
      </w:r>
      <w:r w:rsidRPr="00DE2E72">
        <w:rPr>
          <w:rStyle w:val="Enfasigrassetto"/>
          <w:rFonts w:ascii="Arial" w:hAnsi="Arial" w:cs="Arial"/>
          <w:color w:val="000000"/>
          <w:shd w:val="clear" w:color="auto" w:fill="FFFFFF"/>
        </w:rPr>
        <w:t>lavoro</w:t>
      </w:r>
      <w:r w:rsidRPr="00DE2E72">
        <w:rPr>
          <w:rFonts w:ascii="Arial" w:hAnsi="Arial" w:cs="Arial"/>
          <w:color w:val="000000"/>
          <w:shd w:val="clear" w:color="auto" w:fill="FFFFFF"/>
        </w:rPr>
        <w:t> qualitativamente valida o una assunzione con </w:t>
      </w:r>
      <w:r w:rsidRPr="00DE2E72">
        <w:rPr>
          <w:rStyle w:val="Enfasigrassetto"/>
          <w:rFonts w:ascii="Arial" w:hAnsi="Arial" w:cs="Arial"/>
          <w:color w:val="000000"/>
          <w:shd w:val="clear" w:color="auto" w:fill="FFFFFF"/>
        </w:rPr>
        <w:t>apprendistato</w:t>
      </w:r>
      <w:r w:rsidRPr="00DE2E72">
        <w:rPr>
          <w:rFonts w:ascii="Arial" w:hAnsi="Arial" w:cs="Arial"/>
          <w:color w:val="000000"/>
          <w:shd w:val="clear" w:color="auto" w:fill="FFFFFF"/>
        </w:rPr>
        <w:t> o un </w:t>
      </w:r>
      <w:r w:rsidRPr="00DE2E72">
        <w:rPr>
          <w:rStyle w:val="Enfasigrassetto"/>
          <w:rFonts w:ascii="Arial" w:hAnsi="Arial" w:cs="Arial"/>
          <w:color w:val="000000"/>
          <w:shd w:val="clear" w:color="auto" w:fill="FFFFFF"/>
        </w:rPr>
        <w:t>tirocinio</w:t>
      </w:r>
      <w:r w:rsidRPr="00DE2E72">
        <w:rPr>
          <w:rFonts w:ascii="Arial" w:hAnsi="Arial" w:cs="Arial"/>
          <w:color w:val="000000"/>
          <w:shd w:val="clear" w:color="auto" w:fill="FFFFFF"/>
        </w:rPr>
        <w:t> oppure un </w:t>
      </w:r>
      <w:r w:rsidRPr="00DE2E72">
        <w:rPr>
          <w:rStyle w:val="Enfasigrassetto"/>
          <w:rFonts w:ascii="Arial" w:hAnsi="Arial" w:cs="Arial"/>
          <w:color w:val="000000"/>
          <w:shd w:val="clear" w:color="auto" w:fill="FFFFFF"/>
        </w:rPr>
        <w:t>percorso formativo</w:t>
      </w:r>
      <w:r w:rsidRPr="00DE2E72">
        <w:rPr>
          <w:rFonts w:ascii="Arial" w:hAnsi="Arial" w:cs="Arial"/>
          <w:color w:val="000000"/>
          <w:shd w:val="clear" w:color="auto" w:fill="FFFFFF"/>
        </w:rPr>
        <w:t>, </w:t>
      </w:r>
      <w:r w:rsidRPr="00DE2E72">
        <w:rPr>
          <w:rStyle w:val="Enfasigrassetto"/>
          <w:rFonts w:ascii="Arial" w:hAnsi="Arial" w:cs="Arial"/>
          <w:color w:val="000000"/>
          <w:shd w:val="clear" w:color="auto" w:fill="FFFFFF"/>
        </w:rPr>
        <w:t>entro 4 mesi</w:t>
      </w:r>
      <w:r w:rsidRPr="00DE2E72">
        <w:rPr>
          <w:rFonts w:ascii="Arial" w:hAnsi="Arial" w:cs="Arial"/>
          <w:color w:val="000000"/>
          <w:shd w:val="clear" w:color="auto" w:fill="FFFFFF"/>
        </w:rPr>
        <w:t> dall’inizio dello stato di disoccupazione o dal termine del percorso di studi formale</w:t>
      </w:r>
    </w:p>
    <w:p w:rsidR="00DE2E72" w:rsidRPr="00DE2E72" w:rsidRDefault="00DE2E72" w:rsidP="00DE2E72">
      <w:pPr>
        <w:pStyle w:val="NormaleWeb"/>
        <w:shd w:val="clear" w:color="auto" w:fill="FFFFFF"/>
        <w:rPr>
          <w:rFonts w:ascii="Arial" w:hAnsi="Arial" w:cs="Arial"/>
          <w:color w:val="000000"/>
        </w:rPr>
      </w:pPr>
      <w:r w:rsidRPr="00DE2E72">
        <w:rPr>
          <w:rFonts w:ascii="Arial" w:hAnsi="Arial" w:cs="Arial"/>
          <w:color w:val="000000"/>
        </w:rPr>
        <w:t>Grazie al rifinanziamento di Garanzia Giovani da parte dell’UE e al contributo di fondi nazionali, il Governo italiano ha la possibilità, dunque, di portare avanti le attività legate al piano per contrastare la disoccupazione giovanile fino alla scadenza del ciclo di programmazione dei fondi europei. Il rilancio dell’iniziativa prevede anche un </w:t>
      </w:r>
      <w:r w:rsidRPr="00DE2E72">
        <w:rPr>
          <w:rStyle w:val="Enfasigrassetto"/>
          <w:rFonts w:ascii="Arial" w:hAnsi="Arial" w:cs="Arial"/>
          <w:color w:val="000000"/>
        </w:rPr>
        <w:t>miglioramento</w:t>
      </w:r>
      <w:r w:rsidRPr="00DE2E72">
        <w:rPr>
          <w:rFonts w:ascii="Arial" w:hAnsi="Arial" w:cs="Arial"/>
          <w:color w:val="000000"/>
        </w:rPr>
        <w:t> della </w:t>
      </w:r>
      <w:r w:rsidRPr="00DE2E72">
        <w:rPr>
          <w:rStyle w:val="Enfasigrassetto"/>
          <w:rFonts w:ascii="Arial" w:hAnsi="Arial" w:cs="Arial"/>
          <w:color w:val="000000"/>
        </w:rPr>
        <w:t>strategia complessiva</w:t>
      </w:r>
      <w:r w:rsidRPr="00DE2E72">
        <w:rPr>
          <w:rFonts w:ascii="Arial" w:hAnsi="Arial" w:cs="Arial"/>
          <w:color w:val="000000"/>
        </w:rPr>
        <w:t> di attuazione della stessa, con la correzione di problematiche emerse grazie al monitoraggio delle attività portate avanti negli scorsi anni.</w:t>
      </w:r>
    </w:p>
    <w:p w:rsidR="00DE2E72" w:rsidRPr="00DE2E72" w:rsidRDefault="00DE2E72" w:rsidP="00DE2E72">
      <w:pPr>
        <w:pStyle w:val="NormaleWeb"/>
        <w:shd w:val="clear" w:color="auto" w:fill="FFFFFF"/>
        <w:rPr>
          <w:rFonts w:ascii="Arial" w:hAnsi="Arial" w:cs="Arial"/>
          <w:color w:val="000000"/>
        </w:rPr>
      </w:pPr>
      <w:r w:rsidRPr="00DE2E72">
        <w:rPr>
          <w:rFonts w:ascii="Arial" w:hAnsi="Arial" w:cs="Arial"/>
          <w:color w:val="000000"/>
        </w:rPr>
        <w:t>In quest’ottica il </w:t>
      </w:r>
      <w:r w:rsidRPr="00DE2E72">
        <w:rPr>
          <w:rStyle w:val="Enfasigrassetto"/>
          <w:rFonts w:ascii="Arial" w:hAnsi="Arial" w:cs="Arial"/>
          <w:color w:val="000000"/>
        </w:rPr>
        <w:t>1° marzo 2018</w:t>
      </w:r>
      <w:r w:rsidRPr="00DE2E72">
        <w:rPr>
          <w:rFonts w:ascii="Arial" w:hAnsi="Arial" w:cs="Arial"/>
          <w:color w:val="000000"/>
        </w:rPr>
        <w:t> è stato siglato un </w:t>
      </w:r>
      <w:proofErr w:type="spellStart"/>
      <w:r w:rsidRPr="00DE2E72">
        <w:rPr>
          <w:rStyle w:val="Enfasigrassetto"/>
          <w:rFonts w:ascii="Arial" w:hAnsi="Arial" w:cs="Arial"/>
          <w:color w:val="000000"/>
        </w:rPr>
        <w:t>protocollo</w:t>
      </w:r>
      <w:r w:rsidRPr="00DE2E72">
        <w:rPr>
          <w:rFonts w:ascii="Arial" w:hAnsi="Arial" w:cs="Arial"/>
          <w:color w:val="000000"/>
        </w:rPr>
        <w:t>d</w:t>
      </w:r>
      <w:proofErr w:type="spellEnd"/>
      <w:r w:rsidRPr="00DE2E72">
        <w:rPr>
          <w:rFonts w:ascii="Arial" w:hAnsi="Arial" w:cs="Arial"/>
          <w:color w:val="000000"/>
        </w:rPr>
        <w:t>’</w:t>
      </w:r>
      <w:r w:rsidRPr="00DE2E72">
        <w:rPr>
          <w:rStyle w:val="Enfasigrassetto"/>
          <w:rFonts w:ascii="Arial" w:hAnsi="Arial" w:cs="Arial"/>
          <w:color w:val="000000"/>
        </w:rPr>
        <w:t>intesa</w:t>
      </w:r>
      <w:r w:rsidRPr="00DE2E72">
        <w:rPr>
          <w:rFonts w:ascii="Arial" w:hAnsi="Arial" w:cs="Arial"/>
          <w:color w:val="000000"/>
        </w:rPr>
        <w:t> tra il </w:t>
      </w:r>
      <w:r w:rsidRPr="00DE2E72">
        <w:rPr>
          <w:rStyle w:val="Enfasigrassetto"/>
          <w:rFonts w:ascii="Arial" w:hAnsi="Arial" w:cs="Arial"/>
          <w:color w:val="000000"/>
        </w:rPr>
        <w:t>Ministero</w:t>
      </w:r>
      <w:r w:rsidRPr="00DE2E72">
        <w:rPr>
          <w:rFonts w:ascii="Arial" w:hAnsi="Arial" w:cs="Arial"/>
          <w:color w:val="000000"/>
        </w:rPr>
        <w:t> del </w:t>
      </w:r>
      <w:r w:rsidRPr="00DE2E72">
        <w:rPr>
          <w:rStyle w:val="Enfasigrassetto"/>
          <w:rFonts w:ascii="Arial" w:hAnsi="Arial" w:cs="Arial"/>
          <w:color w:val="000000"/>
        </w:rPr>
        <w:t>Lavoro,</w:t>
      </w:r>
      <w:r w:rsidRPr="00DE2E72">
        <w:rPr>
          <w:rFonts w:ascii="Arial" w:hAnsi="Arial" w:cs="Arial"/>
          <w:color w:val="000000"/>
        </w:rPr>
        <w:t> l’</w:t>
      </w:r>
      <w:r w:rsidRPr="00DE2E72">
        <w:rPr>
          <w:rStyle w:val="Enfasigrassetto"/>
          <w:rFonts w:ascii="Arial" w:hAnsi="Arial" w:cs="Arial"/>
          <w:color w:val="000000"/>
        </w:rPr>
        <w:t>ANPAL</w:t>
      </w:r>
      <w:r w:rsidRPr="00DE2E72">
        <w:rPr>
          <w:rFonts w:ascii="Arial" w:hAnsi="Arial" w:cs="Arial"/>
          <w:color w:val="000000"/>
        </w:rPr>
        <w:t> (Agenzia Nazionale Politiche Attive Lavoro) e </w:t>
      </w:r>
      <w:proofErr w:type="spellStart"/>
      <w:r w:rsidRPr="00DE2E72">
        <w:rPr>
          <w:rStyle w:val="Enfasigrassetto"/>
          <w:rFonts w:ascii="Arial" w:hAnsi="Arial" w:cs="Arial"/>
          <w:color w:val="000000"/>
        </w:rPr>
        <w:t>Confimi</w:t>
      </w:r>
      <w:proofErr w:type="spellEnd"/>
      <w:r w:rsidRPr="00DE2E72">
        <w:rPr>
          <w:rStyle w:val="Enfasigrassetto"/>
          <w:rFonts w:ascii="Arial" w:hAnsi="Arial" w:cs="Arial"/>
          <w:color w:val="000000"/>
        </w:rPr>
        <w:t xml:space="preserve"> Industria</w:t>
      </w:r>
      <w:r w:rsidRPr="00DE2E72">
        <w:rPr>
          <w:rFonts w:ascii="Arial" w:hAnsi="Arial" w:cs="Arial"/>
          <w:color w:val="000000"/>
        </w:rPr>
        <w:t> (Confederazione dell’industria manifatturiera italiana), per avviare una collaborazione a sostegno delle azioni del Governo, delle Regioni e delle pubbliche amministrazioni coinvolte nell’attuazione del programma nazionale Garanzia Giovani. Ciò allo scopo di favorire l’inserimento professionale e l’inclusione sociale dei giovani.</w:t>
      </w:r>
    </w:p>
    <w:p w:rsidR="00DE2E72" w:rsidRPr="00DE2E72" w:rsidRDefault="00DE2E72" w:rsidP="00DE2E72">
      <w:pPr>
        <w:pStyle w:val="NormaleWeb"/>
        <w:shd w:val="clear" w:color="auto" w:fill="FFFFFF"/>
        <w:rPr>
          <w:rFonts w:ascii="Arial" w:hAnsi="Arial" w:cs="Arial"/>
          <w:color w:val="000000"/>
        </w:rPr>
      </w:pPr>
      <w:r w:rsidRPr="00DE2E72">
        <w:rPr>
          <w:rFonts w:ascii="Arial" w:hAnsi="Arial" w:cs="Arial"/>
          <w:color w:val="000000"/>
        </w:rPr>
        <w:t>L’accordo prevede anche l’attivazione di azioni per favorire l’</w:t>
      </w:r>
      <w:r w:rsidRPr="00DE2E72">
        <w:rPr>
          <w:rStyle w:val="Enfasigrassetto"/>
          <w:rFonts w:ascii="Arial" w:hAnsi="Arial" w:cs="Arial"/>
          <w:color w:val="000000"/>
        </w:rPr>
        <w:t>alternanza scuola lavoro</w:t>
      </w:r>
      <w:r w:rsidRPr="00DE2E72">
        <w:rPr>
          <w:rFonts w:ascii="Arial" w:hAnsi="Arial" w:cs="Arial"/>
          <w:color w:val="000000"/>
        </w:rPr>
        <w:t>, programmi di </w:t>
      </w:r>
      <w:r w:rsidRPr="00DE2E72">
        <w:rPr>
          <w:rStyle w:val="Enfasigrassetto"/>
          <w:rFonts w:ascii="Arial" w:hAnsi="Arial" w:cs="Arial"/>
          <w:color w:val="000000"/>
        </w:rPr>
        <w:t>responsabilità sociale</w:t>
      </w:r>
      <w:r w:rsidRPr="00DE2E72">
        <w:rPr>
          <w:rFonts w:ascii="Arial" w:hAnsi="Arial" w:cs="Arial"/>
          <w:color w:val="000000"/>
        </w:rPr>
        <w:t> d’</w:t>
      </w:r>
      <w:r w:rsidRPr="00DE2E72">
        <w:rPr>
          <w:rStyle w:val="Enfasigrassetto"/>
          <w:rFonts w:ascii="Arial" w:hAnsi="Arial" w:cs="Arial"/>
          <w:color w:val="000000"/>
        </w:rPr>
        <w:t>impresa</w:t>
      </w:r>
      <w:r w:rsidRPr="00DE2E72">
        <w:rPr>
          <w:rFonts w:ascii="Arial" w:hAnsi="Arial" w:cs="Arial"/>
          <w:color w:val="000000"/>
        </w:rPr>
        <w:t>, la </w:t>
      </w:r>
      <w:r w:rsidRPr="00DE2E72">
        <w:rPr>
          <w:rStyle w:val="Enfasigrassetto"/>
          <w:rFonts w:ascii="Arial" w:hAnsi="Arial" w:cs="Arial"/>
          <w:color w:val="000000"/>
        </w:rPr>
        <w:t>certificazione</w:t>
      </w:r>
      <w:r w:rsidRPr="00DE2E72">
        <w:rPr>
          <w:rFonts w:ascii="Arial" w:hAnsi="Arial" w:cs="Arial"/>
          <w:color w:val="000000"/>
        </w:rPr>
        <w:t> delle </w:t>
      </w:r>
      <w:r w:rsidRPr="00DE2E72">
        <w:rPr>
          <w:rStyle w:val="Enfasigrassetto"/>
          <w:rFonts w:ascii="Arial" w:hAnsi="Arial" w:cs="Arial"/>
          <w:color w:val="000000"/>
        </w:rPr>
        <w:t>competenze</w:t>
      </w:r>
      <w:r w:rsidRPr="00DE2E72">
        <w:rPr>
          <w:rFonts w:ascii="Arial" w:hAnsi="Arial" w:cs="Arial"/>
          <w:color w:val="000000"/>
        </w:rPr>
        <w:t>, la </w:t>
      </w:r>
      <w:r w:rsidRPr="00DE2E72">
        <w:rPr>
          <w:rStyle w:val="Enfasigrassetto"/>
          <w:rFonts w:ascii="Arial" w:hAnsi="Arial" w:cs="Arial"/>
          <w:color w:val="000000"/>
        </w:rPr>
        <w:t>conoscenza</w:t>
      </w:r>
      <w:r w:rsidRPr="00DE2E72">
        <w:rPr>
          <w:rFonts w:ascii="Arial" w:hAnsi="Arial" w:cs="Arial"/>
          <w:color w:val="000000"/>
        </w:rPr>
        <w:t> e l’</w:t>
      </w:r>
      <w:r w:rsidRPr="00DE2E72">
        <w:rPr>
          <w:rStyle w:val="Enfasigrassetto"/>
          <w:rFonts w:ascii="Arial" w:hAnsi="Arial" w:cs="Arial"/>
          <w:color w:val="000000"/>
        </w:rPr>
        <w:t>innovazione digitale</w:t>
      </w:r>
      <w:r w:rsidRPr="00DE2E72">
        <w:rPr>
          <w:rFonts w:ascii="Arial" w:hAnsi="Arial" w:cs="Arial"/>
          <w:color w:val="000000"/>
        </w:rPr>
        <w:t>, lo scambio di</w:t>
      </w:r>
      <w:r w:rsidRPr="00DE2E72">
        <w:rPr>
          <w:rStyle w:val="Enfasigrassetto"/>
          <w:rFonts w:ascii="Arial" w:hAnsi="Arial" w:cs="Arial"/>
          <w:color w:val="000000"/>
        </w:rPr>
        <w:t> </w:t>
      </w:r>
      <w:proofErr w:type="spellStart"/>
      <w:r w:rsidRPr="00DE2E72">
        <w:rPr>
          <w:rStyle w:val="Enfasigrassetto"/>
          <w:rFonts w:ascii="Arial" w:hAnsi="Arial" w:cs="Arial"/>
          <w:color w:val="000000"/>
        </w:rPr>
        <w:t>know</w:t>
      </w:r>
      <w:proofErr w:type="spellEnd"/>
      <w:r w:rsidRPr="00DE2E72">
        <w:rPr>
          <w:rStyle w:val="Enfasigrassetto"/>
          <w:rFonts w:ascii="Arial" w:hAnsi="Arial" w:cs="Arial"/>
          <w:color w:val="000000"/>
        </w:rPr>
        <w:t xml:space="preserve"> </w:t>
      </w:r>
      <w:proofErr w:type="spellStart"/>
      <w:r w:rsidRPr="00DE2E72">
        <w:rPr>
          <w:rStyle w:val="Enfasigrassetto"/>
          <w:rFonts w:ascii="Arial" w:hAnsi="Arial" w:cs="Arial"/>
          <w:color w:val="000000"/>
        </w:rPr>
        <w:t>how</w:t>
      </w:r>
      <w:proofErr w:type="spellEnd"/>
      <w:r w:rsidRPr="00DE2E72">
        <w:rPr>
          <w:rFonts w:ascii="Arial" w:hAnsi="Arial" w:cs="Arial"/>
          <w:color w:val="000000"/>
        </w:rPr>
        <w:t> e</w:t>
      </w:r>
      <w:r w:rsidRPr="00DE2E72">
        <w:rPr>
          <w:rStyle w:val="Enfasigrassetto"/>
          <w:rFonts w:ascii="Arial" w:hAnsi="Arial" w:cs="Arial"/>
          <w:color w:val="000000"/>
        </w:rPr>
        <w:t> buone prassi</w:t>
      </w:r>
      <w:r w:rsidRPr="00DE2E72">
        <w:rPr>
          <w:rFonts w:ascii="Arial" w:hAnsi="Arial" w:cs="Arial"/>
          <w:color w:val="000000"/>
        </w:rPr>
        <w:t>, e iniziative di </w:t>
      </w:r>
      <w:r w:rsidRPr="00DE2E72">
        <w:rPr>
          <w:rStyle w:val="Enfasigrassetto"/>
          <w:rFonts w:ascii="Arial" w:hAnsi="Arial" w:cs="Arial"/>
          <w:color w:val="000000"/>
        </w:rPr>
        <w:t>promozione</w:t>
      </w:r>
      <w:r w:rsidRPr="00DE2E72">
        <w:rPr>
          <w:rFonts w:ascii="Arial" w:hAnsi="Arial" w:cs="Arial"/>
          <w:color w:val="000000"/>
        </w:rPr>
        <w:t> e </w:t>
      </w:r>
      <w:r w:rsidRPr="00DE2E72">
        <w:rPr>
          <w:rStyle w:val="Enfasigrassetto"/>
          <w:rFonts w:ascii="Arial" w:hAnsi="Arial" w:cs="Arial"/>
          <w:color w:val="000000"/>
        </w:rPr>
        <w:t>comunicazione</w:t>
      </w:r>
      <w:r w:rsidRPr="00DE2E72">
        <w:rPr>
          <w:rFonts w:ascii="Arial" w:hAnsi="Arial" w:cs="Arial"/>
          <w:color w:val="000000"/>
        </w:rPr>
        <w:t>. Comprende, inoltre, la rilevazione dei fabbisogni delle figure professionali richieste dalle aziende e dalle realtà produttive.</w:t>
      </w:r>
    </w:p>
    <w:p w:rsidR="00DE2E72" w:rsidRPr="00DE2E72" w:rsidRDefault="00DE2E72" w:rsidP="00EB6AC3">
      <w:pPr>
        <w:pStyle w:val="NormaleWeb"/>
        <w:shd w:val="clear" w:color="auto" w:fill="FFFFFF"/>
        <w:rPr>
          <w:rFonts w:ascii="Arial" w:hAnsi="Arial" w:cs="Arial"/>
          <w:color w:val="000000"/>
          <w:shd w:val="clear" w:color="auto" w:fill="FFFFFF"/>
        </w:rPr>
      </w:pPr>
      <w:r w:rsidRPr="00DE2E72">
        <w:rPr>
          <w:rFonts w:ascii="Arial" w:hAnsi="Arial" w:cs="Arial"/>
          <w:color w:val="000000"/>
          <w:shd w:val="clear" w:color="auto" w:fill="FFFFFF"/>
        </w:rPr>
        <w:t>Ogni singola </w:t>
      </w:r>
      <w:r w:rsidRPr="00DE2E72">
        <w:rPr>
          <w:rStyle w:val="Enfasigrassetto"/>
          <w:rFonts w:ascii="Arial" w:hAnsi="Arial" w:cs="Arial"/>
          <w:color w:val="000000"/>
          <w:shd w:val="clear" w:color="auto" w:fill="FFFFFF"/>
        </w:rPr>
        <w:t>Regione</w:t>
      </w:r>
      <w:r w:rsidRPr="00DE2E72">
        <w:rPr>
          <w:rFonts w:ascii="Arial" w:hAnsi="Arial" w:cs="Arial"/>
          <w:color w:val="000000"/>
          <w:shd w:val="clear" w:color="auto" w:fill="FFFFFF"/>
        </w:rPr>
        <w:t xml:space="preserve"> italiana ha il compito di attuare il piano Garanzia Giovani, ossia di organizzare, coordinare e gestire le iniziative previste a livello nazionale, servendosi delle </w:t>
      </w:r>
      <w:r w:rsidRPr="00DE2E72">
        <w:rPr>
          <w:rFonts w:ascii="Arial" w:hAnsi="Arial" w:cs="Arial"/>
          <w:color w:val="000000"/>
          <w:shd w:val="clear" w:color="auto" w:fill="FFFFFF"/>
        </w:rPr>
        <w:lastRenderedPageBreak/>
        <w:t>strutture locali, ovvero</w:t>
      </w:r>
      <w:r w:rsidRPr="00DE2E72">
        <w:rPr>
          <w:rStyle w:val="Enfasigrassetto"/>
          <w:rFonts w:ascii="Arial" w:hAnsi="Arial" w:cs="Arial"/>
          <w:color w:val="000000"/>
          <w:shd w:val="clear" w:color="auto" w:fill="FFFFFF"/>
        </w:rPr>
        <w:t> Centri per l’impiego</w:t>
      </w:r>
      <w:r w:rsidRPr="00DE2E72">
        <w:rPr>
          <w:rFonts w:ascii="Arial" w:hAnsi="Arial" w:cs="Arial"/>
          <w:color w:val="000000"/>
          <w:shd w:val="clear" w:color="auto" w:fill="FFFFFF"/>
        </w:rPr>
        <w:t> ed </w:t>
      </w:r>
      <w:r w:rsidRPr="00DE2E72">
        <w:rPr>
          <w:rStyle w:val="Enfasigrassetto"/>
          <w:rFonts w:ascii="Arial" w:hAnsi="Arial" w:cs="Arial"/>
          <w:color w:val="000000"/>
          <w:shd w:val="clear" w:color="auto" w:fill="FFFFFF"/>
        </w:rPr>
        <w:t>enti privati accreditati</w:t>
      </w:r>
      <w:r w:rsidRPr="00DE2E72">
        <w:rPr>
          <w:rFonts w:ascii="Arial" w:hAnsi="Arial" w:cs="Arial"/>
          <w:color w:val="000000"/>
          <w:shd w:val="clear" w:color="auto" w:fill="FFFFFF"/>
        </w:rPr>
        <w:t>. All’interno di ogni ente accreditato c’è uno sportello informativo dedicato al programma. Questi sportelli svolgono tutte le attività di accoglienza, orientamento e individuazione delle necessità e potenzialità dei giovani, per individuare il percorso più in linea con le loro attitudini ed esperienze professionali. </w:t>
      </w:r>
    </w:p>
    <w:p w:rsidR="00DE2E72" w:rsidRPr="00DE2E72" w:rsidRDefault="00DE2E72" w:rsidP="00DE2E72">
      <w:pPr>
        <w:pStyle w:val="NormaleWeb"/>
        <w:shd w:val="clear" w:color="auto" w:fill="FFFFFF"/>
        <w:rPr>
          <w:rFonts w:ascii="Arial" w:hAnsi="Arial" w:cs="Arial"/>
          <w:color w:val="575755"/>
        </w:rPr>
      </w:pPr>
      <w:r w:rsidRPr="00DE2E72">
        <w:rPr>
          <w:rFonts w:ascii="Arial" w:hAnsi="Arial" w:cs="Arial"/>
          <w:color w:val="575755"/>
        </w:rPr>
        <w:t xml:space="preserve">In sinergia con la Raccomandazione europea del 2013, </w:t>
      </w:r>
      <w:r w:rsidRPr="00DE2E72">
        <w:rPr>
          <w:rStyle w:val="ms-rtethemeforecolor-2-0"/>
          <w:rFonts w:ascii="Arial" w:hAnsi="Arial" w:cs="Arial"/>
          <w:color w:val="444444"/>
        </w:rPr>
        <w:t> l'I</w:t>
      </w:r>
      <w:r w:rsidRPr="00DE2E72">
        <w:rPr>
          <w:rFonts w:ascii="Arial" w:hAnsi="Arial" w:cs="Arial"/>
          <w:color w:val="575755"/>
        </w:rPr>
        <w:t>talia dovrà garantire ai giovani al di sotto dei 30 anni un'offerta qualitativamente valida di lavoro, proseguimento degli studi, apprendistato o tirocinio, entro 4 mesi dall'inizio della disoccupazione o dall'uscita dal sistema d'istruzione formale</w:t>
      </w:r>
    </w:p>
    <w:p w:rsidR="00DE2E72" w:rsidRPr="00DE2E72" w:rsidRDefault="00DE2E72" w:rsidP="00DE2E72">
      <w:pPr>
        <w:shd w:val="clear" w:color="auto" w:fill="FFFFFF"/>
        <w:spacing w:before="100" w:beforeAutospacing="1" w:after="100" w:afterAutospacing="1" w:line="240" w:lineRule="auto"/>
        <w:jc w:val="both"/>
        <w:rPr>
          <w:rFonts w:ascii="Arial" w:eastAsia="Times New Roman" w:hAnsi="Arial" w:cs="Arial"/>
          <w:color w:val="575755"/>
          <w:sz w:val="24"/>
          <w:szCs w:val="24"/>
          <w:lang w:eastAsia="it-IT"/>
        </w:rPr>
      </w:pPr>
      <w:r w:rsidRPr="004E0905">
        <w:rPr>
          <w:rFonts w:ascii="Arial" w:eastAsia="Times New Roman" w:hAnsi="Arial" w:cs="Arial"/>
          <w:color w:val="575755"/>
          <w:sz w:val="24"/>
          <w:szCs w:val="24"/>
          <w:lang w:eastAsia="it-IT"/>
        </w:rPr>
        <w:t>Nell'ambito dell'Iniziativa</w:t>
      </w:r>
      <w:r w:rsidRPr="00DE2E72">
        <w:rPr>
          <w:rFonts w:ascii="Arial" w:eastAsia="Times New Roman" w:hAnsi="Arial" w:cs="Arial"/>
          <w:b/>
          <w:bCs/>
          <w:color w:val="575755"/>
          <w:sz w:val="24"/>
          <w:szCs w:val="24"/>
          <w:lang w:eastAsia="it-IT"/>
        </w:rPr>
        <w:t> Occupazione Giovani</w:t>
      </w:r>
      <w:r w:rsidRPr="004E0905">
        <w:rPr>
          <w:rFonts w:ascii="Arial" w:eastAsia="Times New Roman" w:hAnsi="Arial" w:cs="Arial"/>
          <w:color w:val="575755"/>
          <w:sz w:val="24"/>
          <w:szCs w:val="24"/>
          <w:lang w:eastAsia="it-IT"/>
        </w:rPr>
        <w:t>, che l'Italia proseguirà fino al termine della </w:t>
      </w:r>
      <w:r w:rsidRPr="00DE2E72">
        <w:rPr>
          <w:rFonts w:ascii="Arial" w:eastAsia="Times New Roman" w:hAnsi="Arial" w:cs="Arial"/>
          <w:b/>
          <w:bCs/>
          <w:color w:val="575755"/>
          <w:sz w:val="24"/>
          <w:szCs w:val="24"/>
          <w:lang w:eastAsia="it-IT"/>
        </w:rPr>
        <w:t>Programmazione 2014–2020</w:t>
      </w:r>
      <w:r w:rsidRPr="004E0905">
        <w:rPr>
          <w:rFonts w:ascii="Arial" w:eastAsia="Times New Roman" w:hAnsi="Arial" w:cs="Arial"/>
          <w:color w:val="575755"/>
          <w:sz w:val="24"/>
          <w:szCs w:val="24"/>
          <w:lang w:eastAsia="it-IT"/>
        </w:rPr>
        <w:t>, continueranno le iniziative di contrasto del fenomeno "</w:t>
      </w:r>
      <w:proofErr w:type="spellStart"/>
      <w:r w:rsidRPr="004E0905">
        <w:rPr>
          <w:rFonts w:ascii="Arial" w:eastAsia="Times New Roman" w:hAnsi="Arial" w:cs="Arial"/>
          <w:color w:val="575755"/>
          <w:sz w:val="24"/>
          <w:szCs w:val="24"/>
          <w:lang w:eastAsia="it-IT"/>
        </w:rPr>
        <w:t>Neet</w:t>
      </w:r>
      <w:proofErr w:type="spellEnd"/>
      <w:r w:rsidRPr="004E0905">
        <w:rPr>
          <w:rFonts w:ascii="Arial" w:eastAsia="Times New Roman" w:hAnsi="Arial" w:cs="Arial"/>
          <w:color w:val="575755"/>
          <w:sz w:val="24"/>
          <w:szCs w:val="24"/>
          <w:lang w:eastAsia="it-IT"/>
        </w:rPr>
        <w:t>" attraverso l'attuazione delle misure della </w:t>
      </w:r>
      <w:r w:rsidRPr="00DE2E72">
        <w:rPr>
          <w:rFonts w:ascii="Arial" w:eastAsia="Times New Roman" w:hAnsi="Arial" w:cs="Arial"/>
          <w:b/>
          <w:bCs/>
          <w:color w:val="575755"/>
          <w:sz w:val="24"/>
          <w:szCs w:val="24"/>
          <w:lang w:eastAsia="it-IT"/>
        </w:rPr>
        <w:t>nuova Garanzia Giovani</w:t>
      </w:r>
      <w:r w:rsidRPr="004E0905">
        <w:rPr>
          <w:rFonts w:ascii="Arial" w:eastAsia="Times New Roman" w:hAnsi="Arial" w:cs="Arial"/>
          <w:color w:val="575755"/>
          <w:sz w:val="24"/>
          <w:szCs w:val="24"/>
          <w:lang w:eastAsia="it-IT"/>
        </w:rPr>
        <w:t>, che prevede anche un ulteriore asse di intervento, l'</w:t>
      </w:r>
      <w:r w:rsidRPr="00DE2E72">
        <w:rPr>
          <w:rFonts w:ascii="Arial" w:eastAsia="Times New Roman" w:hAnsi="Arial" w:cs="Arial"/>
          <w:b/>
          <w:bCs/>
          <w:color w:val="575755"/>
          <w:sz w:val="24"/>
          <w:szCs w:val="24"/>
          <w:lang w:eastAsia="it-IT"/>
        </w:rPr>
        <w:t>Asse 1bis</w:t>
      </w:r>
      <w:r w:rsidRPr="004E0905">
        <w:rPr>
          <w:rFonts w:ascii="Arial" w:eastAsia="Times New Roman" w:hAnsi="Arial" w:cs="Arial"/>
          <w:color w:val="575755"/>
          <w:sz w:val="24"/>
          <w:szCs w:val="24"/>
          <w:lang w:eastAsia="it-IT"/>
        </w:rPr>
        <w:t>, con una dotazione finanziaria di oltre 497 milioni di euro, costituita esclusivamente da risorse di Fondo sociale europeo.</w:t>
      </w:r>
    </w:p>
    <w:p w:rsidR="00DE2E72" w:rsidRPr="00DE2E72" w:rsidRDefault="00DE2E72" w:rsidP="00DE2E72">
      <w:pPr>
        <w:pStyle w:val="NormaleWeb"/>
        <w:shd w:val="clear" w:color="auto" w:fill="FFFFFF"/>
        <w:rPr>
          <w:rFonts w:ascii="Arial" w:hAnsi="Arial" w:cs="Arial"/>
          <w:color w:val="575755"/>
        </w:rPr>
      </w:pPr>
      <w:r w:rsidRPr="00DE2E72">
        <w:rPr>
          <w:rFonts w:ascii="Arial" w:hAnsi="Arial" w:cs="Arial"/>
          <w:color w:val="575755"/>
        </w:rPr>
        <w:t>Il Programma Garanzia Giovani richiede una </w:t>
      </w:r>
      <w:r w:rsidRPr="00DE2E72">
        <w:rPr>
          <w:rStyle w:val="Enfasigrassetto"/>
          <w:rFonts w:ascii="Arial" w:hAnsi="Arial" w:cs="Arial"/>
          <w:color w:val="575755"/>
        </w:rPr>
        <w:t>strategia unitaria e condivisa tra Stato e Regioni</w:t>
      </w:r>
      <w:r w:rsidRPr="00DE2E72">
        <w:rPr>
          <w:rFonts w:ascii="Arial" w:hAnsi="Arial" w:cs="Arial"/>
          <w:color w:val="575755"/>
        </w:rPr>
        <w:t> ai fini di un'efficace attuazione a livello territoriale. Accanto quindi al Piano nazionale che individua le azioni comuni su tutto il territorio nazionale, </w:t>
      </w:r>
      <w:r w:rsidRPr="00DE2E72">
        <w:rPr>
          <w:rStyle w:val="Enfasigrassetto"/>
          <w:rFonts w:ascii="Arial" w:hAnsi="Arial" w:cs="Arial"/>
          <w:color w:val="575755"/>
        </w:rPr>
        <w:t>ciascuna Regione ha l'impegno di adottare un proprio piano attuativo</w:t>
      </w:r>
      <w:r w:rsidRPr="00DE2E72">
        <w:rPr>
          <w:rFonts w:ascii="Arial" w:hAnsi="Arial" w:cs="Arial"/>
          <w:color w:val="575755"/>
        </w:rPr>
        <w:t> per definire quali sono le misure del Programma che vengono attivate sul territorio, in coerenza con la strategia nazionale.</w:t>
      </w:r>
    </w:p>
    <w:p w:rsidR="00DE2E72" w:rsidRPr="00DE2E72" w:rsidRDefault="00DE2E72" w:rsidP="00EB6AC3">
      <w:pPr>
        <w:pStyle w:val="NormaleWeb"/>
        <w:shd w:val="clear" w:color="auto" w:fill="FFFFFF"/>
        <w:rPr>
          <w:rFonts w:ascii="Arial" w:hAnsi="Arial" w:cs="Arial"/>
          <w:color w:val="575755"/>
        </w:rPr>
      </w:pPr>
    </w:p>
    <w:p w:rsidR="00EB6AC3" w:rsidRPr="00DE2E72" w:rsidRDefault="00EB6AC3" w:rsidP="00EB6AC3">
      <w:pPr>
        <w:pStyle w:val="NormaleWeb"/>
        <w:shd w:val="clear" w:color="auto" w:fill="FFFFFF"/>
        <w:rPr>
          <w:rFonts w:ascii="Arial" w:hAnsi="Arial" w:cs="Arial"/>
          <w:color w:val="575755"/>
        </w:rPr>
      </w:pPr>
      <w:r w:rsidRPr="00DE2E72">
        <w:rPr>
          <w:rFonts w:ascii="Arial" w:hAnsi="Arial" w:cs="Arial"/>
          <w:color w:val="575755"/>
        </w:rPr>
        <w:t>Le Regioni devono attuare concretamente le azioni di politica attiva verso i giovani destinatari del Programma, rendendo disponibili le misure. Hanno una funzione di coordinamento dell'organizzazione della "rete" dei Servizi pubblici per l'impiego e privati accreditati, che avranno il compito di svolgere una funzione di accoglienza, orientamento e individuazione delle necessità e potenzialità dei giovani per individuare il percorso più in linea con le attitudini e le esperienze professionali.</w:t>
      </w:r>
    </w:p>
    <w:p w:rsidR="00EB6AC3" w:rsidRPr="00DE2E72" w:rsidRDefault="00EB6AC3" w:rsidP="00EB6AC3">
      <w:pPr>
        <w:pStyle w:val="NormaleWeb"/>
        <w:shd w:val="clear" w:color="auto" w:fill="FFFFFF"/>
        <w:rPr>
          <w:rFonts w:ascii="Arial" w:hAnsi="Arial" w:cs="Arial"/>
          <w:color w:val="575755"/>
        </w:rPr>
      </w:pPr>
      <w:r w:rsidRPr="00DE2E72">
        <w:rPr>
          <w:rFonts w:ascii="Arial" w:hAnsi="Arial" w:cs="Arial"/>
          <w:color w:val="575755"/>
        </w:rPr>
        <w:t>Sono </w:t>
      </w:r>
      <w:r w:rsidRPr="00DE2E72">
        <w:rPr>
          <w:rStyle w:val="Enfasigrassetto"/>
          <w:rFonts w:ascii="Arial" w:hAnsi="Arial" w:cs="Arial"/>
          <w:color w:val="575755"/>
        </w:rPr>
        <w:t>organismi "intermedi"</w:t>
      </w:r>
      <w:r w:rsidRPr="00DE2E72">
        <w:rPr>
          <w:rFonts w:ascii="Arial" w:hAnsi="Arial" w:cs="Arial"/>
          <w:color w:val="575755"/>
        </w:rPr>
        <w:t> che si posizionano tra il Ministero del Lavoro che ha definito il Piano nazionale e la rete dei Servizi per l'Impiego dislocati sul territorio, che accolgono i giovani.</w:t>
      </w:r>
    </w:p>
    <w:p w:rsidR="00EB6AC3" w:rsidRPr="00DE2E72" w:rsidRDefault="00EB6AC3" w:rsidP="00EB6AC3">
      <w:pPr>
        <w:pStyle w:val="NormaleWeb"/>
        <w:shd w:val="clear" w:color="auto" w:fill="FFFFFF"/>
        <w:rPr>
          <w:rFonts w:ascii="Arial" w:hAnsi="Arial" w:cs="Arial"/>
          <w:color w:val="575755"/>
        </w:rPr>
      </w:pPr>
      <w:r w:rsidRPr="00DE2E72">
        <w:rPr>
          <w:rFonts w:ascii="Arial" w:hAnsi="Arial" w:cs="Arial"/>
          <w:color w:val="575755"/>
        </w:rPr>
        <w:t>Spetta alle Regioni quindi indirizzare i giovani ai diversi Servizi per l'Impiego presso cui dovranno fare il primo colloquio di orientamento. Il giovane ha la possibilità di fruire dei servizi del programma in qualunque punto del territorio nazionale, anche in una Regione diversa da quella di domicilio o residenza.</w:t>
      </w:r>
    </w:p>
    <w:p w:rsidR="00EB6AC3" w:rsidRPr="00DE2E72" w:rsidRDefault="00EB6AC3" w:rsidP="00EB6AC3">
      <w:pPr>
        <w:pStyle w:val="NormaleWeb"/>
        <w:shd w:val="clear" w:color="auto" w:fill="FFFFFF"/>
        <w:rPr>
          <w:rFonts w:ascii="Arial" w:hAnsi="Arial" w:cs="Arial"/>
          <w:color w:val="575755"/>
        </w:rPr>
      </w:pPr>
      <w:r w:rsidRPr="00DE2E72">
        <w:rPr>
          <w:rFonts w:ascii="Arial" w:hAnsi="Arial" w:cs="Arial"/>
          <w:color w:val="575755"/>
        </w:rPr>
        <w:t>Infine, alle Regioni spetta il compito di svolgere l'attività di</w:t>
      </w:r>
      <w:r w:rsidRPr="00DE2E72">
        <w:rPr>
          <w:rStyle w:val="Enfasigrassetto"/>
          <w:rFonts w:ascii="Arial" w:hAnsi="Arial" w:cs="Arial"/>
          <w:color w:val="575755"/>
        </w:rPr>
        <w:t> </w:t>
      </w:r>
      <w:r w:rsidRPr="00DE2E72">
        <w:rPr>
          <w:rFonts w:ascii="Arial" w:hAnsi="Arial" w:cs="Arial"/>
          <w:color w:val="575755"/>
        </w:rPr>
        <w:t xml:space="preserve">monitoraggio degli interventi, per meglio osservare il processo di attuazione delle misure, i servizi erogati, il numero e il profilo dei beneficiari, l'avanzamento della spesa, e altre caratteristiche sulla condizione di </w:t>
      </w:r>
      <w:proofErr w:type="spellStart"/>
      <w:r w:rsidRPr="00DE2E72">
        <w:rPr>
          <w:rFonts w:ascii="Arial" w:hAnsi="Arial" w:cs="Arial"/>
          <w:color w:val="575755"/>
        </w:rPr>
        <w:t>occupabilità</w:t>
      </w:r>
      <w:proofErr w:type="spellEnd"/>
      <w:r w:rsidRPr="00DE2E72">
        <w:rPr>
          <w:rFonts w:ascii="Arial" w:hAnsi="Arial" w:cs="Arial"/>
          <w:color w:val="575755"/>
        </w:rPr>
        <w:t xml:space="preserve"> dei giovani beneficiari.</w:t>
      </w:r>
    </w:p>
    <w:p w:rsidR="00EB6AC3" w:rsidRPr="00DE2E72" w:rsidRDefault="00EB6AC3" w:rsidP="00EB6AC3">
      <w:pPr>
        <w:pStyle w:val="NormaleWeb"/>
        <w:shd w:val="clear" w:color="auto" w:fill="FFFFFF"/>
        <w:rPr>
          <w:rFonts w:ascii="Arial" w:hAnsi="Arial" w:cs="Arial"/>
          <w:color w:val="575755"/>
        </w:rPr>
      </w:pPr>
      <w:r w:rsidRPr="00DE2E72">
        <w:rPr>
          <w:rFonts w:ascii="Arial" w:hAnsi="Arial" w:cs="Arial"/>
          <w:color w:val="575755"/>
        </w:rPr>
        <w:t>Le risorse finanziarie destinate alle singole misure sono indicate nelle convenzioni che ogni Regione e Provincia Autonoma ha  stipulato con il Ministero del Lavoro e delle Politiche Sociali. Gli importi definiti in quella sede possono essere suscettibili di modifica dovuta a successiva redistribuzione delle risorse in fase di definizione del PAR.</w:t>
      </w:r>
    </w:p>
    <w:p w:rsidR="004E0905" w:rsidRPr="004E0905" w:rsidRDefault="004E0905" w:rsidP="004E0905">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4E0905">
        <w:rPr>
          <w:rFonts w:ascii="Arial" w:eastAsia="Times New Roman" w:hAnsi="Arial" w:cs="Arial"/>
          <w:color w:val="575755"/>
          <w:sz w:val="24"/>
          <w:szCs w:val="24"/>
          <w:lang w:eastAsia="it-IT"/>
        </w:rPr>
        <w:lastRenderedPageBreak/>
        <w:t>Rendiamo disponibili di seguito le Misure della </w:t>
      </w:r>
      <w:r w:rsidRPr="00DE2E72">
        <w:rPr>
          <w:rFonts w:ascii="Arial" w:eastAsia="Times New Roman" w:hAnsi="Arial" w:cs="Arial"/>
          <w:b/>
          <w:bCs/>
          <w:color w:val="575755"/>
          <w:sz w:val="24"/>
          <w:szCs w:val="24"/>
          <w:lang w:eastAsia="it-IT"/>
        </w:rPr>
        <w:t>Nuova Garanzia Giovani</w:t>
      </w:r>
      <w:r w:rsidRPr="004E0905">
        <w:rPr>
          <w:rFonts w:ascii="Arial" w:eastAsia="Times New Roman" w:hAnsi="Arial" w:cs="Arial"/>
          <w:color w:val="575755"/>
          <w:sz w:val="24"/>
          <w:szCs w:val="24"/>
          <w:lang w:eastAsia="it-IT"/>
        </w:rPr>
        <w:t>:</w:t>
      </w:r>
    </w:p>
    <w:p w:rsidR="004E0905" w:rsidRPr="00DE2E72" w:rsidRDefault="004E0905" w:rsidP="004E0905">
      <w:pPr>
        <w:pStyle w:val="NormaleWeb"/>
        <w:shd w:val="clear" w:color="auto" w:fill="FFFFFF"/>
        <w:rPr>
          <w:rFonts w:ascii="Arial" w:hAnsi="Arial" w:cs="Arial"/>
          <w:color w:val="575755"/>
        </w:rPr>
      </w:pPr>
      <w:r w:rsidRPr="00DE2E72">
        <w:rPr>
          <w:rFonts w:ascii="Arial" w:hAnsi="Arial" w:cs="Arial"/>
          <w:b/>
          <w:color w:val="575755"/>
        </w:rPr>
        <w:t>ACCOGLIENZA</w:t>
      </w:r>
      <w:r w:rsidRPr="00DE2E72">
        <w:rPr>
          <w:rFonts w:ascii="Arial" w:hAnsi="Arial" w:cs="Arial"/>
          <w:color w:val="575755"/>
        </w:rPr>
        <w:sym w:font="Wingdings" w:char="F0E0"/>
      </w:r>
      <w:r w:rsidRPr="00DE2E72">
        <w:rPr>
          <w:rFonts w:ascii="Arial" w:hAnsi="Arial" w:cs="Arial"/>
          <w:color w:val="575755"/>
        </w:rPr>
        <w:t xml:space="preserve"> mediante l’accoglienza  si possono </w:t>
      </w:r>
      <w:r w:rsidRPr="004E0905">
        <w:rPr>
          <w:rFonts w:ascii="Arial" w:hAnsi="Arial" w:cs="Arial"/>
          <w:color w:val="575755"/>
        </w:rPr>
        <w:t>conoscere gli obiettivi del Programma europeo e gli attori coinvolti per la sua attuazione a livello nazionale, la rete dei servizi competenti e i soggetti autorizzati e/o accreditati in ambito regionale</w:t>
      </w:r>
      <w:r w:rsidRPr="00DE2E72">
        <w:rPr>
          <w:rFonts w:ascii="Arial" w:hAnsi="Arial" w:cs="Arial"/>
          <w:color w:val="575755"/>
        </w:rPr>
        <w:t xml:space="preserve">, </w:t>
      </w:r>
      <w:r w:rsidRPr="004E0905">
        <w:rPr>
          <w:rFonts w:ascii="Arial" w:hAnsi="Arial" w:cs="Arial"/>
          <w:color w:val="575755"/>
        </w:rPr>
        <w:t>scoprire le opportunità, le misure disponibili e il loro funzionamento</w:t>
      </w:r>
      <w:r w:rsidRPr="00DE2E72">
        <w:rPr>
          <w:rFonts w:ascii="Arial" w:hAnsi="Arial" w:cs="Arial"/>
          <w:color w:val="575755"/>
        </w:rPr>
        <w:t>,</w:t>
      </w:r>
      <w:r w:rsidRPr="004E0905">
        <w:rPr>
          <w:rFonts w:ascii="Arial" w:hAnsi="Arial" w:cs="Arial"/>
          <w:color w:val="575755"/>
        </w:rPr>
        <w:t>conoscere le modalità per accedere a queste misure, anche con indicazioni operative, e conoscere gli enti del lavoro e della formazione a cui puoi rivolgerti​</w:t>
      </w:r>
      <w:r w:rsidRPr="00DE2E72">
        <w:rPr>
          <w:rFonts w:ascii="Arial" w:hAnsi="Arial" w:cs="Arial"/>
          <w:color w:val="575755"/>
        </w:rPr>
        <w:t>.</w:t>
      </w:r>
    </w:p>
    <w:p w:rsidR="00A70E6E" w:rsidRPr="00DE2E72" w:rsidRDefault="004E0905" w:rsidP="00A70E6E">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4E0905">
        <w:rPr>
          <w:rFonts w:ascii="Arial" w:eastAsia="Times New Roman" w:hAnsi="Arial" w:cs="Arial"/>
          <w:color w:val="575755"/>
          <w:sz w:val="24"/>
          <w:szCs w:val="24"/>
          <w:lang w:eastAsia="it-IT"/>
        </w:rPr>
        <w:t>Al termine del colloquio, l'operatore individuerà un percorso di inserimento personalizzato che dovrà essere coerente con le caratteristiche personali, formative e professionali (</w:t>
      </w:r>
      <w:proofErr w:type="spellStart"/>
      <w:r w:rsidRPr="00DE2E72">
        <w:rPr>
          <w:rFonts w:ascii="Arial" w:eastAsia="Times New Roman" w:hAnsi="Arial" w:cs="Arial"/>
          <w:i/>
          <w:iCs/>
          <w:color w:val="575755"/>
          <w:sz w:val="24"/>
          <w:szCs w:val="24"/>
          <w:lang w:eastAsia="it-IT"/>
        </w:rPr>
        <w:t>profiling</w:t>
      </w:r>
      <w:proofErr w:type="spellEnd"/>
      <w:r w:rsidRPr="00DE2E72">
        <w:rPr>
          <w:rFonts w:ascii="Arial" w:eastAsia="Times New Roman" w:hAnsi="Arial" w:cs="Arial"/>
          <w:i/>
          <w:iCs/>
          <w:color w:val="575755"/>
          <w:sz w:val="24"/>
          <w:szCs w:val="24"/>
          <w:lang w:eastAsia="it-IT"/>
        </w:rPr>
        <w:t>)</w:t>
      </w:r>
      <w:r w:rsidRPr="004E0905">
        <w:rPr>
          <w:rFonts w:ascii="Arial" w:eastAsia="Times New Roman" w:hAnsi="Arial" w:cs="Arial"/>
          <w:color w:val="575755"/>
          <w:sz w:val="24"/>
          <w:szCs w:val="24"/>
          <w:lang w:eastAsia="it-IT"/>
        </w:rPr>
        <w:t xml:space="preserve">. </w:t>
      </w:r>
      <w:r w:rsidR="00A70E6E" w:rsidRPr="00DE2E72">
        <w:rPr>
          <w:rFonts w:ascii="Arial" w:eastAsia="Times New Roman" w:hAnsi="Arial" w:cs="Arial"/>
          <w:color w:val="575755"/>
          <w:sz w:val="24"/>
          <w:szCs w:val="24"/>
          <w:lang w:eastAsia="it-IT"/>
        </w:rPr>
        <w:t>E</w:t>
      </w:r>
      <w:r w:rsidRPr="004E0905">
        <w:rPr>
          <w:rFonts w:ascii="Arial" w:eastAsia="Times New Roman" w:hAnsi="Arial" w:cs="Arial"/>
          <w:color w:val="575755"/>
          <w:sz w:val="24"/>
          <w:szCs w:val="24"/>
          <w:lang w:eastAsia="it-IT"/>
        </w:rPr>
        <w:t xml:space="preserve"> verrà consigliato, quindi, il </w:t>
      </w:r>
      <w:r w:rsidRPr="00DE2E72">
        <w:rPr>
          <w:rFonts w:ascii="Arial" w:eastAsia="Times New Roman" w:hAnsi="Arial" w:cs="Arial"/>
          <w:b/>
          <w:bCs/>
          <w:color w:val="575755"/>
          <w:sz w:val="24"/>
          <w:szCs w:val="24"/>
          <w:lang w:eastAsia="it-IT"/>
        </w:rPr>
        <w:t>percorso più adatto</w:t>
      </w:r>
      <w:r w:rsidRPr="004E0905">
        <w:rPr>
          <w:rFonts w:ascii="Arial" w:eastAsia="Times New Roman" w:hAnsi="Arial" w:cs="Arial"/>
          <w:color w:val="575755"/>
          <w:sz w:val="24"/>
          <w:szCs w:val="24"/>
          <w:lang w:eastAsia="it-IT"/>
        </w:rPr>
        <w:t> che può consistere nel proseguimento degli studi, nello svolgimento di un tirocinio, in una esperienza lavorativa o nell'avvio di un'attività in proprio.</w:t>
      </w:r>
    </w:p>
    <w:p w:rsidR="00A70E6E" w:rsidRPr="00DE2E72" w:rsidRDefault="00A70E6E" w:rsidP="00A70E6E">
      <w:pPr>
        <w:pStyle w:val="NormaleWeb"/>
        <w:shd w:val="clear" w:color="auto" w:fill="FFFFFF"/>
        <w:rPr>
          <w:rFonts w:ascii="Arial" w:hAnsi="Arial" w:cs="Arial"/>
          <w:color w:val="575755"/>
        </w:rPr>
      </w:pPr>
      <w:r w:rsidRPr="00DE2E72">
        <w:rPr>
          <w:rFonts w:ascii="Arial" w:hAnsi="Arial" w:cs="Arial"/>
          <w:color w:val="575755"/>
        </w:rPr>
        <w:t xml:space="preserve"> L’orientamento consiste in:  </w:t>
      </w:r>
    </w:p>
    <w:p w:rsidR="00A70E6E" w:rsidRPr="00A70E6E" w:rsidRDefault="00A70E6E" w:rsidP="00A70E6E">
      <w:pPr>
        <w:numPr>
          <w:ilvl w:val="0"/>
          <w:numId w:val="4"/>
        </w:numPr>
        <w:shd w:val="clear" w:color="auto" w:fill="FFFFFF"/>
        <w:spacing w:after="100" w:afterAutospacing="1" w:line="240" w:lineRule="auto"/>
        <w:rPr>
          <w:rFonts w:ascii="Arial" w:eastAsia="Times New Roman" w:hAnsi="Arial" w:cs="Arial"/>
          <w:color w:val="575755"/>
          <w:sz w:val="24"/>
          <w:szCs w:val="24"/>
          <w:lang w:eastAsia="it-IT"/>
        </w:rPr>
      </w:pPr>
      <w:r w:rsidRPr="00A70E6E">
        <w:rPr>
          <w:rFonts w:ascii="Arial" w:eastAsia="Times New Roman" w:hAnsi="Arial" w:cs="Arial"/>
          <w:color w:val="575755"/>
          <w:sz w:val="24"/>
          <w:szCs w:val="24"/>
          <w:lang w:eastAsia="it-IT"/>
        </w:rPr>
        <w:t>compilazione/aggiornamento e rilascio della </w:t>
      </w:r>
      <w:r w:rsidRPr="00DE2E72">
        <w:rPr>
          <w:rFonts w:ascii="Arial" w:eastAsia="Times New Roman" w:hAnsi="Arial" w:cs="Arial"/>
          <w:b/>
          <w:bCs/>
          <w:color w:val="575755"/>
          <w:sz w:val="24"/>
          <w:szCs w:val="24"/>
          <w:lang w:eastAsia="it-IT"/>
        </w:rPr>
        <w:t>Scheda Anagrafico Professionale (SAP) </w:t>
      </w:r>
      <w:r w:rsidRPr="00A70E6E">
        <w:rPr>
          <w:rFonts w:ascii="Arial" w:eastAsia="Times New Roman" w:hAnsi="Arial" w:cs="Arial"/>
          <w:color w:val="575755"/>
          <w:sz w:val="24"/>
          <w:szCs w:val="24"/>
          <w:lang w:eastAsia="it-IT"/>
        </w:rPr>
        <w:t>ovvero il documento che contiene i  dati anagrafici, la formazione scolastica, eventuali percorsi formativi ed esperienze lavorative</w:t>
      </w:r>
    </w:p>
    <w:p w:rsidR="00A70E6E" w:rsidRPr="00A70E6E" w:rsidRDefault="00A70E6E" w:rsidP="00A70E6E">
      <w:pPr>
        <w:numPr>
          <w:ilvl w:val="0"/>
          <w:numId w:val="4"/>
        </w:numPr>
        <w:shd w:val="clear" w:color="auto" w:fill="FFFFFF"/>
        <w:spacing w:before="75" w:after="100" w:afterAutospacing="1" w:line="240" w:lineRule="auto"/>
        <w:rPr>
          <w:rFonts w:ascii="Arial" w:eastAsia="Times New Roman" w:hAnsi="Arial" w:cs="Arial"/>
          <w:color w:val="575755"/>
          <w:sz w:val="24"/>
          <w:szCs w:val="24"/>
          <w:lang w:eastAsia="it-IT"/>
        </w:rPr>
      </w:pPr>
      <w:r w:rsidRPr="00A70E6E">
        <w:rPr>
          <w:rFonts w:ascii="Arial" w:eastAsia="Times New Roman" w:hAnsi="Arial" w:cs="Arial"/>
          <w:color w:val="575755"/>
          <w:sz w:val="24"/>
          <w:szCs w:val="24"/>
          <w:lang w:eastAsia="it-IT"/>
        </w:rPr>
        <w:t>informazione orientativa sul mercato del lavoro in ambito locale, nell'area geografica d'interesse, sui </w:t>
      </w:r>
      <w:r w:rsidRPr="00DE2E72">
        <w:rPr>
          <w:rFonts w:ascii="Arial" w:eastAsia="Times New Roman" w:hAnsi="Arial" w:cs="Arial"/>
          <w:b/>
          <w:bCs/>
          <w:color w:val="575755"/>
          <w:sz w:val="24"/>
          <w:szCs w:val="24"/>
          <w:lang w:eastAsia="it-IT"/>
        </w:rPr>
        <w:t>settori </w:t>
      </w:r>
      <w:r w:rsidRPr="00A70E6E">
        <w:rPr>
          <w:rFonts w:ascii="Arial" w:eastAsia="Times New Roman" w:hAnsi="Arial" w:cs="Arial"/>
          <w:color w:val="575755"/>
          <w:sz w:val="24"/>
          <w:szCs w:val="24"/>
          <w:lang w:eastAsia="it-IT"/>
        </w:rPr>
        <w:t>trainanti, sulle </w:t>
      </w:r>
      <w:r w:rsidRPr="00DE2E72">
        <w:rPr>
          <w:rFonts w:ascii="Arial" w:eastAsia="Times New Roman" w:hAnsi="Arial" w:cs="Arial"/>
          <w:b/>
          <w:bCs/>
          <w:color w:val="575755"/>
          <w:sz w:val="24"/>
          <w:szCs w:val="24"/>
          <w:lang w:eastAsia="it-IT"/>
        </w:rPr>
        <w:t>professioni </w:t>
      </w:r>
      <w:r w:rsidRPr="00A70E6E">
        <w:rPr>
          <w:rFonts w:ascii="Arial" w:eastAsia="Times New Roman" w:hAnsi="Arial" w:cs="Arial"/>
          <w:color w:val="575755"/>
          <w:sz w:val="24"/>
          <w:szCs w:val="24"/>
          <w:lang w:eastAsia="it-IT"/>
        </w:rPr>
        <w:t>e sui </w:t>
      </w:r>
      <w:r w:rsidRPr="00DE2E72">
        <w:rPr>
          <w:rFonts w:ascii="Arial" w:eastAsia="Times New Roman" w:hAnsi="Arial" w:cs="Arial"/>
          <w:b/>
          <w:bCs/>
          <w:color w:val="575755"/>
          <w:sz w:val="24"/>
          <w:szCs w:val="24"/>
          <w:lang w:eastAsia="it-IT"/>
        </w:rPr>
        <w:t>titoli di studio più richiesti</w:t>
      </w:r>
    </w:p>
    <w:p w:rsidR="00A70E6E" w:rsidRPr="00A70E6E" w:rsidRDefault="00A70E6E" w:rsidP="00A70E6E">
      <w:pPr>
        <w:numPr>
          <w:ilvl w:val="0"/>
          <w:numId w:val="4"/>
        </w:numPr>
        <w:shd w:val="clear" w:color="auto" w:fill="FFFFFF"/>
        <w:spacing w:before="75" w:after="100" w:afterAutospacing="1" w:line="240" w:lineRule="auto"/>
        <w:rPr>
          <w:rFonts w:ascii="Arial" w:eastAsia="Times New Roman" w:hAnsi="Arial" w:cs="Arial"/>
          <w:color w:val="575755"/>
          <w:sz w:val="24"/>
          <w:szCs w:val="24"/>
          <w:lang w:eastAsia="it-IT"/>
        </w:rPr>
      </w:pPr>
      <w:r w:rsidRPr="00A70E6E">
        <w:rPr>
          <w:rFonts w:ascii="Arial" w:eastAsia="Times New Roman" w:hAnsi="Arial" w:cs="Arial"/>
          <w:color w:val="575755"/>
          <w:sz w:val="24"/>
          <w:szCs w:val="24"/>
          <w:lang w:eastAsia="it-IT"/>
        </w:rPr>
        <w:t>analisi del profilo e valutazione del tipo di bisogno</w:t>
      </w:r>
      <w:r w:rsidRPr="00DE2E72">
        <w:rPr>
          <w:rFonts w:ascii="Arial" w:eastAsia="Times New Roman" w:hAnsi="Arial" w:cs="Arial"/>
          <w:i/>
          <w:iCs/>
          <w:color w:val="575755"/>
          <w:sz w:val="24"/>
          <w:szCs w:val="24"/>
          <w:lang w:eastAsia="it-IT"/>
        </w:rPr>
        <w:t> </w:t>
      </w:r>
      <w:r w:rsidRPr="00A70E6E">
        <w:rPr>
          <w:rFonts w:ascii="Arial" w:eastAsia="Times New Roman" w:hAnsi="Arial" w:cs="Arial"/>
          <w:color w:val="575755"/>
          <w:sz w:val="24"/>
          <w:szCs w:val="24"/>
          <w:lang w:eastAsia="it-IT"/>
        </w:rPr>
        <w:t>(</w:t>
      </w:r>
      <w:proofErr w:type="spellStart"/>
      <w:r w:rsidRPr="00DE2E72">
        <w:rPr>
          <w:rFonts w:ascii="Arial" w:eastAsia="Times New Roman" w:hAnsi="Arial" w:cs="Arial"/>
          <w:i/>
          <w:iCs/>
          <w:color w:val="575755"/>
          <w:sz w:val="24"/>
          <w:szCs w:val="24"/>
          <w:lang w:eastAsia="it-IT"/>
        </w:rPr>
        <w:t>profiling</w:t>
      </w:r>
      <w:proofErr w:type="spellEnd"/>
      <w:r w:rsidRPr="00A70E6E">
        <w:rPr>
          <w:rFonts w:ascii="Arial" w:eastAsia="Times New Roman" w:hAnsi="Arial" w:cs="Arial"/>
          <w:color w:val="575755"/>
          <w:sz w:val="24"/>
          <w:szCs w:val="24"/>
          <w:lang w:eastAsia="it-IT"/>
        </w:rPr>
        <w:t>)</w:t>
      </w:r>
      <w:r w:rsidRPr="00DE2E72">
        <w:rPr>
          <w:rFonts w:ascii="Arial" w:eastAsia="Times New Roman" w:hAnsi="Arial" w:cs="Arial"/>
          <w:i/>
          <w:iCs/>
          <w:color w:val="575755"/>
          <w:sz w:val="24"/>
          <w:szCs w:val="24"/>
          <w:lang w:eastAsia="it-IT"/>
        </w:rPr>
        <w:t> </w:t>
      </w:r>
      <w:r w:rsidRPr="00A70E6E">
        <w:rPr>
          <w:rFonts w:ascii="Arial" w:eastAsia="Times New Roman" w:hAnsi="Arial" w:cs="Arial"/>
          <w:color w:val="575755"/>
          <w:sz w:val="24"/>
          <w:szCs w:val="24"/>
          <w:lang w:eastAsia="it-IT"/>
        </w:rPr>
        <w:t>sulla base di variabili quali: il genere, l'età, il titolo di studio posseduto, la cittadinanza, la condizione (status) lavorativa dell'anno precedente, il tipo di nucleo familiare, la Regione e la Provincia di residenza, etc.</w:t>
      </w:r>
    </w:p>
    <w:p w:rsidR="00A70E6E" w:rsidRPr="00A70E6E" w:rsidRDefault="00A70E6E" w:rsidP="00A70E6E">
      <w:pPr>
        <w:numPr>
          <w:ilvl w:val="0"/>
          <w:numId w:val="4"/>
        </w:numPr>
        <w:shd w:val="clear" w:color="auto" w:fill="FFFFFF"/>
        <w:spacing w:before="75" w:after="100" w:afterAutospacing="1" w:line="240" w:lineRule="auto"/>
        <w:rPr>
          <w:rFonts w:ascii="Arial" w:eastAsia="Times New Roman" w:hAnsi="Arial" w:cs="Arial"/>
          <w:color w:val="575755"/>
          <w:sz w:val="24"/>
          <w:szCs w:val="24"/>
          <w:lang w:eastAsia="it-IT"/>
        </w:rPr>
      </w:pPr>
      <w:r w:rsidRPr="00A70E6E">
        <w:rPr>
          <w:rFonts w:ascii="Arial" w:eastAsia="Times New Roman" w:hAnsi="Arial" w:cs="Arial"/>
          <w:color w:val="575755"/>
          <w:sz w:val="24"/>
          <w:szCs w:val="24"/>
          <w:lang w:eastAsia="it-IT"/>
        </w:rPr>
        <w:t>individuazione del percorso più idoneo in relazione alle caratteristiche socio-professionali rilevate e alle opportunità offerte dalla Garanzia Giovani</w:t>
      </w:r>
    </w:p>
    <w:p w:rsidR="00A70E6E" w:rsidRPr="00A70E6E" w:rsidRDefault="00A70E6E" w:rsidP="00A70E6E">
      <w:pPr>
        <w:numPr>
          <w:ilvl w:val="0"/>
          <w:numId w:val="4"/>
        </w:numPr>
        <w:shd w:val="clear" w:color="auto" w:fill="FFFFFF"/>
        <w:spacing w:before="75" w:after="100" w:afterAutospacing="1" w:line="240" w:lineRule="auto"/>
        <w:rPr>
          <w:rFonts w:ascii="Arial" w:eastAsia="Times New Roman" w:hAnsi="Arial" w:cs="Arial"/>
          <w:color w:val="575755"/>
          <w:sz w:val="24"/>
          <w:szCs w:val="24"/>
          <w:lang w:eastAsia="it-IT"/>
        </w:rPr>
      </w:pPr>
      <w:r w:rsidRPr="00DE2E72">
        <w:rPr>
          <w:rFonts w:ascii="Arial" w:eastAsia="Times New Roman" w:hAnsi="Arial" w:cs="Arial"/>
          <w:b/>
          <w:bCs/>
          <w:color w:val="575755"/>
          <w:sz w:val="24"/>
          <w:szCs w:val="24"/>
          <w:lang w:eastAsia="it-IT"/>
        </w:rPr>
        <w:t>stipula del "Patto di servizio</w:t>
      </w:r>
      <w:r w:rsidRPr="00A70E6E">
        <w:rPr>
          <w:rFonts w:ascii="Arial" w:eastAsia="Times New Roman" w:hAnsi="Arial" w:cs="Arial"/>
          <w:color w:val="575755"/>
          <w:sz w:val="24"/>
          <w:szCs w:val="24"/>
          <w:lang w:eastAsia="it-IT"/>
        </w:rPr>
        <w:t>" con il Servizio Per l'Impiego e registrazione delle misure e dei servizi individuati e progettati durante il colloquio</w:t>
      </w:r>
    </w:p>
    <w:p w:rsidR="004E0905" w:rsidRPr="00DE2E72" w:rsidRDefault="00A70E6E" w:rsidP="00A70E6E">
      <w:pPr>
        <w:numPr>
          <w:ilvl w:val="0"/>
          <w:numId w:val="4"/>
        </w:num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A70E6E">
        <w:rPr>
          <w:rFonts w:ascii="Arial" w:eastAsia="Times New Roman" w:hAnsi="Arial" w:cs="Arial"/>
          <w:color w:val="575755"/>
          <w:sz w:val="24"/>
          <w:szCs w:val="24"/>
          <w:lang w:eastAsia="it-IT"/>
        </w:rPr>
        <w:t>eventuale rinvio ad altri uffici per servizi o misure specifiche </w:t>
      </w:r>
      <w:r w:rsidRPr="00DE2E72">
        <w:rPr>
          <w:rFonts w:ascii="Arial" w:eastAsia="Times New Roman" w:hAnsi="Arial" w:cs="Arial"/>
          <w:b/>
          <w:bCs/>
          <w:color w:val="575755"/>
          <w:sz w:val="24"/>
          <w:szCs w:val="24"/>
          <w:lang w:eastAsia="it-IT"/>
        </w:rPr>
        <w:t>assistenza tecnica e operativa</w:t>
      </w:r>
      <w:r w:rsidRPr="00A70E6E">
        <w:rPr>
          <w:rFonts w:ascii="Arial" w:eastAsia="Times New Roman" w:hAnsi="Arial" w:cs="Arial"/>
          <w:color w:val="575755"/>
          <w:sz w:val="24"/>
          <w:szCs w:val="24"/>
          <w:lang w:eastAsia="it-IT"/>
        </w:rPr>
        <w:t xml:space="preserve"> per aiutarti a sviluppare competenze utili alla ricerca attiva del lavoro </w:t>
      </w:r>
    </w:p>
    <w:p w:rsidR="00F26AD6" w:rsidRPr="00DE2E72" w:rsidRDefault="004E0905" w:rsidP="004E0905">
      <w:pPr>
        <w:shd w:val="clear" w:color="auto" w:fill="FFFFFF"/>
        <w:spacing w:before="75" w:after="100" w:afterAutospacing="1" w:line="240" w:lineRule="auto"/>
        <w:rPr>
          <w:rFonts w:ascii="Arial" w:eastAsia="Times New Roman" w:hAnsi="Arial" w:cs="Arial"/>
          <w:color w:val="575755"/>
          <w:sz w:val="24"/>
          <w:szCs w:val="24"/>
          <w:lang w:eastAsia="it-IT"/>
        </w:rPr>
      </w:pPr>
      <w:r w:rsidRPr="00DE2E72">
        <w:rPr>
          <w:rFonts w:ascii="Arial" w:eastAsia="Times New Roman" w:hAnsi="Arial" w:cs="Arial"/>
          <w:b/>
          <w:color w:val="575755"/>
          <w:sz w:val="24"/>
          <w:szCs w:val="24"/>
          <w:lang w:eastAsia="it-IT"/>
        </w:rPr>
        <w:t>INTERCETTAZIONE NEET SVANTAGGIATI</w:t>
      </w:r>
      <w:r w:rsidRPr="00DE2E72">
        <w:rPr>
          <w:rFonts w:ascii="Arial" w:eastAsia="Times New Roman" w:hAnsi="Arial" w:cs="Arial"/>
          <w:color w:val="575755"/>
          <w:sz w:val="24"/>
          <w:szCs w:val="24"/>
          <w:lang w:eastAsia="it-IT"/>
        </w:rPr>
        <w:sym w:font="Wingdings" w:char="F0E0"/>
      </w:r>
      <w:r w:rsidR="00A70E6E" w:rsidRPr="00DE2E72">
        <w:rPr>
          <w:rFonts w:ascii="Arial" w:hAnsi="Arial" w:cs="Arial"/>
          <w:b/>
          <w:bCs/>
          <w:color w:val="3E3F3E"/>
          <w:sz w:val="24"/>
          <w:szCs w:val="24"/>
          <w:shd w:val="clear" w:color="auto" w:fill="FAF9F6"/>
        </w:rPr>
        <w:t>NEET</w:t>
      </w:r>
      <w:r w:rsidR="00A70E6E" w:rsidRPr="00DE2E72">
        <w:rPr>
          <w:rFonts w:ascii="Arial" w:hAnsi="Arial" w:cs="Arial"/>
          <w:color w:val="3E3F3E"/>
          <w:sz w:val="24"/>
          <w:szCs w:val="24"/>
          <w:shd w:val="clear" w:color="auto" w:fill="FAF9F6"/>
        </w:rPr>
        <w:t>. – Sigla di </w:t>
      </w:r>
      <w:proofErr w:type="spellStart"/>
      <w:r w:rsidR="00A70E6E" w:rsidRPr="00DE2E72">
        <w:rPr>
          <w:rStyle w:val="Enfasicorsivo"/>
          <w:rFonts w:ascii="Arial" w:hAnsi="Arial" w:cs="Arial"/>
          <w:color w:val="3E3F3E"/>
          <w:sz w:val="24"/>
          <w:szCs w:val="24"/>
          <w:shd w:val="clear" w:color="auto" w:fill="FAF9F6"/>
        </w:rPr>
        <w:t>Not</w:t>
      </w:r>
      <w:proofErr w:type="spellEnd"/>
      <w:r w:rsidR="00A70E6E" w:rsidRPr="00DE2E72">
        <w:rPr>
          <w:rStyle w:val="Enfasicorsivo"/>
          <w:rFonts w:ascii="Arial" w:hAnsi="Arial" w:cs="Arial"/>
          <w:color w:val="3E3F3E"/>
          <w:sz w:val="24"/>
          <w:szCs w:val="24"/>
          <w:shd w:val="clear" w:color="auto" w:fill="FAF9F6"/>
        </w:rPr>
        <w:t xml:space="preserve"> in </w:t>
      </w:r>
      <w:proofErr w:type="spellStart"/>
      <w:r w:rsidR="00A70E6E" w:rsidRPr="00DE2E72">
        <w:rPr>
          <w:rStyle w:val="Enfasicorsivo"/>
          <w:rFonts w:ascii="Arial" w:hAnsi="Arial" w:cs="Arial"/>
          <w:color w:val="3E3F3E"/>
          <w:sz w:val="24"/>
          <w:szCs w:val="24"/>
          <w:shd w:val="clear" w:color="auto" w:fill="FAF9F6"/>
        </w:rPr>
        <w:t>education</w:t>
      </w:r>
      <w:proofErr w:type="spellEnd"/>
      <w:r w:rsidR="00A70E6E" w:rsidRPr="00DE2E72">
        <w:rPr>
          <w:rStyle w:val="Enfasicorsivo"/>
          <w:rFonts w:ascii="Arial" w:hAnsi="Arial" w:cs="Arial"/>
          <w:color w:val="3E3F3E"/>
          <w:sz w:val="24"/>
          <w:szCs w:val="24"/>
          <w:shd w:val="clear" w:color="auto" w:fill="FAF9F6"/>
        </w:rPr>
        <w:t xml:space="preserve">, </w:t>
      </w:r>
      <w:proofErr w:type="spellStart"/>
      <w:r w:rsidR="00A70E6E" w:rsidRPr="00DE2E72">
        <w:rPr>
          <w:rStyle w:val="Enfasicorsivo"/>
          <w:rFonts w:ascii="Arial" w:hAnsi="Arial" w:cs="Arial"/>
          <w:color w:val="3E3F3E"/>
          <w:sz w:val="24"/>
          <w:szCs w:val="24"/>
          <w:shd w:val="clear" w:color="auto" w:fill="FAF9F6"/>
        </w:rPr>
        <w:t>employment</w:t>
      </w:r>
      <w:proofErr w:type="spellEnd"/>
      <w:r w:rsidR="00A70E6E" w:rsidRPr="00DE2E72">
        <w:rPr>
          <w:rStyle w:val="Enfasicorsivo"/>
          <w:rFonts w:ascii="Arial" w:hAnsi="Arial" w:cs="Arial"/>
          <w:color w:val="3E3F3E"/>
          <w:sz w:val="24"/>
          <w:szCs w:val="24"/>
          <w:shd w:val="clear" w:color="auto" w:fill="FAF9F6"/>
        </w:rPr>
        <w:t xml:space="preserve"> or training</w:t>
      </w:r>
      <w:r w:rsidR="00A70E6E" w:rsidRPr="00DE2E72">
        <w:rPr>
          <w:rFonts w:ascii="Arial" w:hAnsi="Arial" w:cs="Arial"/>
          <w:color w:val="3E3F3E"/>
          <w:sz w:val="24"/>
          <w:szCs w:val="24"/>
          <w:shd w:val="clear" w:color="auto" w:fill="FAF9F6"/>
        </w:rPr>
        <w:t>, indicatore con il quale si identifica la quota di popolazione di età compresa tra 15 e 29 anni che non è né occupata, né inserita in un percorso di istruzione o di formazione. Il riferimento è a qualsiasi tipo di educazione scolastica o universitaria e a qualsiasi genere di processo formativo: corsi professionali regionali o di altro tipo (tirocini, stage, ecc.), attività educative quali seminari, conferenze, lezioni private, corsi di lingua, di informatica e così via. Il fenomeno NEET include al suo interno diverse componenti, come i disoccupati veri e propri, cioè i giovani alla ricerca attiva di occupazione che non lavorano ancora, gli inattivi, cioè i giovani che non cercano e non sono disponibili a lavorare, gli scoraggiati, vale a dire i giovani che hanno definitivamente rinunciato a cercare un'occupazione e sono usciti dal mercato del lavoro. Il fenomeno NEET è correlato alla dinamica del mercato del lavoro e soprattutto alle connessioni di quest'ultimo con il sistema formativo ed educativo</w:t>
      </w:r>
      <w:r w:rsidR="00A70E6E" w:rsidRPr="00DE2E72">
        <w:rPr>
          <w:rFonts w:ascii="Arial" w:eastAsia="Times New Roman" w:hAnsi="Arial" w:cs="Arial"/>
          <w:color w:val="575755"/>
          <w:sz w:val="24"/>
          <w:szCs w:val="24"/>
          <w:lang w:eastAsia="it-IT"/>
        </w:rPr>
        <w:t xml:space="preserve"> </w:t>
      </w:r>
    </w:p>
    <w:p w:rsidR="004E0905" w:rsidRPr="004E0905" w:rsidRDefault="00A70E6E" w:rsidP="004E0905">
      <w:pPr>
        <w:shd w:val="clear" w:color="auto" w:fill="FFFFFF"/>
        <w:spacing w:before="75" w:after="100" w:afterAutospacing="1" w:line="240" w:lineRule="auto"/>
        <w:rPr>
          <w:rFonts w:ascii="Arial" w:eastAsia="Times New Roman" w:hAnsi="Arial" w:cs="Arial"/>
          <w:color w:val="575755"/>
          <w:sz w:val="24"/>
          <w:szCs w:val="24"/>
          <w:lang w:eastAsia="it-IT"/>
        </w:rPr>
      </w:pPr>
      <w:r w:rsidRPr="00DE2E72">
        <w:rPr>
          <w:rFonts w:ascii="Arial" w:hAnsi="Arial" w:cs="Arial"/>
          <w:color w:val="575755"/>
          <w:sz w:val="24"/>
          <w:szCs w:val="24"/>
          <w:shd w:val="clear" w:color="auto" w:fill="FFFFFF"/>
        </w:rPr>
        <w:t xml:space="preserve">Questa misura ha l'obiettivo di raggiungere i NEET più lontani dal mercato del lavoro, intercettandoli sul territorio per farli aderire al Programma. Lo scopo è quello di </w:t>
      </w:r>
      <w:r w:rsidRPr="00DE2E72">
        <w:rPr>
          <w:rFonts w:ascii="Arial" w:hAnsi="Arial" w:cs="Arial"/>
          <w:color w:val="575755"/>
          <w:sz w:val="24"/>
          <w:szCs w:val="24"/>
          <w:shd w:val="clear" w:color="auto" w:fill="FFFFFF"/>
        </w:rPr>
        <w:lastRenderedPageBreak/>
        <w:t xml:space="preserve">individuare i </w:t>
      </w:r>
      <w:proofErr w:type="spellStart"/>
      <w:r w:rsidRPr="00DE2E72">
        <w:rPr>
          <w:rFonts w:ascii="Arial" w:hAnsi="Arial" w:cs="Arial"/>
          <w:color w:val="575755"/>
          <w:sz w:val="24"/>
          <w:szCs w:val="24"/>
          <w:shd w:val="clear" w:color="auto" w:fill="FFFFFF"/>
        </w:rPr>
        <w:t>Neet</w:t>
      </w:r>
      <w:proofErr w:type="spellEnd"/>
      <w:r w:rsidRPr="00DE2E72">
        <w:rPr>
          <w:rFonts w:ascii="Arial" w:hAnsi="Arial" w:cs="Arial"/>
          <w:color w:val="575755"/>
          <w:sz w:val="24"/>
          <w:szCs w:val="24"/>
          <w:shd w:val="clear" w:color="auto" w:fill="FFFFFF"/>
        </w:rPr>
        <w:t xml:space="preserve"> presenti nei nuclei familiari che benefi</w:t>
      </w:r>
      <w:r w:rsidR="00F26AD6" w:rsidRPr="00DE2E72">
        <w:rPr>
          <w:rFonts w:ascii="Arial" w:hAnsi="Arial" w:cs="Arial"/>
          <w:color w:val="575755"/>
          <w:sz w:val="24"/>
          <w:szCs w:val="24"/>
          <w:shd w:val="clear" w:color="auto" w:fill="FFFFFF"/>
        </w:rPr>
        <w:t>ci</w:t>
      </w:r>
      <w:r w:rsidRPr="00DE2E72">
        <w:rPr>
          <w:rFonts w:ascii="Arial" w:hAnsi="Arial" w:cs="Arial"/>
          <w:color w:val="575755"/>
          <w:sz w:val="24"/>
          <w:szCs w:val="24"/>
          <w:shd w:val="clear" w:color="auto" w:fill="FFFFFF"/>
        </w:rPr>
        <w:t>ano del Reddito di Inclusione (REI), informarli sulle opportunità offerte dal programma Garanzia Giovani e motivarli ad aderire definendo un Patto di azione individuale, contenente una o più misure anche integrate tra di loro. L'elemento di novità consiste nel coinvolgimento dei Comuni, singoli o associati, di altri soggetti pubblici e associazioni del terzo settore, anche in rete.​</w:t>
      </w:r>
    </w:p>
    <w:p w:rsidR="00F26AD6" w:rsidRPr="00DE2E72" w:rsidRDefault="00F26AD6" w:rsidP="00F26AD6">
      <w:pPr>
        <w:shd w:val="clear" w:color="auto" w:fill="FFFFFF"/>
        <w:spacing w:before="75" w:after="100" w:afterAutospacing="1" w:line="240" w:lineRule="auto"/>
        <w:rPr>
          <w:rFonts w:ascii="Arial" w:hAnsi="Arial" w:cs="Arial"/>
          <w:color w:val="575755"/>
          <w:sz w:val="24"/>
          <w:szCs w:val="24"/>
          <w:shd w:val="clear" w:color="auto" w:fill="FFFFFF"/>
        </w:rPr>
      </w:pPr>
      <w:r w:rsidRPr="00DE2E72">
        <w:rPr>
          <w:rFonts w:ascii="Arial" w:eastAsia="Times New Roman" w:hAnsi="Arial" w:cs="Arial"/>
          <w:b/>
          <w:color w:val="575755"/>
          <w:sz w:val="24"/>
          <w:szCs w:val="24"/>
          <w:lang w:eastAsia="it-IT"/>
        </w:rPr>
        <w:t>FORMAZIONE</w:t>
      </w:r>
      <w:r w:rsidRPr="00DE2E72">
        <w:rPr>
          <w:rFonts w:ascii="Arial" w:eastAsia="Times New Roman" w:hAnsi="Arial" w:cs="Arial"/>
          <w:color w:val="575755"/>
          <w:sz w:val="24"/>
          <w:szCs w:val="24"/>
          <w:lang w:eastAsia="it-IT"/>
        </w:rPr>
        <w:sym w:font="Wingdings" w:char="F0E0"/>
      </w:r>
      <w:r w:rsidRPr="00DE2E72">
        <w:rPr>
          <w:rFonts w:ascii="Arial" w:eastAsia="Times New Roman" w:hAnsi="Arial" w:cs="Arial"/>
          <w:color w:val="575755"/>
          <w:sz w:val="24"/>
          <w:szCs w:val="24"/>
          <w:lang w:eastAsia="it-IT"/>
        </w:rPr>
        <w:t xml:space="preserve"> l</w:t>
      </w:r>
      <w:r w:rsidRPr="00DE2E72">
        <w:rPr>
          <w:rFonts w:ascii="Arial" w:hAnsi="Arial" w:cs="Arial"/>
          <w:color w:val="575755"/>
          <w:sz w:val="24"/>
          <w:szCs w:val="24"/>
          <w:shd w:val="clear" w:color="auto" w:fill="FFFFFF"/>
        </w:rPr>
        <w:t xml:space="preserve">a formazione è uno strumento fondamentale per acquisire maggiori conoscenze e competenze immediatamente spendibili nel mercato del lavoro. Per competere in un ambiente contraddistinto da cambiamenti sostanziali e continui, è fondamentale acquisire un bagaglio culturale e personale che ti aiuti ad entrare in maniera qualificata e qualificante nel mondo del </w:t>
      </w:r>
      <w:proofErr w:type="spellStart"/>
      <w:r w:rsidRPr="00DE2E72">
        <w:rPr>
          <w:rFonts w:ascii="Arial" w:hAnsi="Arial" w:cs="Arial"/>
          <w:color w:val="575755"/>
          <w:sz w:val="24"/>
          <w:szCs w:val="24"/>
          <w:shd w:val="clear" w:color="auto" w:fill="FFFFFF"/>
        </w:rPr>
        <w:t>lavoro.All</w:t>
      </w:r>
      <w:proofErr w:type="spellEnd"/>
      <w:r w:rsidRPr="00DE2E72">
        <w:rPr>
          <w:rFonts w:ascii="Arial" w:hAnsi="Arial" w:cs="Arial"/>
          <w:color w:val="575755"/>
          <w:sz w:val="24"/>
          <w:szCs w:val="24"/>
          <w:shd w:val="clear" w:color="auto" w:fill="FFFFFF"/>
        </w:rPr>
        <w:t xml:space="preserve">'interno del Programma Garanzia Giovani C’è la possibilità di intraprendere un percorso di formazione orientato all'inserimento lavorativo o al reinserimento nei percorsi formativi </w:t>
      </w:r>
    </w:p>
    <w:p w:rsidR="00F26AD6" w:rsidRPr="00DE2E72" w:rsidRDefault="00F26AD6" w:rsidP="00F26AD6">
      <w:pPr>
        <w:pStyle w:val="NormaleWeb"/>
        <w:shd w:val="clear" w:color="auto" w:fill="FFFFFF"/>
        <w:rPr>
          <w:rFonts w:ascii="Arial" w:hAnsi="Arial" w:cs="Arial"/>
          <w:color w:val="575755"/>
        </w:rPr>
      </w:pPr>
      <w:r w:rsidRPr="00DE2E72">
        <w:rPr>
          <w:rFonts w:ascii="Arial" w:hAnsi="Arial" w:cs="Arial"/>
          <w:b/>
          <w:color w:val="575755"/>
          <w:shd w:val="clear" w:color="auto" w:fill="FFFFFF"/>
        </w:rPr>
        <w:t>ASSUNZIONE E FORMAZIONE</w:t>
      </w:r>
      <w:r w:rsidRPr="00DE2E72">
        <w:rPr>
          <w:rFonts w:ascii="Arial" w:hAnsi="Arial" w:cs="Arial"/>
          <w:color w:val="575755"/>
          <w:shd w:val="clear" w:color="auto" w:fill="FFFFFF"/>
        </w:rPr>
        <w:sym w:font="Wingdings" w:char="F0E0"/>
      </w:r>
      <w:r w:rsidRPr="00DE2E72">
        <w:rPr>
          <w:rFonts w:ascii="Arial" w:hAnsi="Arial" w:cs="Arial"/>
          <w:color w:val="575755"/>
          <w:shd w:val="clear" w:color="auto" w:fill="FFFFFF"/>
        </w:rPr>
        <w:t xml:space="preserve"> </w:t>
      </w:r>
      <w:r w:rsidRPr="00DE2E72">
        <w:rPr>
          <w:rFonts w:ascii="Arial" w:hAnsi="Arial" w:cs="Arial"/>
          <w:color w:val="575755"/>
        </w:rPr>
        <w:t>Questa misura di formazione successiva all'assunzione nasce dall'idea che il giovane possa essere assunto pur non possedendo tutte le competenze richieste per lo svolgimento della mansione e che possa successivamente essere avviato ad un corso di formazione utile ad acquisire le competenze mancanti. Questo tipo di formazione si caratterizza per essere specifica e coerente con la mansione e i fabbisogni aziendali.</w:t>
      </w:r>
    </w:p>
    <w:p w:rsidR="00F26AD6" w:rsidRPr="00DE2E72" w:rsidRDefault="00F26AD6" w:rsidP="00F26AD6">
      <w:pPr>
        <w:pStyle w:val="NormaleWeb"/>
        <w:shd w:val="clear" w:color="auto" w:fill="FFFFFF"/>
        <w:rPr>
          <w:rFonts w:ascii="Arial" w:hAnsi="Arial" w:cs="Arial"/>
          <w:color w:val="575755"/>
        </w:rPr>
      </w:pPr>
      <w:r w:rsidRPr="00DE2E72">
        <w:rPr>
          <w:rFonts w:ascii="Arial" w:hAnsi="Arial" w:cs="Arial"/>
          <w:b/>
          <w:color w:val="575755"/>
        </w:rPr>
        <w:t>ACCOMPAGNAMENTO AL LAVORO</w:t>
      </w:r>
      <w:r w:rsidRPr="00DE2E72">
        <w:rPr>
          <w:rFonts w:ascii="Arial" w:hAnsi="Arial" w:cs="Arial"/>
          <w:color w:val="575755"/>
        </w:rPr>
        <w:sym w:font="Wingdings" w:char="F0E0"/>
      </w:r>
      <w:r w:rsidRPr="00DE2E72">
        <w:rPr>
          <w:rFonts w:ascii="Arial" w:hAnsi="Arial" w:cs="Arial"/>
          <w:color w:val="575755"/>
        </w:rPr>
        <w:t xml:space="preserve"> Il servizio di </w:t>
      </w:r>
      <w:r w:rsidRPr="00DE2E72">
        <w:rPr>
          <w:rFonts w:ascii="Arial" w:hAnsi="Arial" w:cs="Arial"/>
          <w:b/>
          <w:bCs/>
          <w:color w:val="575755"/>
        </w:rPr>
        <w:t>Accompagnamento al lavoro </w:t>
      </w:r>
      <w:r w:rsidRPr="00DE2E72">
        <w:rPr>
          <w:rFonts w:ascii="Arial" w:hAnsi="Arial" w:cs="Arial"/>
          <w:color w:val="575755"/>
        </w:rPr>
        <w:t>viene offerto da operatori qualificati dei soggetti accreditati/autorizzati ai servizi al lavoro che operano in ambito regionale.</w:t>
      </w:r>
    </w:p>
    <w:p w:rsidR="00F26AD6" w:rsidRPr="00DE2E72" w:rsidRDefault="00F26AD6" w:rsidP="00F26AD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F26AD6">
        <w:rPr>
          <w:rFonts w:ascii="Arial" w:eastAsia="Times New Roman" w:hAnsi="Arial" w:cs="Arial"/>
          <w:color w:val="575755"/>
          <w:sz w:val="24"/>
          <w:szCs w:val="24"/>
          <w:lang w:eastAsia="it-IT"/>
        </w:rPr>
        <w:t>L'accompagnamento al lavoro è una delle misure attivabili all'interno del </w:t>
      </w:r>
      <w:r w:rsidRPr="00DE2E72">
        <w:rPr>
          <w:rFonts w:ascii="Arial" w:eastAsia="Times New Roman" w:hAnsi="Arial" w:cs="Arial"/>
          <w:b/>
          <w:bCs/>
          <w:color w:val="575755"/>
          <w:sz w:val="24"/>
          <w:szCs w:val="24"/>
          <w:lang w:eastAsia="it-IT"/>
        </w:rPr>
        <w:t xml:space="preserve">percorso </w:t>
      </w:r>
      <w:proofErr w:type="spellStart"/>
      <w:r w:rsidRPr="00DE2E72">
        <w:rPr>
          <w:rFonts w:ascii="Arial" w:eastAsia="Times New Roman" w:hAnsi="Arial" w:cs="Arial"/>
          <w:b/>
          <w:bCs/>
          <w:color w:val="575755"/>
          <w:sz w:val="24"/>
          <w:szCs w:val="24"/>
          <w:lang w:eastAsia="it-IT"/>
        </w:rPr>
        <w:t>personalizzato</w:t>
      </w:r>
      <w:r w:rsidRPr="00F26AD6">
        <w:rPr>
          <w:rFonts w:ascii="Arial" w:eastAsia="Times New Roman" w:hAnsi="Arial" w:cs="Arial"/>
          <w:color w:val="575755"/>
          <w:sz w:val="24"/>
          <w:szCs w:val="24"/>
          <w:lang w:eastAsia="it-IT"/>
        </w:rPr>
        <w:t>individuato</w:t>
      </w:r>
      <w:proofErr w:type="spellEnd"/>
      <w:r w:rsidRPr="00F26AD6">
        <w:rPr>
          <w:rFonts w:ascii="Arial" w:eastAsia="Times New Roman" w:hAnsi="Arial" w:cs="Arial"/>
          <w:color w:val="575755"/>
          <w:sz w:val="24"/>
          <w:szCs w:val="24"/>
          <w:lang w:eastAsia="it-IT"/>
        </w:rPr>
        <w:t xml:space="preserve"> durante l</w:t>
      </w:r>
      <w:r w:rsidRPr="00DE2E72">
        <w:rPr>
          <w:rFonts w:ascii="Arial" w:eastAsia="Times New Roman" w:hAnsi="Arial" w:cs="Arial"/>
          <w:color w:val="575755"/>
          <w:sz w:val="24"/>
          <w:szCs w:val="24"/>
          <w:lang w:eastAsia="it-IT"/>
        </w:rPr>
        <w:t>’ orientamento</w:t>
      </w:r>
      <w:r w:rsidRPr="00F26AD6">
        <w:rPr>
          <w:rFonts w:ascii="Arial" w:eastAsia="Times New Roman" w:hAnsi="Arial" w:cs="Arial"/>
          <w:color w:val="575755"/>
          <w:sz w:val="24"/>
          <w:szCs w:val="24"/>
          <w:lang w:eastAsia="it-IT"/>
        </w:rPr>
        <w:t> </w:t>
      </w:r>
    </w:p>
    <w:p w:rsidR="00F26AD6" w:rsidRPr="00F26AD6" w:rsidRDefault="00F26AD6" w:rsidP="00F26AD6">
      <w:pPr>
        <w:pStyle w:val="NormaleWeb"/>
        <w:shd w:val="clear" w:color="auto" w:fill="FFFFFF"/>
        <w:rPr>
          <w:rFonts w:ascii="Arial" w:hAnsi="Arial" w:cs="Arial"/>
          <w:color w:val="575755"/>
        </w:rPr>
      </w:pPr>
      <w:r w:rsidRPr="00DE2E72">
        <w:rPr>
          <w:rFonts w:ascii="Arial" w:hAnsi="Arial" w:cs="Arial"/>
          <w:b/>
          <w:color w:val="575755"/>
        </w:rPr>
        <w:t>APPRENDISTATO</w:t>
      </w:r>
      <w:r w:rsidRPr="00DE2E72">
        <w:rPr>
          <w:rFonts w:ascii="Arial" w:hAnsi="Arial" w:cs="Arial"/>
          <w:color w:val="575755"/>
        </w:rPr>
        <w:sym w:font="Wingdings" w:char="F0E0"/>
      </w:r>
      <w:r w:rsidRPr="00DE2E72">
        <w:rPr>
          <w:rFonts w:ascii="Arial" w:hAnsi="Arial" w:cs="Arial"/>
          <w:color w:val="575755"/>
        </w:rPr>
        <w:t xml:space="preserve"> L'apprendistato è un contratto ​a tempo indeterminato, finalizzato all'occupazione dei giovani e al primo inserimento lavorativo. La sua caratteristica principale è il contenuto formativo: l'azienda è obbligata a trasmettere le competenze pratiche e le conoscenze tecnico-professionali attraverso un'attività formativa che va ad aggiungersi alle competenze acquisite in ambito </w:t>
      </w:r>
      <w:proofErr w:type="spellStart"/>
      <w:r w:rsidRPr="00DE2E72">
        <w:rPr>
          <w:rFonts w:ascii="Arial" w:hAnsi="Arial" w:cs="Arial"/>
          <w:color w:val="575755"/>
        </w:rPr>
        <w:t>scolastico-universitario</w:t>
      </w:r>
      <w:proofErr w:type="spellEnd"/>
      <w:r w:rsidRPr="00DE2E72">
        <w:rPr>
          <w:rFonts w:ascii="Arial" w:hAnsi="Arial" w:cs="Arial"/>
          <w:color w:val="575755"/>
        </w:rPr>
        <w:t xml:space="preserve"> o di </w:t>
      </w:r>
      <w:proofErr w:type="spellStart"/>
      <w:r w:rsidRPr="00DE2E72">
        <w:rPr>
          <w:rFonts w:ascii="Arial" w:hAnsi="Arial" w:cs="Arial"/>
          <w:color w:val="575755"/>
        </w:rPr>
        <w:t>ricerca.</w:t>
      </w:r>
      <w:r w:rsidRPr="00F26AD6">
        <w:rPr>
          <w:rFonts w:ascii="Arial" w:hAnsi="Arial" w:cs="Arial"/>
          <w:color w:val="575755"/>
        </w:rPr>
        <w:t>Il</w:t>
      </w:r>
      <w:proofErr w:type="spellEnd"/>
      <w:r w:rsidRPr="00F26AD6">
        <w:rPr>
          <w:rFonts w:ascii="Arial" w:hAnsi="Arial" w:cs="Arial"/>
          <w:color w:val="575755"/>
        </w:rPr>
        <w:t xml:space="preserve"> contratto si rivolge ai giovani nella fascia d'età 15-29 anni</w:t>
      </w:r>
      <w:r w:rsidRPr="00DE2E72">
        <w:rPr>
          <w:rFonts w:ascii="Arial" w:hAnsi="Arial" w:cs="Arial"/>
          <w:color w:val="575755"/>
        </w:rPr>
        <w:t xml:space="preserve"> </w:t>
      </w:r>
    </w:p>
    <w:p w:rsidR="00F26AD6" w:rsidRPr="00F26AD6" w:rsidRDefault="00F26AD6" w:rsidP="00F26AD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F26AD6">
        <w:rPr>
          <w:rFonts w:ascii="Arial" w:eastAsia="Times New Roman" w:hAnsi="Arial" w:cs="Arial"/>
          <w:color w:val="575755"/>
          <w:sz w:val="24"/>
          <w:szCs w:val="24"/>
          <w:lang w:eastAsia="it-IT"/>
        </w:rPr>
        <w:t>La durata minima del contratto di apprendistato è di </w:t>
      </w:r>
      <w:r w:rsidRPr="00DE2E72">
        <w:rPr>
          <w:rFonts w:ascii="Arial" w:eastAsia="Times New Roman" w:hAnsi="Arial" w:cs="Arial"/>
          <w:b/>
          <w:bCs/>
          <w:color w:val="575755"/>
          <w:sz w:val="24"/>
          <w:szCs w:val="24"/>
          <w:lang w:eastAsia="it-IT"/>
        </w:rPr>
        <w:t>6 mesi. </w:t>
      </w:r>
      <w:r w:rsidRPr="00F26AD6">
        <w:rPr>
          <w:rFonts w:ascii="Arial" w:eastAsia="Times New Roman" w:hAnsi="Arial" w:cs="Arial"/>
          <w:color w:val="575755"/>
          <w:sz w:val="24"/>
          <w:szCs w:val="24"/>
          <w:lang w:eastAsia="it-IT"/>
        </w:rPr>
        <w:t>Il livello di inquadramento contrattuale del giovane non potrà essere inferiore di due livelli rispetto a quello del lavoratore che svolge la sua stessa mansione.</w:t>
      </w:r>
    </w:p>
    <w:p w:rsidR="00F26AD6" w:rsidRPr="00DE2E72" w:rsidRDefault="00F26AD6" w:rsidP="00F26AD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F26AD6">
        <w:rPr>
          <w:rFonts w:ascii="Arial" w:eastAsia="Times New Roman" w:hAnsi="Arial" w:cs="Arial"/>
          <w:color w:val="575755"/>
          <w:sz w:val="24"/>
          <w:szCs w:val="24"/>
          <w:lang w:eastAsia="it-IT"/>
        </w:rPr>
        <w:t>Al termine del periodo di  formazione, l'impresa stabilirà se proseguire il rapporto di lavoro oppure recedere, fornendo il preavviso secondo i termini stabiliti dal contratto collettivo.</w:t>
      </w:r>
    </w:p>
    <w:p w:rsidR="00F26AD6" w:rsidRPr="00DE2E72" w:rsidRDefault="00F26AD6" w:rsidP="00F26AD6">
      <w:pPr>
        <w:pStyle w:val="NormaleWeb"/>
        <w:shd w:val="clear" w:color="auto" w:fill="FFFFFF"/>
        <w:rPr>
          <w:rFonts w:ascii="Arial" w:hAnsi="Arial" w:cs="Arial"/>
          <w:color w:val="575755"/>
        </w:rPr>
      </w:pPr>
      <w:r w:rsidRPr="00DE2E72">
        <w:rPr>
          <w:rFonts w:ascii="Arial" w:hAnsi="Arial" w:cs="Arial"/>
          <w:b/>
          <w:color w:val="575755"/>
        </w:rPr>
        <w:t>TIROCIN</w:t>
      </w:r>
      <w:r w:rsidRPr="00DE2E72">
        <w:rPr>
          <w:rFonts w:ascii="Arial" w:hAnsi="Arial" w:cs="Arial"/>
          <w:color w:val="575755"/>
        </w:rPr>
        <w:t>I</w:t>
      </w:r>
      <w:r w:rsidRPr="00DE2E72">
        <w:rPr>
          <w:rFonts w:ascii="Arial" w:hAnsi="Arial" w:cs="Arial"/>
          <w:color w:val="575755"/>
        </w:rPr>
        <w:sym w:font="Wingdings" w:char="F0E0"/>
      </w:r>
      <w:r w:rsidRPr="00DE2E72">
        <w:rPr>
          <w:rFonts w:ascii="Arial" w:hAnsi="Arial" w:cs="Arial"/>
          <w:color w:val="575755"/>
        </w:rPr>
        <w:t>Il tirocinio  permette  una </w:t>
      </w:r>
      <w:r w:rsidRPr="00DE2E72">
        <w:rPr>
          <w:rFonts w:ascii="Arial" w:hAnsi="Arial" w:cs="Arial"/>
          <w:b/>
          <w:bCs/>
          <w:color w:val="575755"/>
        </w:rPr>
        <w:t>vera esperienza formativa</w:t>
      </w:r>
      <w:r w:rsidRPr="00DE2E72">
        <w:rPr>
          <w:rFonts w:ascii="Arial" w:hAnsi="Arial" w:cs="Arial"/>
          <w:color w:val="575755"/>
        </w:rPr>
        <w:t>  in azienda regolamentata dalle </w:t>
      </w:r>
      <w:hyperlink r:id="rId5" w:tgtFrame="_blank" w:tooltip="vai a Linee Guida nazionali sui tirocini" w:history="1">
        <w:r w:rsidRPr="00DE2E72">
          <w:rPr>
            <w:rFonts w:ascii="Arial" w:hAnsi="Arial" w:cs="Arial"/>
            <w:color w:val="575755"/>
            <w:u w:val="single"/>
          </w:rPr>
          <w:t>Linee Guida nazionali sui tirocini</w:t>
        </w:r>
      </w:hyperlink>
      <w:r w:rsidRPr="00DE2E72">
        <w:rPr>
          <w:rFonts w:ascii="Arial" w:hAnsi="Arial" w:cs="Arial"/>
          <w:color w:val="575755"/>
        </w:rPr>
        <w:t> e dalle disposizioni delle singole Regioni e delle Province Autonome. La durata è variabile in base a quanto da esse stabilito.</w:t>
      </w:r>
    </w:p>
    <w:p w:rsidR="00F26AD6" w:rsidRPr="00F26AD6" w:rsidRDefault="00F26AD6" w:rsidP="00F26AD6">
      <w:pPr>
        <w:numPr>
          <w:ilvl w:val="0"/>
          <w:numId w:val="8"/>
        </w:numPr>
        <w:shd w:val="clear" w:color="auto" w:fill="FFFFFF"/>
        <w:spacing w:after="100" w:afterAutospacing="1" w:line="240" w:lineRule="auto"/>
        <w:rPr>
          <w:rFonts w:ascii="Arial" w:eastAsia="Times New Roman" w:hAnsi="Arial" w:cs="Arial"/>
          <w:color w:val="575755"/>
          <w:sz w:val="24"/>
          <w:szCs w:val="24"/>
          <w:lang w:eastAsia="it-IT"/>
        </w:rPr>
      </w:pPr>
      <w:r w:rsidRPr="00DE2E72">
        <w:rPr>
          <w:rFonts w:ascii="Arial" w:eastAsia="Times New Roman" w:hAnsi="Arial" w:cs="Arial"/>
          <w:b/>
          <w:bCs/>
          <w:color w:val="575755"/>
          <w:sz w:val="24"/>
          <w:szCs w:val="24"/>
          <w:lang w:eastAsia="it-IT"/>
        </w:rPr>
        <w:t>Tirocini extracurriculari:</w:t>
      </w:r>
      <w:r w:rsidRPr="00F26AD6">
        <w:rPr>
          <w:rFonts w:ascii="Arial" w:eastAsia="Times New Roman" w:hAnsi="Arial" w:cs="Arial"/>
          <w:color w:val="575755"/>
          <w:sz w:val="24"/>
          <w:szCs w:val="24"/>
          <w:lang w:eastAsia="it-IT"/>
        </w:rPr>
        <w:t> hanno l'obiettivo di agevolare le scelte professionali e di aumentare le </w:t>
      </w:r>
      <w:r w:rsidRPr="00DE2E72">
        <w:rPr>
          <w:rFonts w:ascii="Arial" w:eastAsia="Times New Roman" w:hAnsi="Arial" w:cs="Arial"/>
          <w:b/>
          <w:bCs/>
          <w:color w:val="575755"/>
          <w:sz w:val="24"/>
          <w:szCs w:val="24"/>
          <w:lang w:eastAsia="it-IT"/>
        </w:rPr>
        <w:t>possibilità occupazionali</w:t>
      </w:r>
      <w:r w:rsidRPr="00F26AD6">
        <w:rPr>
          <w:rFonts w:ascii="Arial" w:eastAsia="Times New Roman" w:hAnsi="Arial" w:cs="Arial"/>
          <w:color w:val="575755"/>
          <w:sz w:val="24"/>
          <w:szCs w:val="24"/>
          <w:lang w:eastAsia="it-IT"/>
        </w:rPr>
        <w:t xml:space="preserve">, una volta conseguito un diploma o una laurea, velocizzando e rendendo più efficace il percorso di transizione tra scuola e lavoro attraverso la formazione sul campo. Se invece si è persa la propria </w:t>
      </w:r>
      <w:r w:rsidRPr="00F26AD6">
        <w:rPr>
          <w:rFonts w:ascii="Arial" w:eastAsia="Times New Roman" w:hAnsi="Arial" w:cs="Arial"/>
          <w:color w:val="575755"/>
          <w:sz w:val="24"/>
          <w:szCs w:val="24"/>
          <w:lang w:eastAsia="it-IT"/>
        </w:rPr>
        <w:lastRenderedPageBreak/>
        <w:t>occupazione o si fatica ad entrare nel mondo del lavoro, un tirocinio di reinserimento può favorire un effettivo  inserimento o </w:t>
      </w:r>
      <w:r w:rsidRPr="00DE2E72">
        <w:rPr>
          <w:rFonts w:ascii="Arial" w:eastAsia="Times New Roman" w:hAnsi="Arial" w:cs="Arial"/>
          <w:b/>
          <w:bCs/>
          <w:color w:val="575755"/>
          <w:sz w:val="24"/>
          <w:szCs w:val="24"/>
          <w:lang w:eastAsia="it-IT"/>
        </w:rPr>
        <w:t>reinserimento </w:t>
      </w:r>
      <w:r w:rsidRPr="00F26AD6">
        <w:rPr>
          <w:rFonts w:ascii="Arial" w:eastAsia="Times New Roman" w:hAnsi="Arial" w:cs="Arial"/>
          <w:color w:val="575755"/>
          <w:sz w:val="24"/>
          <w:szCs w:val="24"/>
          <w:lang w:eastAsia="it-IT"/>
        </w:rPr>
        <w:t>acquisendo delle nuove competenze.</w:t>
      </w:r>
    </w:p>
    <w:p w:rsidR="00F26AD6" w:rsidRPr="00F26AD6" w:rsidRDefault="00F26AD6" w:rsidP="00F26AD6">
      <w:pPr>
        <w:numPr>
          <w:ilvl w:val="0"/>
          <w:numId w:val="9"/>
        </w:numPr>
        <w:shd w:val="clear" w:color="auto" w:fill="FFFFFF"/>
        <w:spacing w:after="100" w:afterAutospacing="1" w:line="240" w:lineRule="auto"/>
        <w:rPr>
          <w:rFonts w:ascii="Arial" w:eastAsia="Times New Roman" w:hAnsi="Arial" w:cs="Arial"/>
          <w:color w:val="575755"/>
          <w:sz w:val="24"/>
          <w:szCs w:val="24"/>
          <w:lang w:eastAsia="it-IT"/>
        </w:rPr>
      </w:pPr>
      <w:r w:rsidRPr="00DE2E72">
        <w:rPr>
          <w:rFonts w:ascii="Arial" w:eastAsia="Times New Roman" w:hAnsi="Arial" w:cs="Arial"/>
          <w:b/>
          <w:bCs/>
          <w:color w:val="575755"/>
          <w:sz w:val="24"/>
          <w:szCs w:val="24"/>
          <w:lang w:eastAsia="it-IT"/>
        </w:rPr>
        <w:t>Tirocini in mobilità geografica nazionale e transnazionale</w:t>
      </w:r>
      <w:r w:rsidRPr="00F26AD6">
        <w:rPr>
          <w:rFonts w:ascii="Arial" w:eastAsia="Times New Roman" w:hAnsi="Arial" w:cs="Arial"/>
          <w:color w:val="575755"/>
          <w:sz w:val="24"/>
          <w:szCs w:val="24"/>
          <w:lang w:eastAsia="it-IT"/>
        </w:rPr>
        <w:t>: hanno l'obiettivo di favorire un'esperienza formativa e professionale fuori regione o all'estero. Il fine è quello di rafforzare il proprio curriculum e mettersi in diretto contatto con territori e mercati del lavoro più dinamici e in grado di offrire maggiori opportunità occupazionali.</w:t>
      </w:r>
    </w:p>
    <w:p w:rsidR="00F26AD6" w:rsidRPr="00DE2E72" w:rsidRDefault="00F26AD6" w:rsidP="00F26AD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F26AD6">
        <w:rPr>
          <w:rFonts w:ascii="Arial" w:eastAsia="Times New Roman" w:hAnsi="Arial" w:cs="Arial"/>
          <w:color w:val="575755"/>
          <w:sz w:val="24"/>
          <w:szCs w:val="24"/>
          <w:lang w:eastAsia="it-IT"/>
        </w:rPr>
        <w:t>Verrà riconosciuta un'indennità di partecipazione mensile, il cui importo viene definito dalla singole Regioni o Provincia Autonoma. Il contributo sarà più alto se si svolgerà il tirocinio al di fuori del tuo territorio, grazie a un </w:t>
      </w:r>
      <w:proofErr w:type="spellStart"/>
      <w:r w:rsidRPr="00DE2E72">
        <w:rPr>
          <w:rFonts w:ascii="Arial" w:eastAsia="Times New Roman" w:hAnsi="Arial" w:cs="Arial"/>
          <w:b/>
          <w:bCs/>
          <w:color w:val="575755"/>
          <w:sz w:val="24"/>
          <w:szCs w:val="24"/>
          <w:lang w:eastAsia="it-IT"/>
        </w:rPr>
        <w:t>vou</w:t>
      </w:r>
      <w:proofErr w:type="spellEnd"/>
      <w:r w:rsidRPr="00DE2E72">
        <w:rPr>
          <w:rFonts w:ascii="Arial" w:eastAsia="Times New Roman" w:hAnsi="Arial" w:cs="Arial"/>
          <w:b/>
          <w:bCs/>
          <w:color w:val="575755"/>
          <w:sz w:val="24"/>
          <w:szCs w:val="24"/>
          <w:lang w:eastAsia="it-IT"/>
        </w:rPr>
        <w:t>​</w:t>
      </w:r>
      <w:proofErr w:type="spellStart"/>
      <w:r w:rsidRPr="00DE2E72">
        <w:rPr>
          <w:rFonts w:ascii="Arial" w:eastAsia="Times New Roman" w:hAnsi="Arial" w:cs="Arial"/>
          <w:b/>
          <w:bCs/>
          <w:color w:val="575755"/>
          <w:sz w:val="24"/>
          <w:szCs w:val="24"/>
          <w:lang w:eastAsia="it-IT"/>
        </w:rPr>
        <w:t>cher</w:t>
      </w:r>
      <w:proofErr w:type="spellEnd"/>
      <w:r w:rsidRPr="00F26AD6">
        <w:rPr>
          <w:rFonts w:ascii="Arial" w:eastAsia="Times New Roman" w:hAnsi="Arial" w:cs="Arial"/>
          <w:color w:val="575755"/>
          <w:sz w:val="24"/>
          <w:szCs w:val="24"/>
          <w:lang w:eastAsia="it-IT"/>
        </w:rPr>
        <w:t> </w:t>
      </w:r>
      <w:proofErr w:type="spellStart"/>
      <w:r w:rsidRPr="00F26AD6">
        <w:rPr>
          <w:rFonts w:ascii="Arial" w:eastAsia="Times New Roman" w:hAnsi="Arial" w:cs="Arial"/>
          <w:color w:val="575755"/>
          <w:sz w:val="24"/>
          <w:szCs w:val="24"/>
          <w:lang w:eastAsia="it-IT"/>
        </w:rPr>
        <w:t>parametrato</w:t>
      </w:r>
      <w:proofErr w:type="spellEnd"/>
      <w:r w:rsidRPr="00F26AD6">
        <w:rPr>
          <w:rFonts w:ascii="Arial" w:eastAsia="Times New Roman" w:hAnsi="Arial" w:cs="Arial"/>
          <w:color w:val="575755"/>
          <w:sz w:val="24"/>
          <w:szCs w:val="24"/>
          <w:lang w:eastAsia="it-IT"/>
        </w:rPr>
        <w:t xml:space="preserve"> sulla base delle attuali tabelle CE dei programmi di mobilità.</w:t>
      </w:r>
    </w:p>
    <w:p w:rsidR="00F26AD6" w:rsidRPr="00DE2E72" w:rsidRDefault="00F26AD6" w:rsidP="00F26AD6">
      <w:pPr>
        <w:rPr>
          <w:rFonts w:ascii="Arial" w:eastAsia="Times New Roman" w:hAnsi="Arial" w:cs="Arial"/>
          <w:sz w:val="24"/>
          <w:szCs w:val="24"/>
          <w:lang w:eastAsia="it-IT"/>
        </w:rPr>
      </w:pPr>
      <w:r w:rsidRPr="00DE2E72">
        <w:rPr>
          <w:rFonts w:ascii="Arial" w:eastAsia="Times New Roman" w:hAnsi="Arial" w:cs="Arial"/>
          <w:b/>
          <w:color w:val="575755"/>
          <w:sz w:val="24"/>
          <w:szCs w:val="24"/>
          <w:lang w:eastAsia="it-IT"/>
        </w:rPr>
        <w:t>SERVIZIO CIVILE</w:t>
      </w:r>
      <w:r w:rsidRPr="00DE2E72">
        <w:rPr>
          <w:rFonts w:ascii="Arial" w:eastAsia="Times New Roman" w:hAnsi="Arial" w:cs="Arial"/>
          <w:color w:val="575755"/>
          <w:sz w:val="24"/>
          <w:szCs w:val="24"/>
          <w:lang w:eastAsia="it-IT"/>
        </w:rPr>
        <w:sym w:font="Wingdings" w:char="F0E0"/>
      </w:r>
      <w:r w:rsidRPr="00DE2E72">
        <w:rPr>
          <w:rFonts w:ascii="Arial" w:eastAsia="Times New Roman" w:hAnsi="Arial" w:cs="Arial"/>
          <w:color w:val="575755"/>
          <w:sz w:val="24"/>
          <w:szCs w:val="24"/>
          <w:lang w:eastAsia="it-IT"/>
        </w:rPr>
        <w:t xml:space="preserve"> </w:t>
      </w:r>
      <w:r w:rsidRPr="00DE2E72">
        <w:rPr>
          <w:rFonts w:ascii="Arial" w:eastAsia="Times New Roman" w:hAnsi="Arial" w:cs="Arial"/>
          <w:color w:val="575755"/>
          <w:sz w:val="24"/>
          <w:szCs w:val="24"/>
          <w:shd w:val="clear" w:color="auto" w:fill="FFFFFF"/>
          <w:lang w:eastAsia="it-IT"/>
        </w:rPr>
        <w:t>Il Servizio Civile Nazionale Volontario è stato istituito per favorire la realizzazione dei principi costituzionali di solidarietà sociale, partecipare alla salvaguardia e tutela del patrimonio della Nazione e per contribuire alla formazione civica, sociale, culturale e professionale.</w:t>
      </w:r>
    </w:p>
    <w:p w:rsidR="00F26AD6" w:rsidRPr="00F26AD6" w:rsidRDefault="00F26AD6" w:rsidP="00EB6AC3">
      <w:pPr>
        <w:shd w:val="clear" w:color="auto" w:fill="FFFFFF"/>
        <w:rPr>
          <w:rFonts w:ascii="Arial" w:eastAsia="Times New Roman" w:hAnsi="Arial" w:cs="Arial"/>
          <w:color w:val="575755"/>
          <w:sz w:val="24"/>
          <w:szCs w:val="24"/>
          <w:lang w:eastAsia="it-IT"/>
        </w:rPr>
      </w:pPr>
      <w:r w:rsidRPr="00F26AD6">
        <w:rPr>
          <w:rFonts w:ascii="Arial" w:eastAsia="Times New Roman" w:hAnsi="Arial" w:cs="Arial"/>
          <w:color w:val="575755"/>
          <w:sz w:val="24"/>
          <w:szCs w:val="24"/>
          <w:lang w:eastAsia="it-IT"/>
        </w:rPr>
        <w:t xml:space="preserve">Il servizio civile, quindi, ti permette di fare un'esperienza formativa di crescita civica e di partecipazione sociale, operando concretamente all'interno di progetti di solidarietà, cooperazione e assistenza. Un'esperienza che ti aiuta ad entrare in contatto sia con realtà di volontariato sia con diversi ambiti lavorativi, favorendo l'acquisizione di competenze trasversali che facilitano l'ingresso nel mercato del lavoro, quali il lavoro in team, le dinamiche di gruppo e il </w:t>
      </w:r>
      <w:proofErr w:type="spellStart"/>
      <w:r w:rsidRPr="00F26AD6">
        <w:rPr>
          <w:rFonts w:ascii="Arial" w:eastAsia="Times New Roman" w:hAnsi="Arial" w:cs="Arial"/>
          <w:color w:val="575755"/>
          <w:sz w:val="24"/>
          <w:szCs w:val="24"/>
          <w:lang w:eastAsia="it-IT"/>
        </w:rPr>
        <w:t>problem</w:t>
      </w:r>
      <w:proofErr w:type="spellEnd"/>
      <w:r w:rsidRPr="00F26AD6">
        <w:rPr>
          <w:rFonts w:ascii="Arial" w:eastAsia="Times New Roman" w:hAnsi="Arial" w:cs="Arial"/>
          <w:color w:val="575755"/>
          <w:sz w:val="24"/>
          <w:szCs w:val="24"/>
          <w:lang w:eastAsia="it-IT"/>
        </w:rPr>
        <w:t xml:space="preserve"> </w:t>
      </w:r>
      <w:proofErr w:type="spellStart"/>
      <w:r w:rsidRPr="00F26AD6">
        <w:rPr>
          <w:rFonts w:ascii="Arial" w:eastAsia="Times New Roman" w:hAnsi="Arial" w:cs="Arial"/>
          <w:color w:val="575755"/>
          <w:sz w:val="24"/>
          <w:szCs w:val="24"/>
          <w:lang w:eastAsia="it-IT"/>
        </w:rPr>
        <w:t>solving</w:t>
      </w:r>
      <w:proofErr w:type="spellEnd"/>
      <w:r w:rsidRPr="00F26AD6">
        <w:rPr>
          <w:rFonts w:ascii="Arial" w:eastAsia="Times New Roman" w:hAnsi="Arial" w:cs="Arial"/>
          <w:color w:val="575755"/>
          <w:sz w:val="24"/>
          <w:szCs w:val="24"/>
          <w:lang w:eastAsia="it-IT"/>
        </w:rPr>
        <w:t>. </w:t>
      </w:r>
      <w:r w:rsidRPr="00DE2E72">
        <w:rPr>
          <w:rFonts w:ascii="Arial" w:eastAsia="Times New Roman" w:hAnsi="Arial" w:cs="Arial"/>
          <w:color w:val="575755"/>
          <w:sz w:val="24"/>
          <w:szCs w:val="24"/>
          <w:lang w:eastAsia="it-IT"/>
        </w:rPr>
        <w:t>L’</w:t>
      </w:r>
      <w:r w:rsidRPr="00DE2E72">
        <w:rPr>
          <w:rFonts w:ascii="Arial" w:hAnsi="Arial" w:cs="Arial"/>
          <w:color w:val="575755"/>
          <w:sz w:val="24"/>
          <w:szCs w:val="24"/>
          <w:shd w:val="clear" w:color="auto" w:fill="FFFFFF"/>
        </w:rPr>
        <w:t>organizzazioni pubbliche o private che abbiano presentato idonei progetti all'Ufficio Nazionale per il Servizio Civile (UNSC) o all'Ufficio di competenza regionale possono selezionare giovani tra 18-28 anni  La fascia di età può variare a seconda dei singoli programmi regionali. </w:t>
      </w:r>
      <w:proofErr w:type="spellStart"/>
      <w:r w:rsidRPr="00DE2E72">
        <w:rPr>
          <w:rFonts w:ascii="Arial" w:hAnsi="Arial" w:cs="Arial"/>
          <w:color w:val="575755"/>
          <w:sz w:val="24"/>
          <w:szCs w:val="24"/>
          <w:shd w:val="clear" w:color="auto" w:fill="FFFFFF"/>
        </w:rPr>
        <w:t>ll</w:t>
      </w:r>
      <w:proofErr w:type="spellEnd"/>
      <w:r w:rsidRPr="00DE2E72">
        <w:rPr>
          <w:rFonts w:ascii="Arial" w:hAnsi="Arial" w:cs="Arial"/>
          <w:color w:val="575755"/>
          <w:sz w:val="24"/>
          <w:szCs w:val="24"/>
          <w:shd w:val="clear" w:color="auto" w:fill="FFFFFF"/>
        </w:rPr>
        <w:t xml:space="preserve"> servizio ha la durata di 12 mesi. </w:t>
      </w:r>
      <w:r w:rsidRPr="00F26AD6">
        <w:rPr>
          <w:rFonts w:ascii="Arial" w:eastAsia="Times New Roman" w:hAnsi="Arial" w:cs="Arial"/>
          <w:color w:val="575755"/>
          <w:sz w:val="24"/>
          <w:szCs w:val="24"/>
          <w:lang w:eastAsia="it-IT"/>
        </w:rPr>
        <w:t>L'orario di svolgimento del servizio è stabilito in relazione alla natura del progetto, e prevede comunque un impegno settimanale dalle 24 alle 36 ore o monte ore annuo non inferiore alle 1.400 ore complessive. </w:t>
      </w:r>
      <w:r w:rsidR="00EB6AC3" w:rsidRPr="00DE2E72">
        <w:rPr>
          <w:rFonts w:ascii="Arial" w:eastAsia="Times New Roman" w:hAnsi="Arial" w:cs="Arial"/>
          <w:color w:val="575755"/>
          <w:sz w:val="24"/>
          <w:szCs w:val="24"/>
          <w:lang w:eastAsia="it-IT"/>
        </w:rPr>
        <w:t xml:space="preserve"> </w:t>
      </w:r>
    </w:p>
    <w:p w:rsidR="00F26AD6" w:rsidRPr="00DE2E72" w:rsidRDefault="00EB6AC3" w:rsidP="00F26AD6">
      <w:pPr>
        <w:shd w:val="clear" w:color="auto" w:fill="FFFFFF"/>
        <w:spacing w:before="100" w:beforeAutospacing="1" w:after="100" w:afterAutospacing="1" w:line="240" w:lineRule="auto"/>
        <w:rPr>
          <w:rFonts w:ascii="Arial" w:hAnsi="Arial" w:cs="Arial"/>
          <w:color w:val="575755"/>
          <w:sz w:val="24"/>
          <w:szCs w:val="24"/>
          <w:shd w:val="clear" w:color="auto" w:fill="FFFFFF"/>
        </w:rPr>
      </w:pPr>
      <w:r w:rsidRPr="00DE2E72">
        <w:rPr>
          <w:rFonts w:ascii="Arial" w:eastAsia="Times New Roman" w:hAnsi="Arial" w:cs="Arial"/>
          <w:b/>
          <w:color w:val="575755"/>
          <w:sz w:val="24"/>
          <w:szCs w:val="24"/>
          <w:lang w:eastAsia="it-IT"/>
        </w:rPr>
        <w:t>SERVIZIO CIVILE NAZIONALE NELL’UE</w:t>
      </w:r>
      <w:r w:rsidRPr="00DE2E72">
        <w:rPr>
          <w:rFonts w:ascii="Arial" w:eastAsia="Times New Roman" w:hAnsi="Arial" w:cs="Arial"/>
          <w:color w:val="575755"/>
          <w:sz w:val="24"/>
          <w:szCs w:val="24"/>
          <w:lang w:eastAsia="it-IT"/>
        </w:rPr>
        <w:sym w:font="Wingdings" w:char="F0E0"/>
      </w:r>
      <w:r w:rsidRPr="00DE2E72">
        <w:rPr>
          <w:rFonts w:ascii="Arial" w:eastAsia="Times New Roman" w:hAnsi="Arial" w:cs="Arial"/>
          <w:color w:val="575755"/>
          <w:sz w:val="24"/>
          <w:szCs w:val="24"/>
          <w:lang w:eastAsia="it-IT"/>
        </w:rPr>
        <w:t xml:space="preserve"> </w:t>
      </w:r>
      <w:r w:rsidRPr="00DE2E72">
        <w:rPr>
          <w:rFonts w:ascii="Arial" w:hAnsi="Arial" w:cs="Arial"/>
          <w:color w:val="575755"/>
          <w:sz w:val="24"/>
          <w:szCs w:val="24"/>
          <w:shd w:val="clear" w:color="auto" w:fill="FFFFFF"/>
        </w:rPr>
        <w:t>​In linea con il nuovo progetto europeo legato al servizio civile europeo, questa misura è realizzata in specifiche aree di intervento e prevede anche una formazione generale e linguistica, presso enti e amministrazioni operanti nell'UE, con il riconoscimento di un costo forfettario in favore del giovane. I progetti potranno essere realizzati in collaborazione con un ente di accoglienza di un Paese dell'Unione europea e avranno durata di 12 mesi, di cui 8 con permanenza all'estero</w:t>
      </w:r>
    </w:p>
    <w:p w:rsidR="00EB6AC3" w:rsidRPr="00DE2E72" w:rsidRDefault="00EB6AC3" w:rsidP="00F26AD6">
      <w:pPr>
        <w:shd w:val="clear" w:color="auto" w:fill="FFFFFF"/>
        <w:spacing w:before="100" w:beforeAutospacing="1" w:after="100" w:afterAutospacing="1" w:line="240" w:lineRule="auto"/>
        <w:rPr>
          <w:rFonts w:ascii="Arial" w:hAnsi="Arial" w:cs="Arial"/>
          <w:color w:val="575755"/>
          <w:sz w:val="24"/>
          <w:szCs w:val="24"/>
          <w:shd w:val="clear" w:color="auto" w:fill="FFFFFF"/>
        </w:rPr>
      </w:pPr>
      <w:r w:rsidRPr="00DE2E72">
        <w:rPr>
          <w:rFonts w:ascii="Arial" w:hAnsi="Arial" w:cs="Arial"/>
          <w:b/>
          <w:color w:val="575755"/>
          <w:sz w:val="24"/>
          <w:szCs w:val="24"/>
          <w:shd w:val="clear" w:color="auto" w:fill="FFFFFF"/>
        </w:rPr>
        <w:t>SOSTEGNO ALL’AUTOIMPRENDITORIALITA’</w:t>
      </w:r>
      <w:r w:rsidRPr="00DE2E72">
        <w:rPr>
          <w:rFonts w:ascii="Arial" w:hAnsi="Arial" w:cs="Arial"/>
          <w:color w:val="575755"/>
          <w:sz w:val="24"/>
          <w:szCs w:val="24"/>
          <w:shd w:val="clear" w:color="auto" w:fill="FFFFFF"/>
        </w:rPr>
        <w:sym w:font="Wingdings" w:char="F0E0"/>
      </w:r>
      <w:r w:rsidRPr="00DE2E72">
        <w:rPr>
          <w:rFonts w:ascii="Arial" w:hAnsi="Arial" w:cs="Arial"/>
          <w:color w:val="575755"/>
          <w:sz w:val="24"/>
          <w:szCs w:val="24"/>
          <w:shd w:val="clear" w:color="auto" w:fill="FFFFFF"/>
        </w:rPr>
        <w:t xml:space="preserve">  Per i giovani dai 18 ai 29 anni, sono previsti servizi in grado di sostenere lo sviluppo e il perfezionamento delle attitudini imprenditoriali, per sostenere l'avvio di attività di lavoro autonomo o di impresa. L'accompagnamento dalla fase di start-up alla realizzazione dell'idea imprenditoriale, anche grazie agli incentivi per la creazione di impresa, è reso disponibile a livello nazionale e/o regionale.</w:t>
      </w:r>
    </w:p>
    <w:p w:rsidR="00EB6AC3" w:rsidRPr="00DE2E72" w:rsidRDefault="00EB6AC3" w:rsidP="00EB6AC3">
      <w:pPr>
        <w:pStyle w:val="NormaleWeb"/>
        <w:shd w:val="clear" w:color="auto" w:fill="FFFFFF"/>
        <w:jc w:val="both"/>
        <w:rPr>
          <w:rFonts w:ascii="Arial" w:hAnsi="Arial" w:cs="Arial"/>
          <w:color w:val="575755"/>
        </w:rPr>
      </w:pPr>
      <w:r w:rsidRPr="00DE2E72">
        <w:rPr>
          <w:rFonts w:ascii="Arial" w:hAnsi="Arial" w:cs="Arial"/>
          <w:b/>
          <w:color w:val="575755"/>
          <w:shd w:val="clear" w:color="auto" w:fill="FFFFFF"/>
        </w:rPr>
        <w:lastRenderedPageBreak/>
        <w:t>MOBILITA’ PROFESSIONALE ALL’INTERNO DEL TERRITORIO NAZIONALE O IN PAESI UE</w:t>
      </w:r>
      <w:r w:rsidRPr="00DE2E72">
        <w:rPr>
          <w:rFonts w:ascii="Arial" w:hAnsi="Arial" w:cs="Arial"/>
          <w:color w:val="575755"/>
          <w:shd w:val="clear" w:color="auto" w:fill="FFFFFF"/>
        </w:rPr>
        <w:sym w:font="Wingdings" w:char="F0E0"/>
      </w:r>
      <w:r w:rsidRPr="00DE2E72">
        <w:rPr>
          <w:rFonts w:ascii="Arial" w:hAnsi="Arial" w:cs="Arial"/>
          <w:color w:val="575755"/>
          <w:shd w:val="clear" w:color="auto" w:fill="FFFFFF"/>
        </w:rPr>
        <w:t xml:space="preserve">  Il Programma incoraggia la mobilità dei giovani lavoratori in Italia e negli altri paesi dell'Unione Europea attraverso un </w:t>
      </w:r>
      <w:r w:rsidRPr="00DE2E72">
        <w:rPr>
          <w:rStyle w:val="Enfasigrassetto"/>
          <w:rFonts w:ascii="Arial" w:hAnsi="Arial" w:cs="Arial"/>
          <w:color w:val="575755"/>
          <w:shd w:val="clear" w:color="auto" w:fill="FFFFFF"/>
        </w:rPr>
        <w:t>voucher</w:t>
      </w:r>
      <w:r w:rsidRPr="00DE2E72">
        <w:rPr>
          <w:rFonts w:ascii="Arial" w:hAnsi="Arial" w:cs="Arial"/>
          <w:color w:val="575755"/>
          <w:shd w:val="clear" w:color="auto" w:fill="FFFFFF"/>
        </w:rPr>
        <w:t xml:space="preserve"> che copre i costi di viaggio e alloggio per la durata di 6 mesi. </w:t>
      </w:r>
      <w:r w:rsidRPr="00DE2E72">
        <w:rPr>
          <w:rFonts w:ascii="Arial" w:hAnsi="Arial" w:cs="Arial"/>
          <w:color w:val="575755"/>
        </w:rPr>
        <w:t>Al fine di facilitare la libera circolazione dei lavoratori nell'UE, è fondamentale il ruolo dei Servizi competenti, come la </w:t>
      </w:r>
      <w:r w:rsidRPr="00DE2E72">
        <w:rPr>
          <w:rStyle w:val="Enfasigrassetto"/>
          <w:rFonts w:ascii="Arial" w:hAnsi="Arial" w:cs="Arial"/>
          <w:color w:val="575755"/>
        </w:rPr>
        <w:t>Rete EURES</w:t>
      </w:r>
      <w:r w:rsidRPr="00DE2E72">
        <w:rPr>
          <w:rFonts w:ascii="Arial" w:hAnsi="Arial" w:cs="Arial"/>
          <w:color w:val="575755"/>
        </w:rPr>
        <w:t>, la </w:t>
      </w:r>
      <w:r w:rsidRPr="00DE2E72">
        <w:rPr>
          <w:rStyle w:val="Enfasigrassetto"/>
          <w:rFonts w:ascii="Arial" w:hAnsi="Arial" w:cs="Arial"/>
          <w:color w:val="575755"/>
        </w:rPr>
        <w:t>rete europea</w:t>
      </w:r>
      <w:r w:rsidRPr="00DE2E72">
        <w:rPr>
          <w:rStyle w:val="Enfasicorsivo"/>
          <w:rFonts w:ascii="Arial" w:hAnsi="Arial" w:cs="Arial"/>
          <w:b/>
          <w:bCs/>
          <w:color w:val="575755"/>
        </w:rPr>
        <w:t> </w:t>
      </w:r>
      <w:r w:rsidRPr="00DE2E72">
        <w:rPr>
          <w:rStyle w:val="Enfasigrassetto"/>
          <w:rFonts w:ascii="Arial" w:hAnsi="Arial" w:cs="Arial"/>
          <w:color w:val="575755"/>
        </w:rPr>
        <w:t>dei Servizi Per l'Impiego</w:t>
      </w:r>
      <w:r w:rsidRPr="00DE2E72">
        <w:rPr>
          <w:rFonts w:ascii="Arial" w:hAnsi="Arial" w:cs="Arial"/>
          <w:color w:val="575755"/>
        </w:rPr>
        <w:t>,</w:t>
      </w:r>
      <w:r w:rsidRPr="00DE2E72">
        <w:rPr>
          <w:rStyle w:val="Enfasigrassetto"/>
          <w:rFonts w:ascii="Arial" w:hAnsi="Arial" w:cs="Arial"/>
          <w:color w:val="575755"/>
        </w:rPr>
        <w:t> </w:t>
      </w:r>
      <w:r w:rsidRPr="00DE2E72">
        <w:rPr>
          <w:rFonts w:ascii="Arial" w:hAnsi="Arial" w:cs="Arial"/>
          <w:color w:val="575755"/>
        </w:rPr>
        <w:t>coordinata dalla Commissione Europea, a cui partecipano anche i sindacati e le organizzazioni dei datori di lavoro. La </w:t>
      </w:r>
      <w:r w:rsidRPr="00DE2E72">
        <w:rPr>
          <w:rStyle w:val="Enfasigrassetto"/>
          <w:rFonts w:ascii="Arial" w:hAnsi="Arial" w:cs="Arial"/>
          <w:color w:val="575755"/>
        </w:rPr>
        <w:t xml:space="preserve">Rete </w:t>
      </w:r>
      <w:proofErr w:type="spellStart"/>
      <w:r w:rsidRPr="00DE2E72">
        <w:rPr>
          <w:rStyle w:val="Enfasigrassetto"/>
          <w:rFonts w:ascii="Arial" w:hAnsi="Arial" w:cs="Arial"/>
          <w:color w:val="575755"/>
        </w:rPr>
        <w:t>Eures</w:t>
      </w:r>
      <w:proofErr w:type="spellEnd"/>
      <w:r w:rsidRPr="00DE2E72">
        <w:rPr>
          <w:rStyle w:val="Enfasigrassetto"/>
          <w:rFonts w:ascii="Arial" w:hAnsi="Arial" w:cs="Arial"/>
          <w:color w:val="575755"/>
        </w:rPr>
        <w:t xml:space="preserve"> in Italia</w:t>
      </w:r>
      <w:r w:rsidRPr="00DE2E72">
        <w:rPr>
          <w:rFonts w:ascii="Arial" w:hAnsi="Arial" w:cs="Arial"/>
          <w:color w:val="575755"/>
        </w:rPr>
        <w:t> si compone di 64 consulenti</w:t>
      </w:r>
      <w:r w:rsidRPr="00DE2E72">
        <w:rPr>
          <w:rStyle w:val="Enfasigrassetto"/>
          <w:rFonts w:ascii="Arial" w:hAnsi="Arial" w:cs="Arial"/>
          <w:color w:val="575755"/>
        </w:rPr>
        <w:t> </w:t>
      </w:r>
      <w:r w:rsidRPr="00DE2E72">
        <w:rPr>
          <w:rFonts w:ascii="Arial" w:hAnsi="Arial" w:cs="Arial"/>
          <w:color w:val="575755"/>
        </w:rPr>
        <w:t>(</w:t>
      </w:r>
      <w:proofErr w:type="spellStart"/>
      <w:r w:rsidRPr="00DE2E72">
        <w:rPr>
          <w:rFonts w:ascii="Arial" w:hAnsi="Arial" w:cs="Arial"/>
          <w:color w:val="575755"/>
        </w:rPr>
        <w:t>Eures</w:t>
      </w:r>
      <w:proofErr w:type="spellEnd"/>
      <w:r w:rsidRPr="00DE2E72">
        <w:rPr>
          <w:rFonts w:ascii="Arial" w:hAnsi="Arial" w:cs="Arial"/>
          <w:color w:val="575755"/>
        </w:rPr>
        <w:t xml:space="preserve"> </w:t>
      </w:r>
      <w:proofErr w:type="spellStart"/>
      <w:r w:rsidRPr="00DE2E72">
        <w:rPr>
          <w:rFonts w:ascii="Arial" w:hAnsi="Arial" w:cs="Arial"/>
          <w:color w:val="575755"/>
        </w:rPr>
        <w:t>Advisers</w:t>
      </w:r>
      <w:proofErr w:type="spellEnd"/>
      <w:r w:rsidRPr="00DE2E72">
        <w:rPr>
          <w:rFonts w:ascii="Arial" w:hAnsi="Arial" w:cs="Arial"/>
          <w:color w:val="575755"/>
        </w:rPr>
        <w:t>) e circa 400 referenti dislocati su tutto il territorio nazionale che svolgono </w:t>
      </w:r>
      <w:r w:rsidRPr="00DE2E72">
        <w:rPr>
          <w:rStyle w:val="Enfasigrassetto"/>
          <w:rFonts w:ascii="Arial" w:hAnsi="Arial" w:cs="Arial"/>
          <w:color w:val="575755"/>
        </w:rPr>
        <w:t>attività di consulenza e servizio di collocamento:</w:t>
      </w:r>
      <w:r w:rsidRPr="00DE2E72">
        <w:rPr>
          <w:rFonts w:ascii="Arial" w:hAnsi="Arial" w:cs="Arial"/>
          <w:color w:val="575755"/>
        </w:rPr>
        <w:t xml:space="preserve"> gli </w:t>
      </w:r>
      <w:proofErr w:type="spellStart"/>
      <w:r w:rsidRPr="00DE2E72">
        <w:rPr>
          <w:rFonts w:ascii="Arial" w:hAnsi="Arial" w:cs="Arial"/>
          <w:color w:val="575755"/>
        </w:rPr>
        <w:t>Eures</w:t>
      </w:r>
      <w:proofErr w:type="spellEnd"/>
      <w:r w:rsidRPr="00DE2E72">
        <w:rPr>
          <w:rFonts w:ascii="Arial" w:hAnsi="Arial" w:cs="Arial"/>
          <w:color w:val="575755"/>
        </w:rPr>
        <w:t xml:space="preserve"> </w:t>
      </w:r>
      <w:proofErr w:type="spellStart"/>
      <w:r w:rsidRPr="00DE2E72">
        <w:rPr>
          <w:rFonts w:ascii="Arial" w:hAnsi="Arial" w:cs="Arial"/>
          <w:color w:val="575755"/>
        </w:rPr>
        <w:t>Adviser</w:t>
      </w:r>
      <w:proofErr w:type="spellEnd"/>
      <w:r w:rsidRPr="00DE2E72">
        <w:rPr>
          <w:rFonts w:ascii="Arial" w:hAnsi="Arial" w:cs="Arial"/>
          <w:color w:val="575755"/>
        </w:rPr>
        <w:t xml:space="preserve"> forniscono informazioni sul mercato del lavoro europeo e favoriscono l'incontro tra domanda e offerta di lavoro. Promuovono, inoltre, la cooperazione transnazionale e transfrontaliera, aiutando a rimuovere gli ostacoli alla mobilità come ad esempio le differenze nella legislazione e nelle procedure amministrative tra i diversi paesi europei.</w:t>
      </w:r>
    </w:p>
    <w:p w:rsidR="00EB6AC3" w:rsidRPr="00EB6AC3" w:rsidRDefault="00EB6AC3" w:rsidP="00EB6AC3">
      <w:pPr>
        <w:pStyle w:val="NormaleWeb"/>
        <w:shd w:val="clear" w:color="auto" w:fill="FFFFFF"/>
        <w:rPr>
          <w:rFonts w:ascii="Arial" w:hAnsi="Arial" w:cs="Arial"/>
          <w:color w:val="575755"/>
        </w:rPr>
      </w:pPr>
      <w:r w:rsidRPr="00DE2E72">
        <w:rPr>
          <w:rFonts w:ascii="Arial" w:hAnsi="Arial" w:cs="Arial"/>
          <w:b/>
          <w:color w:val="575755"/>
        </w:rPr>
        <w:t>INCENTIVO OCCUPAZIONE NEET 2018-19</w:t>
      </w:r>
      <w:r w:rsidRPr="00DE2E72">
        <w:rPr>
          <w:rFonts w:ascii="Arial" w:hAnsi="Arial" w:cs="Arial"/>
          <w:color w:val="575755"/>
        </w:rPr>
        <w:sym w:font="Wingdings" w:char="F0E0"/>
      </w:r>
      <w:r w:rsidRPr="00DE2E72">
        <w:rPr>
          <w:rFonts w:ascii="Arial" w:hAnsi="Arial" w:cs="Arial"/>
          <w:color w:val="575755"/>
        </w:rPr>
        <w:t>Per promuovere l'inserimento occupazionale dei giovani, la Garanzia Giovani prevede delle </w:t>
      </w:r>
      <w:r w:rsidRPr="00DE2E72">
        <w:rPr>
          <w:rFonts w:ascii="Arial" w:hAnsi="Arial" w:cs="Arial"/>
          <w:b/>
          <w:bCs/>
          <w:color w:val="575755"/>
        </w:rPr>
        <w:t>agevolazioni</w:t>
      </w:r>
      <w:r w:rsidRPr="00DE2E72">
        <w:rPr>
          <w:rFonts w:ascii="Arial" w:hAnsi="Arial" w:cs="Arial"/>
          <w:color w:val="575755"/>
        </w:rPr>
        <w:t> </w:t>
      </w:r>
      <w:r w:rsidRPr="00DE2E72">
        <w:rPr>
          <w:rFonts w:ascii="Arial" w:hAnsi="Arial" w:cs="Arial"/>
          <w:b/>
          <w:bCs/>
          <w:color w:val="575755"/>
        </w:rPr>
        <w:t>per le imprese che assumono</w:t>
      </w:r>
      <w:r w:rsidRPr="00DE2E72">
        <w:rPr>
          <w:rFonts w:ascii="Arial" w:hAnsi="Arial" w:cs="Arial"/>
          <w:color w:val="575755"/>
        </w:rPr>
        <w:t>.</w:t>
      </w:r>
      <w:r w:rsidRPr="00DE2E72">
        <w:rPr>
          <w:rFonts w:ascii="Arial" w:hAnsi="Arial" w:cs="Arial"/>
          <w:color w:val="575755"/>
        </w:rPr>
        <w:br/>
        <w:t xml:space="preserve">Sono previste diminuzioni del costo del lavoro per specifiche tipologie contrattuali, in modo da supportare economicamente l'ingresso e la stabilizzazione nel mercato del </w:t>
      </w:r>
      <w:proofErr w:type="spellStart"/>
      <w:r w:rsidRPr="00DE2E72">
        <w:rPr>
          <w:rFonts w:ascii="Arial" w:hAnsi="Arial" w:cs="Arial"/>
          <w:color w:val="575755"/>
        </w:rPr>
        <w:t>lavoro.</w:t>
      </w:r>
      <w:r w:rsidRPr="00EB6AC3">
        <w:rPr>
          <w:rFonts w:ascii="Arial" w:hAnsi="Arial" w:cs="Arial"/>
          <w:color w:val="575755"/>
        </w:rPr>
        <w:t>Grazie</w:t>
      </w:r>
      <w:proofErr w:type="spellEnd"/>
      <w:r w:rsidRPr="00EB6AC3">
        <w:rPr>
          <w:rFonts w:ascii="Arial" w:hAnsi="Arial" w:cs="Arial"/>
          <w:color w:val="575755"/>
        </w:rPr>
        <w:t xml:space="preserve"> a questa misura, le </w:t>
      </w:r>
      <w:r w:rsidRPr="00DE2E72">
        <w:rPr>
          <w:rFonts w:ascii="Arial" w:hAnsi="Arial" w:cs="Arial"/>
          <w:b/>
          <w:bCs/>
          <w:color w:val="575755"/>
        </w:rPr>
        <w:t>aziende ottengono un bonus </w:t>
      </w:r>
      <w:r w:rsidRPr="00EB6AC3">
        <w:rPr>
          <w:rFonts w:ascii="Arial" w:hAnsi="Arial" w:cs="Arial"/>
          <w:color w:val="575755"/>
        </w:rPr>
        <w:t>se attivano:</w:t>
      </w:r>
    </w:p>
    <w:p w:rsidR="00EB6AC3" w:rsidRPr="00EB6AC3" w:rsidRDefault="00EB6AC3" w:rsidP="00EB6AC3">
      <w:pPr>
        <w:numPr>
          <w:ilvl w:val="0"/>
          <w:numId w:val="10"/>
        </w:numPr>
        <w:shd w:val="clear" w:color="auto" w:fill="FFFFFF"/>
        <w:spacing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Un contratto a tempo determinato anche a scopo di somministrazione di durata pari o superiore a sei mesi</w:t>
      </w:r>
    </w:p>
    <w:p w:rsidR="00EB6AC3" w:rsidRPr="00EB6AC3" w:rsidRDefault="00EB6AC3" w:rsidP="00EB6AC3">
      <w:pPr>
        <w:numPr>
          <w:ilvl w:val="0"/>
          <w:numId w:val="10"/>
        </w:numPr>
        <w:shd w:val="clear" w:color="auto" w:fill="FFFFFF"/>
        <w:spacing w:before="75"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Un contratto a tempo indeterminato (anche a scopo di somministrazione)</w:t>
      </w:r>
    </w:p>
    <w:p w:rsidR="00EB6AC3" w:rsidRPr="00EB6AC3" w:rsidRDefault="00EB6AC3" w:rsidP="00EB6AC3">
      <w:pPr>
        <w:numPr>
          <w:ilvl w:val="0"/>
          <w:numId w:val="10"/>
        </w:numPr>
        <w:shd w:val="clear" w:color="auto" w:fill="FFFFFF"/>
        <w:spacing w:before="75"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Un apprendistato professionalizzante.</w:t>
      </w:r>
    </w:p>
    <w:p w:rsidR="00EB6AC3" w:rsidRPr="00EB6AC3" w:rsidRDefault="00EB6AC3" w:rsidP="00EB6AC3">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L'incentivo è </w:t>
      </w:r>
      <w:r w:rsidRPr="00DE2E72">
        <w:rPr>
          <w:rFonts w:ascii="Arial" w:eastAsia="Times New Roman" w:hAnsi="Arial" w:cs="Arial"/>
          <w:b/>
          <w:bCs/>
          <w:color w:val="575755"/>
          <w:sz w:val="24"/>
          <w:szCs w:val="24"/>
          <w:lang w:eastAsia="it-IT"/>
        </w:rPr>
        <w:t>escluso per il contratto di apprendistato di primo e terzo tipo, per il lavoro domestico, intermittente e accessorio</w:t>
      </w:r>
      <w:r w:rsidRPr="00EB6AC3">
        <w:rPr>
          <w:rFonts w:ascii="Arial" w:eastAsia="Times New Roman" w:hAnsi="Arial" w:cs="Arial"/>
          <w:color w:val="575755"/>
          <w:sz w:val="24"/>
          <w:szCs w:val="24"/>
          <w:lang w:eastAsia="it-IT"/>
        </w:rPr>
        <w:t>. Non rientrano, altresì, nella misura i tirocini e il servizio civile.</w:t>
      </w:r>
    </w:p>
    <w:p w:rsidR="00EB6AC3" w:rsidRPr="00EB6AC3" w:rsidRDefault="00EB6AC3" w:rsidP="00EB6AC3">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L'agevolazione, fruibile in 12 quote mensili a partire dalla data di assunzione del giovane, riguarda:</w:t>
      </w:r>
    </w:p>
    <w:p w:rsidR="00EB6AC3" w:rsidRPr="00EB6AC3" w:rsidRDefault="00EB6AC3" w:rsidP="00EB6AC3">
      <w:pPr>
        <w:numPr>
          <w:ilvl w:val="0"/>
          <w:numId w:val="11"/>
        </w:numPr>
        <w:shd w:val="clear" w:color="auto" w:fill="FFFFFF"/>
        <w:spacing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Per ogni lavoratore assunto con contratto a tempo determinato (comprese le proroghe), il 50% dei contributi previdenziali a carico dei datori di lavoro fino ad un massimo di euro 4.030</w:t>
      </w:r>
    </w:p>
    <w:p w:rsidR="00EB6AC3" w:rsidRPr="00EB6AC3" w:rsidRDefault="00EB6AC3" w:rsidP="00EB6AC3">
      <w:pPr>
        <w:numPr>
          <w:ilvl w:val="0"/>
          <w:numId w:val="11"/>
        </w:numPr>
        <w:shd w:val="clear" w:color="auto" w:fill="FFFFFF"/>
        <w:spacing w:before="75"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Per ogni lavoratore assunto con contratto a tempo indeterminato, la contribuzione previdenziale a carico dei datori di lavoro fino ad un massimo di euro 8.060 su base annua.</w:t>
      </w:r>
    </w:p>
    <w:p w:rsidR="00EB6AC3" w:rsidRPr="00DE2E72" w:rsidRDefault="00EB6AC3" w:rsidP="00EB6AC3">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Il bonus massimo riconoscibile per l'apprendistato professionalizzante corrisponde a quello previsto per i rapporti a tempo indeterminato, qualora il rapporto abbia una durata pari o superiore ai 12 mesi.</w:t>
      </w:r>
    </w:p>
    <w:p w:rsidR="00DE2E72" w:rsidRPr="00DE2E72" w:rsidRDefault="00DE2E72" w:rsidP="00DE2E72">
      <w:pPr>
        <w:pStyle w:val="NormaleWeb"/>
        <w:shd w:val="clear" w:color="auto" w:fill="FFFFFF"/>
        <w:rPr>
          <w:rFonts w:ascii="Arial" w:hAnsi="Arial" w:cs="Arial"/>
          <w:color w:val="333333"/>
          <w:shd w:val="clear" w:color="auto" w:fill="FFFFFF"/>
        </w:rPr>
      </w:pPr>
      <w:r w:rsidRPr="00DE2E72">
        <w:rPr>
          <w:rFonts w:ascii="Arial" w:hAnsi="Arial" w:cs="Arial"/>
          <w:color w:val="333333"/>
          <w:shd w:val="clear" w:color="auto" w:fill="FFFFFF"/>
        </w:rPr>
        <w:t>La Regione Friuli Venezia Giulia si è dotata di PIPOL, Piano Integrato di Politiche per l'Occupazione e il Lavoro, che integra le misure a favore dei disoccupati e delle persone a rischio di disoccupazione previste dal programma regionale POR FSE 2014/2020 e quelle previste dal Programma Operativo Nazionale di Iniziativa Occupazione Giovani (PON IOG). A partire da giugno 2018, PIPOL vede l’avvio della sua seconda fase, approvata con Delibera della Giunta regionale n.194 del 2 febbraio 2018.</w:t>
      </w:r>
    </w:p>
    <w:p w:rsidR="00DE2E72" w:rsidRPr="005C299E" w:rsidRDefault="00DE2E72" w:rsidP="00DE2E72">
      <w:pPr>
        <w:shd w:val="clear" w:color="auto" w:fill="FFFFFF"/>
        <w:spacing w:after="150" w:line="240" w:lineRule="auto"/>
        <w:rPr>
          <w:rFonts w:ascii="Arial" w:eastAsia="Times New Roman" w:hAnsi="Arial" w:cs="Arial"/>
          <w:color w:val="333333"/>
          <w:sz w:val="24"/>
          <w:szCs w:val="24"/>
          <w:lang w:eastAsia="it-IT"/>
        </w:rPr>
      </w:pPr>
      <w:r w:rsidRPr="005C299E">
        <w:rPr>
          <w:rFonts w:ascii="Arial" w:eastAsia="Times New Roman" w:hAnsi="Arial" w:cs="Arial"/>
          <w:color w:val="333333"/>
          <w:sz w:val="24"/>
          <w:szCs w:val="24"/>
          <w:lang w:eastAsia="it-IT"/>
        </w:rPr>
        <w:lastRenderedPageBreak/>
        <w:t xml:space="preserve">Garanzia Giovani rientra nel progetto PIPOL e costituisce l’attuazione delle iniziative a livello europeo previste dallo </w:t>
      </w:r>
      <w:proofErr w:type="spellStart"/>
      <w:r w:rsidRPr="005C299E">
        <w:rPr>
          <w:rFonts w:ascii="Arial" w:eastAsia="Times New Roman" w:hAnsi="Arial" w:cs="Arial"/>
          <w:color w:val="333333"/>
          <w:sz w:val="24"/>
          <w:szCs w:val="24"/>
          <w:lang w:eastAsia="it-IT"/>
        </w:rPr>
        <w:t>Youth</w:t>
      </w:r>
      <w:proofErr w:type="spellEnd"/>
      <w:r w:rsidRPr="005C299E">
        <w:rPr>
          <w:rFonts w:ascii="Arial" w:eastAsia="Times New Roman" w:hAnsi="Arial" w:cs="Arial"/>
          <w:color w:val="333333"/>
          <w:sz w:val="24"/>
          <w:szCs w:val="24"/>
          <w:lang w:eastAsia="it-IT"/>
        </w:rPr>
        <w:t xml:space="preserve"> </w:t>
      </w:r>
      <w:proofErr w:type="spellStart"/>
      <w:r w:rsidRPr="005C299E">
        <w:rPr>
          <w:rFonts w:ascii="Arial" w:eastAsia="Times New Roman" w:hAnsi="Arial" w:cs="Arial"/>
          <w:color w:val="333333"/>
          <w:sz w:val="24"/>
          <w:szCs w:val="24"/>
          <w:lang w:eastAsia="it-IT"/>
        </w:rPr>
        <w:t>Employment</w:t>
      </w:r>
      <w:proofErr w:type="spellEnd"/>
      <w:r w:rsidRPr="005C299E">
        <w:rPr>
          <w:rFonts w:ascii="Arial" w:eastAsia="Times New Roman" w:hAnsi="Arial" w:cs="Arial"/>
          <w:color w:val="333333"/>
          <w:sz w:val="24"/>
          <w:szCs w:val="24"/>
          <w:lang w:eastAsia="it-IT"/>
        </w:rPr>
        <w:t xml:space="preserve"> </w:t>
      </w:r>
      <w:proofErr w:type="spellStart"/>
      <w:r w:rsidRPr="005C299E">
        <w:rPr>
          <w:rFonts w:ascii="Arial" w:eastAsia="Times New Roman" w:hAnsi="Arial" w:cs="Arial"/>
          <w:color w:val="333333"/>
          <w:sz w:val="24"/>
          <w:szCs w:val="24"/>
          <w:lang w:eastAsia="it-IT"/>
        </w:rPr>
        <w:t>Initiative</w:t>
      </w:r>
      <w:proofErr w:type="spellEnd"/>
      <w:r w:rsidRPr="005C299E">
        <w:rPr>
          <w:rFonts w:ascii="Arial" w:eastAsia="Times New Roman" w:hAnsi="Arial" w:cs="Arial"/>
          <w:color w:val="333333"/>
          <w:sz w:val="24"/>
          <w:szCs w:val="24"/>
          <w:lang w:eastAsia="it-IT"/>
        </w:rPr>
        <w:t xml:space="preserve"> – YEI (Iniziativa per l’Occupazione Giovanile) e dallo </w:t>
      </w:r>
      <w:proofErr w:type="spellStart"/>
      <w:r w:rsidRPr="005C299E">
        <w:rPr>
          <w:rFonts w:ascii="Arial" w:eastAsia="Times New Roman" w:hAnsi="Arial" w:cs="Arial"/>
          <w:color w:val="333333"/>
          <w:sz w:val="24"/>
          <w:szCs w:val="24"/>
          <w:lang w:eastAsia="it-IT"/>
        </w:rPr>
        <w:t>Youth</w:t>
      </w:r>
      <w:proofErr w:type="spellEnd"/>
      <w:r w:rsidRPr="005C299E">
        <w:rPr>
          <w:rFonts w:ascii="Arial" w:eastAsia="Times New Roman" w:hAnsi="Arial" w:cs="Arial"/>
          <w:color w:val="333333"/>
          <w:sz w:val="24"/>
          <w:szCs w:val="24"/>
          <w:lang w:eastAsia="it-IT"/>
        </w:rPr>
        <w:t xml:space="preserve"> </w:t>
      </w:r>
      <w:proofErr w:type="spellStart"/>
      <w:r w:rsidRPr="005C299E">
        <w:rPr>
          <w:rFonts w:ascii="Arial" w:eastAsia="Times New Roman" w:hAnsi="Arial" w:cs="Arial"/>
          <w:color w:val="333333"/>
          <w:sz w:val="24"/>
          <w:szCs w:val="24"/>
          <w:lang w:eastAsia="it-IT"/>
        </w:rPr>
        <w:t>Guarantee</w:t>
      </w:r>
      <w:proofErr w:type="spellEnd"/>
      <w:r w:rsidRPr="005C299E">
        <w:rPr>
          <w:rFonts w:ascii="Arial" w:eastAsia="Times New Roman" w:hAnsi="Arial" w:cs="Arial"/>
          <w:color w:val="333333"/>
          <w:sz w:val="24"/>
          <w:szCs w:val="24"/>
          <w:lang w:eastAsia="it-IT"/>
        </w:rPr>
        <w:t>. Il canale di attuazione di questi programmi a livello nazionale è, appunto, il PON IOG. </w:t>
      </w:r>
      <w:r w:rsidRPr="005C299E">
        <w:rPr>
          <w:rFonts w:ascii="Arial" w:eastAsia="Times New Roman" w:hAnsi="Arial" w:cs="Arial"/>
          <w:color w:val="333333"/>
          <w:sz w:val="24"/>
          <w:szCs w:val="24"/>
          <w:lang w:eastAsia="it-IT"/>
        </w:rPr>
        <w:br/>
        <w:t>La Regione Friuli Venezia Giulia integra il programma Garanzia Giovani con FVG Progetto giovani che completa l’offerta formativa nazionale mediante l’utilizzo del POR FSE 2014-2020. </w:t>
      </w:r>
      <w:r w:rsidRPr="005C299E">
        <w:rPr>
          <w:rFonts w:ascii="Arial" w:eastAsia="Times New Roman" w:hAnsi="Arial" w:cs="Arial"/>
          <w:color w:val="333333"/>
          <w:sz w:val="24"/>
          <w:szCs w:val="24"/>
          <w:lang w:eastAsia="it-IT"/>
        </w:rPr>
        <w:br/>
        <w:t>Garanzia Giovani si realizza attraverso la sinergia di Regione, Centri di Orientamento Regionali (COR), Centri per l’Impiego (CPI), Università degli Studi di Trieste e di Udine, Enti di formazione accreditati. . Il Programma si rivolge ai </w:t>
      </w:r>
      <w:r w:rsidRPr="00DE2E72">
        <w:rPr>
          <w:rFonts w:ascii="Arial" w:eastAsia="Times New Roman" w:hAnsi="Arial" w:cs="Arial"/>
          <w:b/>
          <w:bCs/>
          <w:color w:val="333333"/>
          <w:sz w:val="24"/>
          <w:szCs w:val="24"/>
          <w:lang w:eastAsia="it-IT"/>
        </w:rPr>
        <w:t>giovani di età compresa fra i 18 anni compiuti e i 30 anni non compiuti</w:t>
      </w:r>
      <w:r w:rsidRPr="005C299E">
        <w:rPr>
          <w:rFonts w:ascii="Arial" w:eastAsia="Times New Roman" w:hAnsi="Arial" w:cs="Arial"/>
          <w:color w:val="333333"/>
          <w:sz w:val="24"/>
          <w:szCs w:val="24"/>
          <w:lang w:eastAsia="it-IT"/>
        </w:rPr>
        <w:t xml:space="preserve"> che non sono impegnati in un’attività lavorativa e non frequentano scuole secondarie di secondo grado, università, corsi di formazione o tirocini (i giovani NEET - </w:t>
      </w:r>
      <w:proofErr w:type="spellStart"/>
      <w:r w:rsidRPr="005C299E">
        <w:rPr>
          <w:rFonts w:ascii="Arial" w:eastAsia="Times New Roman" w:hAnsi="Arial" w:cs="Arial"/>
          <w:color w:val="333333"/>
          <w:sz w:val="24"/>
          <w:szCs w:val="24"/>
          <w:lang w:eastAsia="it-IT"/>
        </w:rPr>
        <w:t>Not</w:t>
      </w:r>
      <w:proofErr w:type="spellEnd"/>
      <w:r w:rsidRPr="005C299E">
        <w:rPr>
          <w:rFonts w:ascii="Arial" w:eastAsia="Times New Roman" w:hAnsi="Arial" w:cs="Arial"/>
          <w:color w:val="333333"/>
          <w:sz w:val="24"/>
          <w:szCs w:val="24"/>
          <w:lang w:eastAsia="it-IT"/>
        </w:rPr>
        <w:t xml:space="preserve"> in </w:t>
      </w:r>
      <w:proofErr w:type="spellStart"/>
      <w:r w:rsidRPr="005C299E">
        <w:rPr>
          <w:rFonts w:ascii="Arial" w:eastAsia="Times New Roman" w:hAnsi="Arial" w:cs="Arial"/>
          <w:color w:val="333333"/>
          <w:sz w:val="24"/>
          <w:szCs w:val="24"/>
          <w:lang w:eastAsia="it-IT"/>
        </w:rPr>
        <w:t>Education</w:t>
      </w:r>
      <w:proofErr w:type="spellEnd"/>
      <w:r w:rsidRPr="005C299E">
        <w:rPr>
          <w:rFonts w:ascii="Arial" w:eastAsia="Times New Roman" w:hAnsi="Arial" w:cs="Arial"/>
          <w:color w:val="333333"/>
          <w:sz w:val="24"/>
          <w:szCs w:val="24"/>
          <w:lang w:eastAsia="it-IT"/>
        </w:rPr>
        <w:t xml:space="preserve">, </w:t>
      </w:r>
      <w:proofErr w:type="spellStart"/>
      <w:r w:rsidRPr="005C299E">
        <w:rPr>
          <w:rFonts w:ascii="Arial" w:eastAsia="Times New Roman" w:hAnsi="Arial" w:cs="Arial"/>
          <w:color w:val="333333"/>
          <w:sz w:val="24"/>
          <w:szCs w:val="24"/>
          <w:lang w:eastAsia="it-IT"/>
        </w:rPr>
        <w:t>Employment</w:t>
      </w:r>
      <w:proofErr w:type="spellEnd"/>
      <w:r w:rsidRPr="005C299E">
        <w:rPr>
          <w:rFonts w:ascii="Arial" w:eastAsia="Times New Roman" w:hAnsi="Arial" w:cs="Arial"/>
          <w:color w:val="333333"/>
          <w:sz w:val="24"/>
          <w:szCs w:val="24"/>
          <w:lang w:eastAsia="it-IT"/>
        </w:rPr>
        <w:t xml:space="preserve"> or Training).</w:t>
      </w:r>
    </w:p>
    <w:p w:rsidR="00DE2E72" w:rsidRPr="005C299E" w:rsidRDefault="00DE2E72" w:rsidP="00DE2E72">
      <w:pPr>
        <w:shd w:val="clear" w:color="auto" w:fill="FFFFFF"/>
        <w:spacing w:after="150" w:line="240" w:lineRule="auto"/>
        <w:rPr>
          <w:rFonts w:ascii="Arial" w:eastAsia="Times New Roman" w:hAnsi="Arial" w:cs="Arial"/>
          <w:color w:val="333333"/>
          <w:sz w:val="24"/>
          <w:szCs w:val="24"/>
          <w:lang w:eastAsia="it-IT"/>
        </w:rPr>
      </w:pPr>
      <w:r w:rsidRPr="005C299E">
        <w:rPr>
          <w:rFonts w:ascii="Arial" w:eastAsia="Times New Roman" w:hAnsi="Arial" w:cs="Arial"/>
          <w:color w:val="333333"/>
          <w:sz w:val="24"/>
          <w:szCs w:val="24"/>
          <w:lang w:eastAsia="it-IT"/>
        </w:rPr>
        <w:br/>
        <w:t>Per iscriversi a Garanzia Giovani FVG bisogna essere:</w:t>
      </w:r>
    </w:p>
    <w:p w:rsidR="00DE2E72" w:rsidRPr="005C299E" w:rsidRDefault="00DE2E72" w:rsidP="00DE2E72">
      <w:pPr>
        <w:numPr>
          <w:ilvl w:val="0"/>
          <w:numId w:val="1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DE2E72">
        <w:rPr>
          <w:rFonts w:ascii="Arial" w:eastAsia="Times New Roman" w:hAnsi="Arial" w:cs="Arial"/>
          <w:b/>
          <w:bCs/>
          <w:color w:val="333333"/>
          <w:sz w:val="24"/>
          <w:szCs w:val="24"/>
          <w:lang w:eastAsia="it-IT"/>
        </w:rPr>
        <w:t>residenti sul territorio italiano</w:t>
      </w:r>
      <w:r w:rsidRPr="005C299E">
        <w:rPr>
          <w:rFonts w:ascii="Arial" w:eastAsia="Times New Roman" w:hAnsi="Arial" w:cs="Arial"/>
          <w:color w:val="333333"/>
          <w:sz w:val="24"/>
          <w:szCs w:val="24"/>
          <w:lang w:eastAsia="it-IT"/>
        </w:rPr>
        <w:t> in un’area territoriale ammissibile al PON IOG gestito dall'</w:t>
      </w:r>
      <w:proofErr w:type="spellStart"/>
      <w:r w:rsidRPr="005C299E">
        <w:rPr>
          <w:rFonts w:ascii="Arial" w:eastAsia="Times New Roman" w:hAnsi="Arial" w:cs="Arial"/>
          <w:color w:val="333333"/>
          <w:sz w:val="24"/>
          <w:szCs w:val="24"/>
          <w:lang w:eastAsia="it-IT"/>
        </w:rPr>
        <w:t>Anpal</w:t>
      </w:r>
      <w:proofErr w:type="spellEnd"/>
      <w:r w:rsidRPr="005C299E">
        <w:rPr>
          <w:rFonts w:ascii="Arial" w:eastAsia="Times New Roman" w:hAnsi="Arial" w:cs="Arial"/>
          <w:color w:val="333333"/>
          <w:sz w:val="24"/>
          <w:szCs w:val="24"/>
          <w:lang w:eastAsia="it-IT"/>
        </w:rPr>
        <w:t xml:space="preserve"> per usufruire delle misure PON IOG</w:t>
      </w:r>
    </w:p>
    <w:p w:rsidR="00DE2E72" w:rsidRPr="00DE2E72" w:rsidRDefault="00DE2E72" w:rsidP="00DE2E72">
      <w:pPr>
        <w:numPr>
          <w:ilvl w:val="0"/>
          <w:numId w:val="12"/>
        </w:numPr>
        <w:shd w:val="clear" w:color="auto" w:fill="FFFFFF"/>
        <w:spacing w:before="100" w:beforeAutospacing="1" w:after="100" w:afterAutospacing="1" w:line="240" w:lineRule="auto"/>
        <w:rPr>
          <w:rFonts w:ascii="Arial" w:hAnsi="Arial" w:cs="Arial"/>
          <w:color w:val="575755"/>
          <w:sz w:val="24"/>
          <w:szCs w:val="24"/>
        </w:rPr>
      </w:pPr>
      <w:r w:rsidRPr="00DE2E72">
        <w:rPr>
          <w:rFonts w:ascii="Arial" w:eastAsia="Times New Roman" w:hAnsi="Arial" w:cs="Arial"/>
          <w:b/>
          <w:bCs/>
          <w:color w:val="333333"/>
          <w:sz w:val="24"/>
          <w:szCs w:val="24"/>
          <w:lang w:eastAsia="it-IT"/>
        </w:rPr>
        <w:t>residenti o elettivamente domiciliati sul territorio della regione Friuli Venezia Giulia</w:t>
      </w:r>
      <w:r w:rsidRPr="005C299E">
        <w:rPr>
          <w:rFonts w:ascii="Arial" w:eastAsia="Times New Roman" w:hAnsi="Arial" w:cs="Arial"/>
          <w:color w:val="333333"/>
          <w:sz w:val="24"/>
          <w:szCs w:val="24"/>
          <w:lang w:eastAsia="it-IT"/>
        </w:rPr>
        <w:t> (con residenza in Italia) per usufruire delle misure POR FSE 2014/20. I richiedenti protezione internazionale devono essere in possesso del domicilio elettivo in Friuli Venezia Giulia.</w:t>
      </w:r>
      <w:r w:rsidRPr="00DE2E72">
        <w:rPr>
          <w:rFonts w:ascii="Arial" w:hAnsi="Arial" w:cs="Arial"/>
          <w:color w:val="575755"/>
          <w:sz w:val="24"/>
          <w:szCs w:val="24"/>
        </w:rPr>
        <w:t xml:space="preserve"> La </w:t>
      </w:r>
      <w:r w:rsidRPr="00DE2E72">
        <w:rPr>
          <w:rStyle w:val="Enfasigrassetto"/>
          <w:rFonts w:ascii="Arial" w:hAnsi="Arial" w:cs="Arial"/>
          <w:color w:val="575755"/>
          <w:sz w:val="24"/>
          <w:szCs w:val="24"/>
        </w:rPr>
        <w:t>Garanzia Giovani </w:t>
      </w:r>
      <w:r w:rsidRPr="00DE2E72">
        <w:rPr>
          <w:rFonts w:ascii="Arial" w:hAnsi="Arial" w:cs="Arial"/>
          <w:color w:val="575755"/>
          <w:sz w:val="24"/>
          <w:szCs w:val="24"/>
        </w:rPr>
        <w:t>(</w:t>
      </w:r>
      <w:proofErr w:type="spellStart"/>
      <w:r w:rsidRPr="00DE2E72">
        <w:rPr>
          <w:rFonts w:ascii="Arial" w:hAnsi="Arial" w:cs="Arial"/>
          <w:color w:val="575755"/>
          <w:sz w:val="24"/>
          <w:szCs w:val="24"/>
        </w:rPr>
        <w:t>Youth</w:t>
      </w:r>
      <w:proofErr w:type="spellEnd"/>
      <w:r w:rsidRPr="00DE2E72">
        <w:rPr>
          <w:rFonts w:ascii="Arial" w:hAnsi="Arial" w:cs="Arial"/>
          <w:color w:val="575755"/>
          <w:sz w:val="24"/>
          <w:szCs w:val="24"/>
        </w:rPr>
        <w:t xml:space="preserve"> </w:t>
      </w:r>
      <w:proofErr w:type="spellStart"/>
      <w:r w:rsidRPr="00DE2E72">
        <w:rPr>
          <w:rFonts w:ascii="Arial" w:hAnsi="Arial" w:cs="Arial"/>
          <w:color w:val="575755"/>
          <w:sz w:val="24"/>
          <w:szCs w:val="24"/>
        </w:rPr>
        <w:t>Guarantee</w:t>
      </w:r>
      <w:proofErr w:type="spellEnd"/>
      <w:r w:rsidRPr="00DE2E72">
        <w:rPr>
          <w:rFonts w:ascii="Arial" w:hAnsi="Arial" w:cs="Arial"/>
          <w:color w:val="575755"/>
          <w:sz w:val="24"/>
          <w:szCs w:val="24"/>
        </w:rPr>
        <w:t>) è il Piano Europeo per la lotta alla disoccupazione giovanile. Con questo obiettivo sono stati previsti dei finanziamenti per i Paesi Membri con </w:t>
      </w:r>
      <w:r w:rsidRPr="00DE2E72">
        <w:rPr>
          <w:rStyle w:val="Enfasigrassetto"/>
          <w:rFonts w:ascii="Arial" w:hAnsi="Arial" w:cs="Arial"/>
          <w:color w:val="575755"/>
          <w:sz w:val="24"/>
          <w:szCs w:val="24"/>
        </w:rPr>
        <w:t>tassi di disoccupazione superiori al 25%</w:t>
      </w:r>
      <w:r w:rsidRPr="00DE2E72">
        <w:rPr>
          <w:rFonts w:ascii="Arial" w:hAnsi="Arial" w:cs="Arial"/>
          <w:color w:val="575755"/>
          <w:sz w:val="24"/>
          <w:szCs w:val="24"/>
        </w:rPr>
        <w:t>, che saranno investiti in politiche attive di orientamento, istruzione e formazione e inserimento al lavoro, a sostegno dei giovani che non sono impegnati in un'attività lavorativa, né inseriti in un percorso scolastico o formativo (</w:t>
      </w:r>
      <w:proofErr w:type="spellStart"/>
      <w:r w:rsidRPr="00DE2E72">
        <w:rPr>
          <w:rFonts w:ascii="Arial" w:hAnsi="Arial" w:cs="Arial"/>
          <w:color w:val="575755"/>
          <w:sz w:val="24"/>
          <w:szCs w:val="24"/>
        </w:rPr>
        <w:t>Neet</w:t>
      </w:r>
      <w:proofErr w:type="spellEnd"/>
      <w:r w:rsidRPr="00DE2E72">
        <w:rPr>
          <w:rFonts w:ascii="Arial" w:hAnsi="Arial" w:cs="Arial"/>
          <w:color w:val="575755"/>
          <w:sz w:val="24"/>
          <w:szCs w:val="24"/>
        </w:rPr>
        <w:t xml:space="preserve"> - </w:t>
      </w:r>
      <w:proofErr w:type="spellStart"/>
      <w:r w:rsidRPr="00DE2E72">
        <w:rPr>
          <w:rFonts w:ascii="Arial" w:hAnsi="Arial" w:cs="Arial"/>
          <w:color w:val="575755"/>
          <w:sz w:val="24"/>
          <w:szCs w:val="24"/>
        </w:rPr>
        <w:t>Not</w:t>
      </w:r>
      <w:proofErr w:type="spellEnd"/>
      <w:r w:rsidRPr="00DE2E72">
        <w:rPr>
          <w:rFonts w:ascii="Arial" w:hAnsi="Arial" w:cs="Arial"/>
          <w:color w:val="575755"/>
          <w:sz w:val="24"/>
          <w:szCs w:val="24"/>
        </w:rPr>
        <w:t xml:space="preserve"> in </w:t>
      </w:r>
      <w:proofErr w:type="spellStart"/>
      <w:r w:rsidRPr="00DE2E72">
        <w:rPr>
          <w:rFonts w:ascii="Arial" w:hAnsi="Arial" w:cs="Arial"/>
          <w:color w:val="575755"/>
          <w:sz w:val="24"/>
          <w:szCs w:val="24"/>
        </w:rPr>
        <w:t>Education</w:t>
      </w:r>
      <w:proofErr w:type="spellEnd"/>
      <w:r w:rsidRPr="00DE2E72">
        <w:rPr>
          <w:rFonts w:ascii="Arial" w:hAnsi="Arial" w:cs="Arial"/>
          <w:color w:val="575755"/>
          <w:sz w:val="24"/>
          <w:szCs w:val="24"/>
        </w:rPr>
        <w:t xml:space="preserve">, </w:t>
      </w:r>
      <w:proofErr w:type="spellStart"/>
      <w:r w:rsidRPr="00DE2E72">
        <w:rPr>
          <w:rFonts w:ascii="Arial" w:hAnsi="Arial" w:cs="Arial"/>
          <w:color w:val="575755"/>
          <w:sz w:val="24"/>
          <w:szCs w:val="24"/>
        </w:rPr>
        <w:t>Employment</w:t>
      </w:r>
      <w:proofErr w:type="spellEnd"/>
      <w:r w:rsidRPr="00DE2E72">
        <w:rPr>
          <w:rFonts w:ascii="Arial" w:hAnsi="Arial" w:cs="Arial"/>
          <w:color w:val="575755"/>
          <w:sz w:val="24"/>
          <w:szCs w:val="24"/>
        </w:rPr>
        <w:t xml:space="preserve"> or Training). </w:t>
      </w:r>
    </w:p>
    <w:p w:rsidR="00DE2E72" w:rsidRPr="00DE2E72" w:rsidRDefault="00DE2E72" w:rsidP="00EB6AC3">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p>
    <w:p w:rsidR="005C299E" w:rsidRPr="00DE2E72" w:rsidRDefault="005C299E" w:rsidP="005C299E">
      <w:pPr>
        <w:pStyle w:val="NormaleWeb"/>
        <w:shd w:val="clear" w:color="auto" w:fill="FFFFFF"/>
        <w:spacing w:before="0" w:beforeAutospacing="0" w:after="0" w:afterAutospacing="0" w:line="330" w:lineRule="atLeast"/>
        <w:jc w:val="both"/>
        <w:rPr>
          <w:rFonts w:ascii="Arial" w:hAnsi="Arial" w:cs="Arial"/>
          <w:color w:val="000000"/>
        </w:rPr>
      </w:pPr>
      <w:r w:rsidRPr="00DE2E72">
        <w:rPr>
          <w:rFonts w:ascii="Arial" w:hAnsi="Arial" w:cs="Arial"/>
          <w:color w:val="000000"/>
        </w:rPr>
        <w:t>I </w:t>
      </w:r>
      <w:r w:rsidRPr="00DE2E72">
        <w:rPr>
          <w:rStyle w:val="Enfasigrassetto"/>
          <w:rFonts w:ascii="Arial" w:hAnsi="Arial" w:cs="Arial"/>
          <w:color w:val="000000"/>
        </w:rPr>
        <w:t>giovani che non possono accedere ai servizi del programma Garanzia Giovani perché non ne hanno i requisiti</w:t>
      </w:r>
      <w:r w:rsidRPr="00DE2E72">
        <w:rPr>
          <w:rFonts w:ascii="Arial" w:hAnsi="Arial" w:cs="Arial"/>
          <w:color w:val="000000"/>
        </w:rPr>
        <w:t>, possono comunque iscriversi al </w:t>
      </w:r>
      <w:r w:rsidRPr="00DE2E72">
        <w:rPr>
          <w:rStyle w:val="Enfasigrassetto"/>
          <w:rFonts w:ascii="Arial" w:hAnsi="Arial" w:cs="Arial"/>
          <w:color w:val="000000"/>
        </w:rPr>
        <w:t xml:space="preserve">progetto </w:t>
      </w:r>
      <w:proofErr w:type="spellStart"/>
      <w:r w:rsidRPr="00DE2E72">
        <w:rPr>
          <w:rStyle w:val="Enfasigrassetto"/>
          <w:rFonts w:ascii="Arial" w:hAnsi="Arial" w:cs="Arial"/>
          <w:color w:val="000000"/>
        </w:rPr>
        <w:t>occupabilità-Pipol</w:t>
      </w:r>
      <w:proofErr w:type="spellEnd"/>
      <w:r w:rsidRPr="00DE2E72">
        <w:rPr>
          <w:rFonts w:ascii="Arial" w:hAnsi="Arial" w:cs="Arial"/>
          <w:color w:val="000000"/>
        </w:rPr>
        <w:t>, che propone iniziative di informazione, orientamento, e formazione e tirocini ai cittadini del Friuli Venezia Giulia che, disoccupati o sospesi, vogliono collocarsi o ricollocarsi nel mondo del lavoro.</w:t>
      </w:r>
    </w:p>
    <w:p w:rsidR="005C299E" w:rsidRPr="00DE2E72" w:rsidRDefault="005C299E" w:rsidP="005C299E">
      <w:pPr>
        <w:pStyle w:val="NormaleWeb"/>
        <w:shd w:val="clear" w:color="auto" w:fill="FFFFFF"/>
        <w:spacing w:before="0" w:beforeAutospacing="0" w:after="150" w:afterAutospacing="0"/>
        <w:rPr>
          <w:rFonts w:ascii="Arial" w:hAnsi="Arial" w:cs="Arial"/>
          <w:color w:val="333333"/>
        </w:rPr>
      </w:pPr>
      <w:r w:rsidRPr="00DE2E72">
        <w:rPr>
          <w:rFonts w:ascii="Arial" w:hAnsi="Arial" w:cs="Arial"/>
          <w:color w:val="333333"/>
        </w:rPr>
        <w:t>l progetto riguarda iniziative di informazione, orientamento e formazione per disoccupati o lavoratori sospesi che vogliono collocarsi o ricollocarsi nel mondo del lavoro.  </w:t>
      </w:r>
    </w:p>
    <w:p w:rsidR="005C299E" w:rsidRPr="00DE2E72" w:rsidRDefault="005C299E" w:rsidP="005C299E">
      <w:pPr>
        <w:pStyle w:val="NormaleWeb"/>
        <w:shd w:val="clear" w:color="auto" w:fill="FFFFFF"/>
        <w:spacing w:before="0" w:beforeAutospacing="0" w:after="150" w:afterAutospacing="0"/>
        <w:rPr>
          <w:rFonts w:ascii="Arial" w:hAnsi="Arial" w:cs="Arial"/>
          <w:color w:val="333333"/>
        </w:rPr>
      </w:pPr>
      <w:r w:rsidRPr="00DE2E72">
        <w:rPr>
          <w:rFonts w:ascii="Arial" w:hAnsi="Arial" w:cs="Arial"/>
          <w:color w:val="333333"/>
          <w:u w:val="single"/>
        </w:rPr>
        <w:t>Non sono destinatari delle iniziative in questione i lavoratori che rientrano in Garanzia giovani. </w:t>
      </w:r>
      <w:r w:rsidRPr="00DE2E72">
        <w:rPr>
          <w:rFonts w:ascii="Arial" w:hAnsi="Arial" w:cs="Arial"/>
          <w:color w:val="333333"/>
        </w:rPr>
        <w:t> </w:t>
      </w:r>
    </w:p>
    <w:p w:rsidR="005C299E" w:rsidRPr="00DE2E72" w:rsidRDefault="005C299E" w:rsidP="005C299E">
      <w:pPr>
        <w:pStyle w:val="NormaleWeb"/>
        <w:shd w:val="clear" w:color="auto" w:fill="FFFFFF"/>
        <w:spacing w:before="0" w:beforeAutospacing="0" w:after="150" w:afterAutospacing="0"/>
        <w:rPr>
          <w:rFonts w:ascii="Arial" w:hAnsi="Arial" w:cs="Arial"/>
          <w:color w:val="333333"/>
        </w:rPr>
      </w:pPr>
      <w:r w:rsidRPr="00DE2E72">
        <w:rPr>
          <w:rFonts w:ascii="Arial" w:hAnsi="Arial" w:cs="Arial"/>
          <w:color w:val="333333"/>
        </w:rPr>
        <w:t>Il progetto prevede il coinvolgimento di Regione, Centri di orientamento regionali (COR), Province, Centri per l’impiego (CPI), Enti di formazione accreditati, soggetti accreditati ai servizi al lavoro nel quadro della cooperazione attuativa. </w:t>
      </w:r>
    </w:p>
    <w:p w:rsidR="005C299E" w:rsidRPr="00DE2E72" w:rsidRDefault="005C299E" w:rsidP="005C299E">
      <w:pPr>
        <w:pStyle w:val="NormaleWeb"/>
        <w:shd w:val="clear" w:color="auto" w:fill="FFFFFF"/>
        <w:spacing w:before="0" w:beforeAutospacing="0" w:after="150" w:afterAutospacing="0"/>
        <w:rPr>
          <w:rFonts w:ascii="Arial" w:hAnsi="Arial" w:cs="Arial"/>
          <w:color w:val="333333"/>
        </w:rPr>
      </w:pPr>
    </w:p>
    <w:p w:rsidR="005C299E" w:rsidRPr="00DE2E72" w:rsidRDefault="005C299E" w:rsidP="00EB6AC3">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p>
    <w:p w:rsidR="005C299E" w:rsidRPr="00EB6AC3" w:rsidRDefault="005C299E" w:rsidP="00EB6AC3">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p>
    <w:p w:rsidR="00EB6AC3" w:rsidRPr="00DE2E72" w:rsidRDefault="00EB6AC3" w:rsidP="00EB6AC3">
      <w:pPr>
        <w:shd w:val="clear" w:color="auto" w:fill="FFFFFF"/>
        <w:spacing w:before="75" w:after="100" w:afterAutospacing="1" w:line="240" w:lineRule="auto"/>
        <w:rPr>
          <w:rFonts w:ascii="Arial" w:eastAsia="Times New Roman" w:hAnsi="Arial" w:cs="Arial"/>
          <w:color w:val="575755"/>
          <w:sz w:val="24"/>
          <w:szCs w:val="24"/>
          <w:lang w:eastAsia="it-IT"/>
        </w:rPr>
      </w:pPr>
    </w:p>
    <w:p w:rsidR="004E0905" w:rsidRPr="00DE2E72" w:rsidRDefault="004E0905" w:rsidP="004E0905">
      <w:pPr>
        <w:pStyle w:val="NormaleWeb"/>
        <w:shd w:val="clear" w:color="auto" w:fill="FFFFFF"/>
        <w:rPr>
          <w:rFonts w:ascii="Arial" w:hAnsi="Arial" w:cs="Arial"/>
          <w:color w:val="575755"/>
        </w:rPr>
      </w:pPr>
    </w:p>
    <w:p w:rsidR="00A14964" w:rsidRPr="00DE2E72" w:rsidRDefault="00A14964">
      <w:pPr>
        <w:rPr>
          <w:rFonts w:ascii="Arial" w:hAnsi="Arial" w:cs="Arial"/>
          <w:sz w:val="24"/>
          <w:szCs w:val="24"/>
        </w:rPr>
      </w:pPr>
    </w:p>
    <w:sectPr w:rsidR="00A14964" w:rsidRPr="00DE2E72" w:rsidSect="00A1496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34F4A"/>
    <w:multiLevelType w:val="multilevel"/>
    <w:tmpl w:val="2E24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307BFB"/>
    <w:multiLevelType w:val="multilevel"/>
    <w:tmpl w:val="1A48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781939"/>
    <w:multiLevelType w:val="multilevel"/>
    <w:tmpl w:val="B1C8B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E737600"/>
    <w:multiLevelType w:val="multilevel"/>
    <w:tmpl w:val="84729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0D4292"/>
    <w:multiLevelType w:val="multilevel"/>
    <w:tmpl w:val="39F6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C03FAF"/>
    <w:multiLevelType w:val="multilevel"/>
    <w:tmpl w:val="A6FCB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8925C34"/>
    <w:multiLevelType w:val="multilevel"/>
    <w:tmpl w:val="EE66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B519CF"/>
    <w:multiLevelType w:val="multilevel"/>
    <w:tmpl w:val="5874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B028B1"/>
    <w:multiLevelType w:val="multilevel"/>
    <w:tmpl w:val="A2C6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511578"/>
    <w:multiLevelType w:val="multilevel"/>
    <w:tmpl w:val="A378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EF77EF"/>
    <w:multiLevelType w:val="multilevel"/>
    <w:tmpl w:val="D3921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DDF291A"/>
    <w:multiLevelType w:val="multilevel"/>
    <w:tmpl w:val="07F4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8"/>
  </w:num>
  <w:num w:numId="4">
    <w:abstractNumId w:val="11"/>
  </w:num>
  <w:num w:numId="5">
    <w:abstractNumId w:val="6"/>
  </w:num>
  <w:num w:numId="6">
    <w:abstractNumId w:val="9"/>
  </w:num>
  <w:num w:numId="7">
    <w:abstractNumId w:val="10"/>
  </w:num>
  <w:num w:numId="8">
    <w:abstractNumId w:val="5"/>
  </w:num>
  <w:num w:numId="9">
    <w:abstractNumId w:val="2"/>
  </w:num>
  <w:num w:numId="10">
    <w:abstractNumId w:val="1"/>
  </w:num>
  <w:num w:numId="11">
    <w:abstractNumId w:val="4"/>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4E0905"/>
    <w:rsid w:val="004E0905"/>
    <w:rsid w:val="005C299E"/>
    <w:rsid w:val="00A14964"/>
    <w:rsid w:val="00A70E6E"/>
    <w:rsid w:val="00DE2E72"/>
    <w:rsid w:val="00EB6AC3"/>
    <w:rsid w:val="00F26AD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1496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4E090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4E0905"/>
    <w:rPr>
      <w:b/>
      <w:bCs/>
    </w:rPr>
  </w:style>
  <w:style w:type="character" w:customStyle="1" w:styleId="ms-rtethemeforecolor-2-0">
    <w:name w:val="ms-rtethemeforecolor-2-0"/>
    <w:basedOn w:val="Carpredefinitoparagrafo"/>
    <w:rsid w:val="004E0905"/>
  </w:style>
  <w:style w:type="character" w:styleId="Collegamentoipertestuale">
    <w:name w:val="Hyperlink"/>
    <w:basedOn w:val="Carpredefinitoparagrafo"/>
    <w:uiPriority w:val="99"/>
    <w:semiHidden/>
    <w:unhideWhenUsed/>
    <w:rsid w:val="004E0905"/>
    <w:rPr>
      <w:color w:val="0000FF"/>
      <w:u w:val="single"/>
    </w:rPr>
  </w:style>
  <w:style w:type="character" w:styleId="Enfasicorsivo">
    <w:name w:val="Emphasis"/>
    <w:basedOn w:val="Carpredefinitoparagrafo"/>
    <w:uiPriority w:val="20"/>
    <w:qFormat/>
    <w:rsid w:val="004E0905"/>
    <w:rPr>
      <w:i/>
      <w:iCs/>
    </w:rPr>
  </w:style>
  <w:style w:type="paragraph" w:customStyle="1" w:styleId="ritorna-indice">
    <w:name w:val="ritorna-indice"/>
    <w:basedOn w:val="Normale"/>
    <w:rsid w:val="005C299E"/>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09476246">
      <w:bodyDiv w:val="1"/>
      <w:marLeft w:val="0"/>
      <w:marRight w:val="0"/>
      <w:marTop w:val="0"/>
      <w:marBottom w:val="0"/>
      <w:divBdr>
        <w:top w:val="none" w:sz="0" w:space="0" w:color="auto"/>
        <w:left w:val="none" w:sz="0" w:space="0" w:color="auto"/>
        <w:bottom w:val="none" w:sz="0" w:space="0" w:color="auto"/>
        <w:right w:val="none" w:sz="0" w:space="0" w:color="auto"/>
      </w:divBdr>
    </w:div>
    <w:div w:id="525757664">
      <w:bodyDiv w:val="1"/>
      <w:marLeft w:val="0"/>
      <w:marRight w:val="0"/>
      <w:marTop w:val="0"/>
      <w:marBottom w:val="0"/>
      <w:divBdr>
        <w:top w:val="none" w:sz="0" w:space="0" w:color="auto"/>
        <w:left w:val="none" w:sz="0" w:space="0" w:color="auto"/>
        <w:bottom w:val="none" w:sz="0" w:space="0" w:color="auto"/>
        <w:right w:val="none" w:sz="0" w:space="0" w:color="auto"/>
      </w:divBdr>
    </w:div>
    <w:div w:id="529492074">
      <w:bodyDiv w:val="1"/>
      <w:marLeft w:val="0"/>
      <w:marRight w:val="0"/>
      <w:marTop w:val="0"/>
      <w:marBottom w:val="0"/>
      <w:divBdr>
        <w:top w:val="none" w:sz="0" w:space="0" w:color="auto"/>
        <w:left w:val="none" w:sz="0" w:space="0" w:color="auto"/>
        <w:bottom w:val="none" w:sz="0" w:space="0" w:color="auto"/>
        <w:right w:val="none" w:sz="0" w:space="0" w:color="auto"/>
      </w:divBdr>
    </w:div>
    <w:div w:id="635724218">
      <w:bodyDiv w:val="1"/>
      <w:marLeft w:val="0"/>
      <w:marRight w:val="0"/>
      <w:marTop w:val="0"/>
      <w:marBottom w:val="0"/>
      <w:divBdr>
        <w:top w:val="none" w:sz="0" w:space="0" w:color="auto"/>
        <w:left w:val="none" w:sz="0" w:space="0" w:color="auto"/>
        <w:bottom w:val="none" w:sz="0" w:space="0" w:color="auto"/>
        <w:right w:val="none" w:sz="0" w:space="0" w:color="auto"/>
      </w:divBdr>
    </w:div>
    <w:div w:id="695427873">
      <w:bodyDiv w:val="1"/>
      <w:marLeft w:val="0"/>
      <w:marRight w:val="0"/>
      <w:marTop w:val="0"/>
      <w:marBottom w:val="0"/>
      <w:divBdr>
        <w:top w:val="none" w:sz="0" w:space="0" w:color="auto"/>
        <w:left w:val="none" w:sz="0" w:space="0" w:color="auto"/>
        <w:bottom w:val="none" w:sz="0" w:space="0" w:color="auto"/>
        <w:right w:val="none" w:sz="0" w:space="0" w:color="auto"/>
      </w:divBdr>
    </w:div>
    <w:div w:id="792409935">
      <w:bodyDiv w:val="1"/>
      <w:marLeft w:val="0"/>
      <w:marRight w:val="0"/>
      <w:marTop w:val="0"/>
      <w:marBottom w:val="0"/>
      <w:divBdr>
        <w:top w:val="none" w:sz="0" w:space="0" w:color="auto"/>
        <w:left w:val="none" w:sz="0" w:space="0" w:color="auto"/>
        <w:bottom w:val="none" w:sz="0" w:space="0" w:color="auto"/>
        <w:right w:val="none" w:sz="0" w:space="0" w:color="auto"/>
      </w:divBdr>
    </w:div>
    <w:div w:id="893353190">
      <w:bodyDiv w:val="1"/>
      <w:marLeft w:val="0"/>
      <w:marRight w:val="0"/>
      <w:marTop w:val="0"/>
      <w:marBottom w:val="0"/>
      <w:divBdr>
        <w:top w:val="none" w:sz="0" w:space="0" w:color="auto"/>
        <w:left w:val="none" w:sz="0" w:space="0" w:color="auto"/>
        <w:bottom w:val="none" w:sz="0" w:space="0" w:color="auto"/>
        <w:right w:val="none" w:sz="0" w:space="0" w:color="auto"/>
      </w:divBdr>
    </w:div>
    <w:div w:id="953712447">
      <w:bodyDiv w:val="1"/>
      <w:marLeft w:val="0"/>
      <w:marRight w:val="0"/>
      <w:marTop w:val="0"/>
      <w:marBottom w:val="0"/>
      <w:divBdr>
        <w:top w:val="none" w:sz="0" w:space="0" w:color="auto"/>
        <w:left w:val="none" w:sz="0" w:space="0" w:color="auto"/>
        <w:bottom w:val="none" w:sz="0" w:space="0" w:color="auto"/>
        <w:right w:val="none" w:sz="0" w:space="0" w:color="auto"/>
      </w:divBdr>
    </w:div>
    <w:div w:id="1058167549">
      <w:bodyDiv w:val="1"/>
      <w:marLeft w:val="0"/>
      <w:marRight w:val="0"/>
      <w:marTop w:val="0"/>
      <w:marBottom w:val="0"/>
      <w:divBdr>
        <w:top w:val="none" w:sz="0" w:space="0" w:color="auto"/>
        <w:left w:val="none" w:sz="0" w:space="0" w:color="auto"/>
        <w:bottom w:val="none" w:sz="0" w:space="0" w:color="auto"/>
        <w:right w:val="none" w:sz="0" w:space="0" w:color="auto"/>
      </w:divBdr>
      <w:divsChild>
        <w:div w:id="76246689">
          <w:marLeft w:val="0"/>
          <w:marRight w:val="0"/>
          <w:marTop w:val="0"/>
          <w:marBottom w:val="0"/>
          <w:divBdr>
            <w:top w:val="none" w:sz="0" w:space="0" w:color="auto"/>
            <w:left w:val="none" w:sz="0" w:space="0" w:color="auto"/>
            <w:bottom w:val="none" w:sz="0" w:space="0" w:color="auto"/>
            <w:right w:val="none" w:sz="0" w:space="0" w:color="auto"/>
          </w:divBdr>
        </w:div>
      </w:divsChild>
    </w:div>
    <w:div w:id="1139343519">
      <w:bodyDiv w:val="1"/>
      <w:marLeft w:val="0"/>
      <w:marRight w:val="0"/>
      <w:marTop w:val="0"/>
      <w:marBottom w:val="0"/>
      <w:divBdr>
        <w:top w:val="none" w:sz="0" w:space="0" w:color="auto"/>
        <w:left w:val="none" w:sz="0" w:space="0" w:color="auto"/>
        <w:bottom w:val="none" w:sz="0" w:space="0" w:color="auto"/>
        <w:right w:val="none" w:sz="0" w:space="0" w:color="auto"/>
      </w:divBdr>
    </w:div>
    <w:div w:id="1215044579">
      <w:bodyDiv w:val="1"/>
      <w:marLeft w:val="0"/>
      <w:marRight w:val="0"/>
      <w:marTop w:val="0"/>
      <w:marBottom w:val="0"/>
      <w:divBdr>
        <w:top w:val="none" w:sz="0" w:space="0" w:color="auto"/>
        <w:left w:val="none" w:sz="0" w:space="0" w:color="auto"/>
        <w:bottom w:val="none" w:sz="0" w:space="0" w:color="auto"/>
        <w:right w:val="none" w:sz="0" w:space="0" w:color="auto"/>
      </w:divBdr>
    </w:div>
    <w:div w:id="1451049777">
      <w:bodyDiv w:val="1"/>
      <w:marLeft w:val="0"/>
      <w:marRight w:val="0"/>
      <w:marTop w:val="0"/>
      <w:marBottom w:val="0"/>
      <w:divBdr>
        <w:top w:val="none" w:sz="0" w:space="0" w:color="auto"/>
        <w:left w:val="none" w:sz="0" w:space="0" w:color="auto"/>
        <w:bottom w:val="none" w:sz="0" w:space="0" w:color="auto"/>
        <w:right w:val="none" w:sz="0" w:space="0" w:color="auto"/>
      </w:divBdr>
    </w:div>
    <w:div w:id="1545673893">
      <w:bodyDiv w:val="1"/>
      <w:marLeft w:val="0"/>
      <w:marRight w:val="0"/>
      <w:marTop w:val="0"/>
      <w:marBottom w:val="0"/>
      <w:divBdr>
        <w:top w:val="none" w:sz="0" w:space="0" w:color="auto"/>
        <w:left w:val="none" w:sz="0" w:space="0" w:color="auto"/>
        <w:bottom w:val="none" w:sz="0" w:space="0" w:color="auto"/>
        <w:right w:val="none" w:sz="0" w:space="0" w:color="auto"/>
      </w:divBdr>
      <w:divsChild>
        <w:div w:id="1825077117">
          <w:marLeft w:val="0"/>
          <w:marRight w:val="0"/>
          <w:marTop w:val="0"/>
          <w:marBottom w:val="150"/>
          <w:divBdr>
            <w:top w:val="none" w:sz="0" w:space="0" w:color="auto"/>
            <w:left w:val="none" w:sz="0" w:space="0" w:color="auto"/>
            <w:bottom w:val="none" w:sz="0" w:space="0" w:color="auto"/>
            <w:right w:val="none" w:sz="0" w:space="0" w:color="auto"/>
          </w:divBdr>
        </w:div>
        <w:div w:id="608395013">
          <w:marLeft w:val="0"/>
          <w:marRight w:val="0"/>
          <w:marTop w:val="0"/>
          <w:marBottom w:val="150"/>
          <w:divBdr>
            <w:top w:val="none" w:sz="0" w:space="0" w:color="auto"/>
            <w:left w:val="none" w:sz="0" w:space="0" w:color="auto"/>
            <w:bottom w:val="none" w:sz="0" w:space="0" w:color="auto"/>
            <w:right w:val="none" w:sz="0" w:space="0" w:color="auto"/>
          </w:divBdr>
        </w:div>
      </w:divsChild>
    </w:div>
    <w:div w:id="1795175857">
      <w:bodyDiv w:val="1"/>
      <w:marLeft w:val="0"/>
      <w:marRight w:val="0"/>
      <w:marTop w:val="0"/>
      <w:marBottom w:val="0"/>
      <w:divBdr>
        <w:top w:val="none" w:sz="0" w:space="0" w:color="auto"/>
        <w:left w:val="none" w:sz="0" w:space="0" w:color="auto"/>
        <w:bottom w:val="none" w:sz="0" w:space="0" w:color="auto"/>
        <w:right w:val="none" w:sz="0" w:space="0" w:color="auto"/>
      </w:divBdr>
    </w:div>
    <w:div w:id="1823741000">
      <w:bodyDiv w:val="1"/>
      <w:marLeft w:val="0"/>
      <w:marRight w:val="0"/>
      <w:marTop w:val="0"/>
      <w:marBottom w:val="0"/>
      <w:divBdr>
        <w:top w:val="none" w:sz="0" w:space="0" w:color="auto"/>
        <w:left w:val="none" w:sz="0" w:space="0" w:color="auto"/>
        <w:bottom w:val="none" w:sz="0" w:space="0" w:color="auto"/>
        <w:right w:val="none" w:sz="0" w:space="0" w:color="auto"/>
      </w:divBdr>
      <w:divsChild>
        <w:div w:id="1220901381">
          <w:marLeft w:val="0"/>
          <w:marRight w:val="0"/>
          <w:marTop w:val="0"/>
          <w:marBottom w:val="0"/>
          <w:divBdr>
            <w:top w:val="none" w:sz="0" w:space="0" w:color="auto"/>
            <w:left w:val="none" w:sz="0" w:space="0" w:color="auto"/>
            <w:bottom w:val="none" w:sz="0" w:space="0" w:color="auto"/>
            <w:right w:val="none" w:sz="0" w:space="0" w:color="auto"/>
          </w:divBdr>
        </w:div>
        <w:div w:id="792990269">
          <w:marLeft w:val="0"/>
          <w:marRight w:val="0"/>
          <w:marTop w:val="0"/>
          <w:marBottom w:val="0"/>
          <w:divBdr>
            <w:top w:val="none" w:sz="0" w:space="0" w:color="auto"/>
            <w:left w:val="none" w:sz="0" w:space="0" w:color="auto"/>
            <w:bottom w:val="none" w:sz="0" w:space="0" w:color="auto"/>
            <w:right w:val="none" w:sz="0" w:space="0" w:color="auto"/>
          </w:divBdr>
        </w:div>
        <w:div w:id="1010134666">
          <w:marLeft w:val="0"/>
          <w:marRight w:val="0"/>
          <w:marTop w:val="0"/>
          <w:marBottom w:val="0"/>
          <w:divBdr>
            <w:top w:val="none" w:sz="0" w:space="0" w:color="auto"/>
            <w:left w:val="none" w:sz="0" w:space="0" w:color="auto"/>
            <w:bottom w:val="none" w:sz="0" w:space="0" w:color="auto"/>
            <w:right w:val="none" w:sz="0" w:space="0" w:color="auto"/>
          </w:divBdr>
        </w:div>
        <w:div w:id="1108889347">
          <w:marLeft w:val="0"/>
          <w:marRight w:val="0"/>
          <w:marTop w:val="0"/>
          <w:marBottom w:val="0"/>
          <w:divBdr>
            <w:top w:val="none" w:sz="0" w:space="0" w:color="auto"/>
            <w:left w:val="none" w:sz="0" w:space="0" w:color="auto"/>
            <w:bottom w:val="none" w:sz="0" w:space="0" w:color="auto"/>
            <w:right w:val="none" w:sz="0" w:space="0" w:color="auto"/>
          </w:divBdr>
        </w:div>
        <w:div w:id="852064442">
          <w:marLeft w:val="0"/>
          <w:marRight w:val="0"/>
          <w:marTop w:val="0"/>
          <w:marBottom w:val="0"/>
          <w:divBdr>
            <w:top w:val="none" w:sz="0" w:space="0" w:color="auto"/>
            <w:left w:val="none" w:sz="0" w:space="0" w:color="auto"/>
            <w:bottom w:val="none" w:sz="0" w:space="0" w:color="auto"/>
            <w:right w:val="none" w:sz="0" w:space="0" w:color="auto"/>
          </w:divBdr>
        </w:div>
        <w:div w:id="853769528">
          <w:marLeft w:val="0"/>
          <w:marRight w:val="0"/>
          <w:marTop w:val="0"/>
          <w:marBottom w:val="0"/>
          <w:divBdr>
            <w:top w:val="none" w:sz="0" w:space="0" w:color="auto"/>
            <w:left w:val="none" w:sz="0" w:space="0" w:color="auto"/>
            <w:bottom w:val="none" w:sz="0" w:space="0" w:color="auto"/>
            <w:right w:val="none" w:sz="0" w:space="0" w:color="auto"/>
          </w:divBdr>
        </w:div>
        <w:div w:id="2034767559">
          <w:marLeft w:val="0"/>
          <w:marRight w:val="0"/>
          <w:marTop w:val="0"/>
          <w:marBottom w:val="0"/>
          <w:divBdr>
            <w:top w:val="none" w:sz="0" w:space="0" w:color="auto"/>
            <w:left w:val="none" w:sz="0" w:space="0" w:color="auto"/>
            <w:bottom w:val="none" w:sz="0" w:space="0" w:color="auto"/>
            <w:right w:val="none" w:sz="0" w:space="0" w:color="auto"/>
          </w:divBdr>
        </w:div>
      </w:divsChild>
    </w:div>
    <w:div w:id="1885437559">
      <w:bodyDiv w:val="1"/>
      <w:marLeft w:val="0"/>
      <w:marRight w:val="0"/>
      <w:marTop w:val="0"/>
      <w:marBottom w:val="0"/>
      <w:divBdr>
        <w:top w:val="none" w:sz="0" w:space="0" w:color="auto"/>
        <w:left w:val="none" w:sz="0" w:space="0" w:color="auto"/>
        <w:bottom w:val="none" w:sz="0" w:space="0" w:color="auto"/>
        <w:right w:val="none" w:sz="0" w:space="0" w:color="auto"/>
      </w:divBdr>
    </w:div>
    <w:div w:id="2005861157">
      <w:bodyDiv w:val="1"/>
      <w:marLeft w:val="0"/>
      <w:marRight w:val="0"/>
      <w:marTop w:val="0"/>
      <w:marBottom w:val="0"/>
      <w:divBdr>
        <w:top w:val="none" w:sz="0" w:space="0" w:color="auto"/>
        <w:left w:val="none" w:sz="0" w:space="0" w:color="auto"/>
        <w:bottom w:val="none" w:sz="0" w:space="0" w:color="auto"/>
        <w:right w:val="none" w:sz="0" w:space="0" w:color="auto"/>
      </w:divBdr>
    </w:div>
    <w:div w:id="2025008685">
      <w:bodyDiv w:val="1"/>
      <w:marLeft w:val="0"/>
      <w:marRight w:val="0"/>
      <w:marTop w:val="0"/>
      <w:marBottom w:val="0"/>
      <w:divBdr>
        <w:top w:val="none" w:sz="0" w:space="0" w:color="auto"/>
        <w:left w:val="none" w:sz="0" w:space="0" w:color="auto"/>
        <w:bottom w:val="none" w:sz="0" w:space="0" w:color="auto"/>
        <w:right w:val="none" w:sz="0" w:space="0" w:color="auto"/>
      </w:divBdr>
    </w:div>
    <w:div w:id="209046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liclavoro.gov.it/Normative/Linee_guida_25_maggio_2017.pdf"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8</Pages>
  <Words>3381</Words>
  <Characters>19273</Characters>
  <Application>Microsoft Office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2019-02-18T14:03:00Z</dcterms:created>
  <dcterms:modified xsi:type="dcterms:W3CDTF">2019-02-18T15:02:00Z</dcterms:modified>
</cp:coreProperties>
</file>