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62D8" w:rsidRDefault="000762D8" w:rsidP="000762D8">
      <w:pPr>
        <w:pStyle w:val="NormaleWeb"/>
        <w:shd w:val="clear" w:color="auto" w:fill="FFFFFF"/>
        <w:spacing w:before="0" w:beforeAutospacing="0" w:after="150" w:afterAutospacing="0"/>
        <w:rPr>
          <w:color w:val="282828"/>
          <w:sz w:val="27"/>
          <w:szCs w:val="27"/>
        </w:rPr>
      </w:pPr>
      <w:r>
        <w:rPr>
          <w:color w:val="282828"/>
          <w:sz w:val="27"/>
          <w:szCs w:val="27"/>
        </w:rPr>
        <w:t xml:space="preserve">L’articolo 37 del </w:t>
      </w:r>
      <w:proofErr w:type="spellStart"/>
      <w:r>
        <w:rPr>
          <w:color w:val="282828"/>
          <w:sz w:val="27"/>
          <w:szCs w:val="27"/>
        </w:rPr>
        <w:t>D.Lgs.</w:t>
      </w:r>
      <w:proofErr w:type="spellEnd"/>
      <w:r>
        <w:rPr>
          <w:color w:val="282828"/>
          <w:sz w:val="27"/>
          <w:szCs w:val="27"/>
        </w:rPr>
        <w:t xml:space="preserve"> 165/2001, il Testo unico sul pubblico impiego, è stato modificato da un decreto pubblicato il 25 maggio 2017 (il n. 75) e afferma ch</w:t>
      </w:r>
      <w:r>
        <w:rPr>
          <w:color w:val="282828"/>
          <w:sz w:val="27"/>
          <w:szCs w:val="27"/>
        </w:rPr>
        <w:t>e:</w:t>
      </w:r>
    </w:p>
    <w:p w:rsidR="000762D8" w:rsidRPr="000762D8" w:rsidRDefault="000762D8" w:rsidP="000762D8">
      <w:pPr>
        <w:pStyle w:val="NormaleWeb"/>
        <w:shd w:val="clear" w:color="auto" w:fill="FFFFFF"/>
        <w:spacing w:before="0" w:beforeAutospacing="0" w:after="0" w:afterAutospacing="0"/>
        <w:rPr>
          <w:i/>
          <w:iCs/>
          <w:color w:val="282828"/>
          <w:sz w:val="28"/>
          <w:szCs w:val="28"/>
        </w:rPr>
      </w:pPr>
      <w:r w:rsidRPr="000762D8">
        <w:rPr>
          <w:i/>
          <w:iCs/>
          <w:color w:val="282828"/>
          <w:sz w:val="28"/>
          <w:szCs w:val="28"/>
        </w:rPr>
        <w:t>… i bandi di concorso per l’accesso alle pubbliche amministrazioni prevedono l’accertamento della conoscenza dell’uso delle apparecchiature e delle </w:t>
      </w:r>
      <w:r w:rsidRPr="000762D8">
        <w:rPr>
          <w:rStyle w:val="Enfasigrassetto"/>
          <w:i/>
          <w:iCs/>
          <w:color w:val="282828"/>
          <w:sz w:val="28"/>
          <w:szCs w:val="28"/>
        </w:rPr>
        <w:t>applicazioni informatiche</w:t>
      </w:r>
      <w:r w:rsidRPr="000762D8">
        <w:rPr>
          <w:i/>
          <w:iCs/>
          <w:color w:val="282828"/>
          <w:sz w:val="28"/>
          <w:szCs w:val="28"/>
        </w:rPr>
        <w:t> più diffuse e della </w:t>
      </w:r>
      <w:r w:rsidRPr="000762D8">
        <w:rPr>
          <w:rStyle w:val="Enfasigrassetto"/>
          <w:i/>
          <w:iCs/>
          <w:color w:val="282828"/>
          <w:sz w:val="28"/>
          <w:szCs w:val="28"/>
        </w:rPr>
        <w:t>lingua inglese</w:t>
      </w:r>
      <w:r w:rsidRPr="000762D8">
        <w:rPr>
          <w:i/>
          <w:iCs/>
          <w:color w:val="282828"/>
          <w:sz w:val="28"/>
          <w:szCs w:val="28"/>
        </w:rPr>
        <w:t>, nonché, ove opportuno in relazione al profilo professionale richiesto, di altre lingue straniere.</w:t>
      </w:r>
    </w:p>
    <w:p w:rsidR="000762D8" w:rsidRDefault="000762D8"/>
    <w:p w:rsidR="000762D8" w:rsidRPr="000762D8" w:rsidRDefault="000762D8" w:rsidP="000762D8">
      <w:pPr>
        <w:rPr>
          <w:rFonts w:ascii="Times New Roman" w:hAnsi="Times New Roman" w:cs="Times New Roman"/>
          <w:sz w:val="27"/>
          <w:szCs w:val="27"/>
        </w:rPr>
      </w:pPr>
      <w:r w:rsidRPr="000762D8">
        <w:rPr>
          <w:rFonts w:ascii="Times New Roman" w:hAnsi="Times New Roman" w:cs="Times New Roman"/>
          <w:sz w:val="27"/>
          <w:szCs w:val="27"/>
        </w:rPr>
        <w:t xml:space="preserve">Se finora la scelta dell’inglese rappresentava una delle possibili opzioni offerte al candidato di un concorso pubblico, con questa modifica diventa un </w:t>
      </w:r>
      <w:r w:rsidRPr="000762D8">
        <w:rPr>
          <w:rFonts w:ascii="Times New Roman" w:hAnsi="Times New Roman" w:cs="Times New Roman"/>
          <w:b/>
          <w:bCs/>
          <w:sz w:val="27"/>
          <w:szCs w:val="27"/>
        </w:rPr>
        <w:t>obbligo</w:t>
      </w:r>
      <w:r w:rsidRPr="000762D8">
        <w:rPr>
          <w:rFonts w:ascii="Times New Roman" w:hAnsi="Times New Roman" w:cs="Times New Roman"/>
          <w:sz w:val="27"/>
          <w:szCs w:val="27"/>
        </w:rPr>
        <w:t>. Solo in casi eccezionali si potrà fare la prova in un’altra lingua.</w:t>
      </w:r>
    </w:p>
    <w:p w:rsidR="000762D8" w:rsidRPr="000762D8" w:rsidRDefault="000762D8" w:rsidP="000762D8">
      <w:pPr>
        <w:rPr>
          <w:rFonts w:ascii="Times New Roman" w:hAnsi="Times New Roman" w:cs="Times New Roman"/>
          <w:sz w:val="27"/>
          <w:szCs w:val="27"/>
        </w:rPr>
      </w:pPr>
    </w:p>
    <w:p w:rsidR="000762D8" w:rsidRPr="000762D8" w:rsidRDefault="000762D8" w:rsidP="000762D8">
      <w:pPr>
        <w:rPr>
          <w:rFonts w:ascii="Times New Roman" w:hAnsi="Times New Roman" w:cs="Times New Roman"/>
          <w:sz w:val="27"/>
          <w:szCs w:val="27"/>
        </w:rPr>
      </w:pPr>
      <w:r w:rsidRPr="000762D8">
        <w:rPr>
          <w:rFonts w:ascii="Times New Roman" w:hAnsi="Times New Roman" w:cs="Times New Roman"/>
          <w:sz w:val="27"/>
          <w:szCs w:val="27"/>
        </w:rPr>
        <w:t>La competenza richiesta può variare da livello A2 (</w:t>
      </w:r>
      <w:proofErr w:type="spellStart"/>
      <w:r w:rsidRPr="000762D8">
        <w:rPr>
          <w:rFonts w:ascii="Times New Roman" w:hAnsi="Times New Roman" w:cs="Times New Roman"/>
          <w:sz w:val="27"/>
          <w:szCs w:val="27"/>
        </w:rPr>
        <w:t>waystage</w:t>
      </w:r>
      <w:proofErr w:type="spellEnd"/>
      <w:r w:rsidRPr="000762D8">
        <w:rPr>
          <w:rFonts w:ascii="Times New Roman" w:hAnsi="Times New Roman" w:cs="Times New Roman"/>
          <w:sz w:val="27"/>
          <w:szCs w:val="27"/>
        </w:rPr>
        <w:t>) a livello C2 (</w:t>
      </w:r>
      <w:proofErr w:type="spellStart"/>
      <w:r w:rsidRPr="000762D8">
        <w:rPr>
          <w:rFonts w:ascii="Times New Roman" w:hAnsi="Times New Roman" w:cs="Times New Roman"/>
          <w:sz w:val="27"/>
          <w:szCs w:val="27"/>
        </w:rPr>
        <w:t>mastery</w:t>
      </w:r>
      <w:proofErr w:type="spellEnd"/>
      <w:r w:rsidRPr="000762D8">
        <w:rPr>
          <w:rFonts w:ascii="Times New Roman" w:hAnsi="Times New Roman" w:cs="Times New Roman"/>
          <w:sz w:val="27"/>
          <w:szCs w:val="27"/>
        </w:rPr>
        <w:t>) in base al Quadro europeo di riferimento per le lingue straniere.</w:t>
      </w:r>
    </w:p>
    <w:p w:rsidR="000762D8" w:rsidRPr="000762D8" w:rsidRDefault="000762D8" w:rsidP="000762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Generalmente la conoscenza della lingua straniera da parte del candidato viene valutata sia attraverso le </w:t>
      </w:r>
      <w:r w:rsidRPr="000762D8">
        <w:rPr>
          <w:rFonts w:ascii="Times New Roman" w:eastAsia="Times New Roman" w:hAnsi="Times New Roman" w:cs="Times New Roman"/>
          <w:b/>
          <w:bCs/>
          <w:color w:val="282828"/>
          <w:sz w:val="27"/>
          <w:szCs w:val="27"/>
          <w:lang w:eastAsia="it-IT"/>
        </w:rPr>
        <w:t>prove preselettive</w:t>
      </w: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 e le </w:t>
      </w:r>
      <w:r w:rsidRPr="000762D8">
        <w:rPr>
          <w:rFonts w:ascii="Times New Roman" w:eastAsia="Times New Roman" w:hAnsi="Times New Roman" w:cs="Times New Roman"/>
          <w:b/>
          <w:bCs/>
          <w:color w:val="282828"/>
          <w:sz w:val="27"/>
          <w:szCs w:val="27"/>
          <w:lang w:eastAsia="it-IT"/>
        </w:rPr>
        <w:t>prove scritte</w:t>
      </w: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 che in sede di </w:t>
      </w:r>
      <w:r w:rsidRPr="000762D8">
        <w:rPr>
          <w:rFonts w:ascii="Times New Roman" w:eastAsia="Times New Roman" w:hAnsi="Times New Roman" w:cs="Times New Roman"/>
          <w:b/>
          <w:bCs/>
          <w:color w:val="282828"/>
          <w:sz w:val="27"/>
          <w:szCs w:val="27"/>
          <w:lang w:eastAsia="it-IT"/>
        </w:rPr>
        <w:t>prova orale</w:t>
      </w: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.</w:t>
      </w:r>
    </w:p>
    <w:p w:rsidR="000762D8" w:rsidRPr="000762D8" w:rsidRDefault="000762D8" w:rsidP="000762D8">
      <w:pPr>
        <w:shd w:val="clear" w:color="auto" w:fill="FFFFFF"/>
        <w:spacing w:after="150" w:line="480" w:lineRule="atLeast"/>
        <w:outlineLvl w:val="2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Quesiti in lingua inglese: preselezioni e prove scritte</w:t>
      </w:r>
    </w:p>
    <w:p w:rsidR="000762D8" w:rsidRPr="000762D8" w:rsidRDefault="000762D8" w:rsidP="000762D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In questa fase, i concorrenti in genere affrontano tre tipologie di prove:</w:t>
      </w:r>
    </w:p>
    <w:p w:rsidR="000762D8" w:rsidRPr="000762D8" w:rsidRDefault="000762D8" w:rsidP="000762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r w:rsidRPr="000762D8">
        <w:rPr>
          <w:rFonts w:ascii="Times New Roman" w:eastAsia="Times New Roman" w:hAnsi="Times New Roman" w:cs="Times New Roman"/>
          <w:b/>
          <w:bCs/>
          <w:color w:val="282828"/>
          <w:sz w:val="27"/>
          <w:szCs w:val="27"/>
          <w:lang w:eastAsia="it-IT"/>
        </w:rPr>
        <w:t>Reading and use of English</w:t>
      </w: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: comprensione di un brano in lingua inglese attraverso lo svolgimento di relativi esercizi</w:t>
      </w:r>
    </w:p>
    <w:p w:rsidR="000762D8" w:rsidRPr="000762D8" w:rsidRDefault="000762D8" w:rsidP="000762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r w:rsidRPr="000762D8">
        <w:rPr>
          <w:rFonts w:ascii="Times New Roman" w:eastAsia="Times New Roman" w:hAnsi="Times New Roman" w:cs="Times New Roman"/>
          <w:b/>
          <w:bCs/>
          <w:color w:val="282828"/>
          <w:sz w:val="27"/>
          <w:szCs w:val="27"/>
          <w:lang w:eastAsia="it-IT"/>
        </w:rPr>
        <w:t>Writing</w:t>
      </w:r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: breve componimento in lingua inglese generalmente sulle materie previste dal bando di concorso</w:t>
      </w:r>
    </w:p>
    <w:p w:rsidR="000762D8" w:rsidRDefault="000762D8" w:rsidP="000762D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proofErr w:type="spellStart"/>
      <w:r w:rsidRPr="000762D8">
        <w:rPr>
          <w:rFonts w:ascii="Times New Roman" w:eastAsia="Times New Roman" w:hAnsi="Times New Roman" w:cs="Times New Roman"/>
          <w:b/>
          <w:bCs/>
          <w:color w:val="282828"/>
          <w:sz w:val="27"/>
          <w:szCs w:val="27"/>
          <w:lang w:eastAsia="it-IT"/>
        </w:rPr>
        <w:t>Listening</w:t>
      </w:r>
      <w:proofErr w:type="spellEnd"/>
      <w:r w:rsidRPr="000762D8"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  <w:t>: ascolto di uno o più brani in inglese generalmente sulle materie oggetto d’esame e relativi esercizi volti ad accertare il livello di comprensione e padronanza della lingua</w:t>
      </w:r>
    </w:p>
    <w:p w:rsidR="000762D8" w:rsidRPr="000762D8" w:rsidRDefault="000762D8" w:rsidP="000762D8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7"/>
          <w:szCs w:val="27"/>
          <w:lang w:eastAsia="it-IT"/>
        </w:rPr>
      </w:pPr>
      <w:bookmarkStart w:id="0" w:name="_GoBack"/>
      <w:bookmarkEnd w:id="0"/>
    </w:p>
    <w:p w:rsidR="000762D8" w:rsidRPr="000762D8" w:rsidRDefault="000762D8" w:rsidP="000762D8">
      <w:pPr>
        <w:rPr>
          <w:rFonts w:ascii="Times New Roman" w:hAnsi="Times New Roman" w:cs="Times New Roman"/>
          <w:sz w:val="27"/>
          <w:szCs w:val="27"/>
        </w:rPr>
      </w:pPr>
    </w:p>
    <w:sectPr w:rsidR="000762D8" w:rsidRPr="000762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5859CF"/>
    <w:multiLevelType w:val="multilevel"/>
    <w:tmpl w:val="49E2CC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2D8"/>
    <w:rsid w:val="00076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CB1DD"/>
  <w15:chartTrackingRefBased/>
  <w15:docId w15:val="{253F6229-889F-420D-B17D-86D17E787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3">
    <w:name w:val="heading 3"/>
    <w:basedOn w:val="Normale"/>
    <w:link w:val="Titolo3Carattere"/>
    <w:uiPriority w:val="9"/>
    <w:qFormat/>
    <w:rsid w:val="000762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076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762D8"/>
    <w:rPr>
      <w:b/>
      <w:bCs/>
    </w:rPr>
  </w:style>
  <w:style w:type="character" w:customStyle="1" w:styleId="Titolo3Carattere">
    <w:name w:val="Titolo 3 Carattere"/>
    <w:basedOn w:val="Carpredefinitoparagrafo"/>
    <w:link w:val="Titolo3"/>
    <w:uiPriority w:val="9"/>
    <w:rsid w:val="000762D8"/>
    <w:rPr>
      <w:rFonts w:ascii="Times New Roman" w:eastAsia="Times New Roman" w:hAnsi="Times New Roman" w:cs="Times New Roman"/>
      <w:b/>
      <w:bCs/>
      <w:sz w:val="27"/>
      <w:szCs w:val="27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8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96838">
          <w:blockQuote w:val="1"/>
          <w:marLeft w:val="0"/>
          <w:marRight w:val="0"/>
          <w:marTop w:val="0"/>
          <w:marBottom w:val="450"/>
          <w:divBdr>
            <w:top w:val="none" w:sz="0" w:space="0" w:color="auto"/>
            <w:left w:val="single" w:sz="36" w:space="30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2019-11-12T09:37:00Z</dcterms:created>
  <dcterms:modified xsi:type="dcterms:W3CDTF">2019-11-12T10:24:00Z</dcterms:modified>
</cp:coreProperties>
</file>