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71B" w:rsidRPr="000E3FD2" w:rsidRDefault="00EF371B" w:rsidP="00EF371B">
      <w:pPr>
        <w:ind w:left="360"/>
        <w:rPr>
          <w:rFonts w:ascii="Arial" w:hAnsi="Arial" w:cs="Arial"/>
          <w:sz w:val="24"/>
          <w:szCs w:val="24"/>
        </w:rPr>
      </w:pPr>
      <w:r w:rsidRPr="000E3FD2">
        <w:rPr>
          <w:rFonts w:ascii="Arial" w:hAnsi="Arial" w:cs="Arial"/>
          <w:sz w:val="24"/>
          <w:szCs w:val="24"/>
        </w:rPr>
        <w:t>PROGRAMMAZIONE</w:t>
      </w:r>
    </w:p>
    <w:p w:rsidR="00EF371B" w:rsidRPr="001D0BB1" w:rsidRDefault="00EF371B" w:rsidP="00EF371B">
      <w:pPr>
        <w:shd w:val="clear" w:color="auto" w:fill="FFFFFF"/>
        <w:spacing w:after="150" w:line="240" w:lineRule="auto"/>
        <w:ind w:left="360"/>
        <w:rPr>
          <w:rFonts w:ascii="Arial" w:eastAsia="Times New Roman" w:hAnsi="Arial" w:cs="Arial"/>
          <w:color w:val="000000"/>
          <w:sz w:val="24"/>
          <w:szCs w:val="24"/>
          <w:lang w:eastAsia="it-IT"/>
        </w:rPr>
      </w:pPr>
      <w:r w:rsidRPr="000E3FD2">
        <w:rPr>
          <w:rFonts w:ascii="Arial" w:eastAsia="Times New Roman" w:hAnsi="Arial" w:cs="Arial"/>
          <w:b/>
          <w:bCs/>
          <w:color w:val="000000"/>
          <w:sz w:val="24"/>
          <w:szCs w:val="24"/>
          <w:lang w:eastAsia="it-IT"/>
        </w:rPr>
        <w:t>Il documento di pianificazione strategica del Consiglio regionale</w:t>
      </w:r>
      <w:r w:rsidRPr="001D0BB1">
        <w:rPr>
          <w:rFonts w:ascii="Arial" w:eastAsia="Times New Roman" w:hAnsi="Arial" w:cs="Arial"/>
          <w:color w:val="000000"/>
          <w:sz w:val="24"/>
          <w:szCs w:val="24"/>
          <w:lang w:eastAsia="it-IT"/>
        </w:rPr>
        <w:t> individua gli obiettivi strategici e le direttive generali dell’azione amministrativa nel triennio, nonché le azioni per la loro attuazione.</w:t>
      </w:r>
    </w:p>
    <w:p w:rsidR="00EF371B" w:rsidRPr="001D0BB1" w:rsidRDefault="00EF371B" w:rsidP="00EF371B">
      <w:pPr>
        <w:shd w:val="clear" w:color="auto" w:fill="FFFFFF"/>
        <w:spacing w:after="150" w:line="240" w:lineRule="auto"/>
        <w:ind w:left="360"/>
        <w:rPr>
          <w:rFonts w:ascii="Arial" w:eastAsia="Times New Roman" w:hAnsi="Arial" w:cs="Arial"/>
          <w:color w:val="000000"/>
          <w:sz w:val="24"/>
          <w:szCs w:val="24"/>
          <w:lang w:eastAsia="it-IT"/>
        </w:rPr>
      </w:pPr>
      <w:r w:rsidRPr="001D0BB1">
        <w:rPr>
          <w:rFonts w:ascii="Arial" w:eastAsia="Times New Roman" w:hAnsi="Arial" w:cs="Arial"/>
          <w:color w:val="000000"/>
          <w:sz w:val="24"/>
          <w:szCs w:val="24"/>
          <w:lang w:eastAsia="it-IT"/>
        </w:rPr>
        <w:t xml:space="preserve">Esso è costruito sulla base delle Linee programmatiche, quali priorità strategiche definite nel Programma delle attività </w:t>
      </w:r>
    </w:p>
    <w:p w:rsidR="00EF371B" w:rsidRPr="001D0BB1" w:rsidRDefault="00EF371B" w:rsidP="00EF371B">
      <w:pPr>
        <w:shd w:val="clear" w:color="auto" w:fill="FFFFFF"/>
        <w:spacing w:after="150" w:line="240" w:lineRule="auto"/>
        <w:ind w:left="360"/>
        <w:rPr>
          <w:rFonts w:ascii="Arial" w:eastAsia="Times New Roman" w:hAnsi="Arial" w:cs="Arial"/>
          <w:color w:val="434343"/>
          <w:sz w:val="24"/>
          <w:szCs w:val="24"/>
          <w:lang w:eastAsia="it-IT"/>
        </w:rPr>
      </w:pPr>
      <w:r w:rsidRPr="001D0BB1">
        <w:rPr>
          <w:rFonts w:ascii="Arial" w:eastAsia="Times New Roman" w:hAnsi="Arial" w:cs="Arial"/>
          <w:color w:val="000000"/>
          <w:sz w:val="24"/>
          <w:szCs w:val="24"/>
          <w:lang w:eastAsia="it-IT"/>
        </w:rPr>
        <w:t>Con riferimento ad ogni linea strategica il documento di pianificazione strategia del Consiglio regionale è articolato in obiettivi strategici, che definiscono i traguardi che l’organizzazione si prefigge di raggiungere, così come le direttive per la loro attuazione.</w:t>
      </w:r>
    </w:p>
    <w:p w:rsidR="00EF371B" w:rsidRPr="001D0BB1" w:rsidRDefault="00EF371B" w:rsidP="00EF371B">
      <w:pPr>
        <w:shd w:val="clear" w:color="auto" w:fill="FFFFFF"/>
        <w:spacing w:after="150" w:line="240" w:lineRule="auto"/>
        <w:ind w:left="360"/>
        <w:rPr>
          <w:rFonts w:ascii="Arial" w:eastAsia="Times New Roman" w:hAnsi="Arial" w:cs="Arial"/>
          <w:color w:val="000000"/>
          <w:sz w:val="24"/>
          <w:szCs w:val="24"/>
          <w:lang w:eastAsia="it-IT"/>
        </w:rPr>
      </w:pPr>
      <w:r w:rsidRPr="001D0BB1">
        <w:rPr>
          <w:rFonts w:ascii="Arial" w:eastAsia="Times New Roman" w:hAnsi="Arial" w:cs="Arial"/>
          <w:color w:val="000000"/>
          <w:sz w:val="24"/>
          <w:szCs w:val="24"/>
          <w:lang w:eastAsia="it-IT"/>
        </w:rPr>
        <w:t>Il documento di pianificazione strategica del Consiglio regionale, integrato con gli altri strumenti del ciclo della pianificazione del Consiglio regionale, consente di verificare la coerenza della programmazione in tutte le sue fasi:</w:t>
      </w:r>
    </w:p>
    <w:p w:rsidR="00EF371B" w:rsidRPr="001D0BB1" w:rsidRDefault="00EF371B" w:rsidP="00EF371B">
      <w:pPr>
        <w:numPr>
          <w:ilvl w:val="0"/>
          <w:numId w:val="1"/>
        </w:numPr>
        <w:shd w:val="clear" w:color="auto" w:fill="FFFFFF"/>
        <w:tabs>
          <w:tab w:val="clear" w:pos="720"/>
          <w:tab w:val="num" w:pos="1080"/>
        </w:tabs>
        <w:spacing w:before="100" w:beforeAutospacing="1" w:after="75" w:line="240" w:lineRule="auto"/>
        <w:ind w:left="1080"/>
        <w:rPr>
          <w:rFonts w:ascii="Arial" w:eastAsia="Times New Roman" w:hAnsi="Arial" w:cs="Arial"/>
          <w:color w:val="000000"/>
          <w:sz w:val="24"/>
          <w:szCs w:val="24"/>
          <w:lang w:eastAsia="it-IT"/>
        </w:rPr>
      </w:pPr>
      <w:r w:rsidRPr="001D0BB1">
        <w:rPr>
          <w:rFonts w:ascii="Arial" w:eastAsia="Times New Roman" w:hAnsi="Arial" w:cs="Arial"/>
          <w:color w:val="000000"/>
          <w:sz w:val="24"/>
          <w:szCs w:val="24"/>
          <w:lang w:eastAsia="it-IT"/>
        </w:rPr>
        <w:t>formulazione degli obiettivi strategici nel Documento di pianificazione</w:t>
      </w:r>
    </w:p>
    <w:p w:rsidR="00EF371B" w:rsidRPr="001D0BB1" w:rsidRDefault="00EF371B" w:rsidP="00EF371B">
      <w:pPr>
        <w:numPr>
          <w:ilvl w:val="0"/>
          <w:numId w:val="1"/>
        </w:numPr>
        <w:shd w:val="clear" w:color="auto" w:fill="FFFFFF"/>
        <w:tabs>
          <w:tab w:val="clear" w:pos="720"/>
          <w:tab w:val="num" w:pos="1080"/>
        </w:tabs>
        <w:spacing w:before="100" w:beforeAutospacing="1" w:after="75" w:line="240" w:lineRule="auto"/>
        <w:ind w:left="1080"/>
        <w:rPr>
          <w:rFonts w:ascii="Arial" w:eastAsia="Times New Roman" w:hAnsi="Arial" w:cs="Arial"/>
          <w:color w:val="000000"/>
          <w:sz w:val="24"/>
          <w:szCs w:val="24"/>
          <w:lang w:eastAsia="it-IT"/>
        </w:rPr>
      </w:pPr>
      <w:r w:rsidRPr="001D0BB1">
        <w:rPr>
          <w:rFonts w:ascii="Arial" w:eastAsia="Times New Roman" w:hAnsi="Arial" w:cs="Arial"/>
          <w:color w:val="000000"/>
          <w:sz w:val="24"/>
          <w:szCs w:val="24"/>
          <w:lang w:eastAsia="it-IT"/>
        </w:rPr>
        <w:t>stanziamento e assegnazione delle risorse mediante l’approvazione dei bilanci di previsione e gestionale</w:t>
      </w:r>
    </w:p>
    <w:p w:rsidR="00EF371B" w:rsidRPr="001D0BB1" w:rsidRDefault="00EF371B" w:rsidP="00EF371B">
      <w:pPr>
        <w:numPr>
          <w:ilvl w:val="0"/>
          <w:numId w:val="1"/>
        </w:numPr>
        <w:shd w:val="clear" w:color="auto" w:fill="FFFFFF"/>
        <w:tabs>
          <w:tab w:val="clear" w:pos="720"/>
          <w:tab w:val="num" w:pos="1080"/>
        </w:tabs>
        <w:spacing w:before="100" w:beforeAutospacing="1" w:after="75" w:line="240" w:lineRule="auto"/>
        <w:ind w:left="1080"/>
        <w:rPr>
          <w:rFonts w:ascii="Arial" w:eastAsia="Times New Roman" w:hAnsi="Arial" w:cs="Arial"/>
          <w:color w:val="000000"/>
          <w:sz w:val="24"/>
          <w:szCs w:val="24"/>
          <w:lang w:eastAsia="it-IT"/>
        </w:rPr>
      </w:pPr>
      <w:r w:rsidRPr="001D0BB1">
        <w:rPr>
          <w:rFonts w:ascii="Arial" w:eastAsia="Times New Roman" w:hAnsi="Arial" w:cs="Arial"/>
          <w:color w:val="000000"/>
          <w:sz w:val="24"/>
          <w:szCs w:val="24"/>
          <w:lang w:eastAsia="it-IT"/>
        </w:rPr>
        <w:t>definizione delle responsabilità nell’esecuzione, con cadenza annuale, mediante l’approvazione del Piano della prestazione.</w:t>
      </w:r>
      <w:r w:rsidRPr="000E3FD2">
        <w:rPr>
          <w:rFonts w:ascii="Arial" w:eastAsia="Times New Roman" w:hAnsi="Arial" w:cs="Arial"/>
          <w:color w:val="000000"/>
          <w:sz w:val="24"/>
          <w:szCs w:val="24"/>
          <w:lang w:eastAsia="it-IT"/>
        </w:rPr>
        <w:t xml:space="preserve"> </w:t>
      </w:r>
      <w:r w:rsidRPr="001D0BB1">
        <w:rPr>
          <w:rFonts w:ascii="Arial" w:eastAsia="Times New Roman" w:hAnsi="Arial" w:cs="Arial"/>
          <w:color w:val="000000"/>
          <w:sz w:val="24"/>
          <w:szCs w:val="24"/>
          <w:lang w:eastAsia="it-IT"/>
        </w:rPr>
        <w:t>Ciascun obiettivo del Piano strategico coinvolge una, ovvero, più strutture dell’articolazione organizzativa del Consiglio regionale, qualora la realizzazione dell’intervento richieda azioni trasversali.</w:t>
      </w:r>
    </w:p>
    <w:p w:rsidR="00EF371B" w:rsidRPr="001D0BB1" w:rsidRDefault="00EF371B" w:rsidP="00EF371B">
      <w:pPr>
        <w:shd w:val="clear" w:color="auto" w:fill="FFFFFF"/>
        <w:spacing w:after="150" w:line="240" w:lineRule="auto"/>
        <w:ind w:left="360"/>
        <w:rPr>
          <w:rFonts w:ascii="Arial" w:eastAsia="Times New Roman" w:hAnsi="Arial" w:cs="Arial"/>
          <w:color w:val="000000"/>
          <w:sz w:val="24"/>
          <w:szCs w:val="24"/>
          <w:lang w:eastAsia="it-IT"/>
        </w:rPr>
      </w:pPr>
      <w:r w:rsidRPr="001D0BB1">
        <w:rPr>
          <w:rFonts w:ascii="Arial" w:eastAsia="Times New Roman" w:hAnsi="Arial" w:cs="Arial"/>
          <w:color w:val="000000"/>
          <w:sz w:val="24"/>
          <w:szCs w:val="24"/>
          <w:lang w:eastAsia="it-IT"/>
        </w:rPr>
        <w:t>L’obiettivo strategico ha a riferimento un orizzonte temporale </w:t>
      </w:r>
      <w:r w:rsidRPr="000E3FD2">
        <w:rPr>
          <w:rFonts w:ascii="Arial" w:eastAsia="Times New Roman" w:hAnsi="Arial" w:cs="Arial"/>
          <w:b/>
          <w:bCs/>
          <w:color w:val="000000"/>
          <w:sz w:val="24"/>
          <w:szCs w:val="24"/>
          <w:lang w:eastAsia="it-IT"/>
        </w:rPr>
        <w:t>triennale</w:t>
      </w:r>
      <w:r w:rsidRPr="001D0BB1">
        <w:rPr>
          <w:rFonts w:ascii="Arial" w:eastAsia="Times New Roman" w:hAnsi="Arial" w:cs="Arial"/>
          <w:color w:val="000000"/>
          <w:sz w:val="24"/>
          <w:szCs w:val="24"/>
          <w:lang w:eastAsia="it-IT"/>
        </w:rPr>
        <w:t>, corrispondente alla durata del bilancio di previsione.</w:t>
      </w:r>
    </w:p>
    <w:p w:rsidR="00EF371B" w:rsidRPr="000E3FD2" w:rsidRDefault="00EF371B" w:rsidP="00EF371B">
      <w:pPr>
        <w:ind w:left="360"/>
        <w:rPr>
          <w:rFonts w:ascii="Arial" w:hAnsi="Arial" w:cs="Arial"/>
          <w:sz w:val="24"/>
          <w:szCs w:val="24"/>
        </w:rPr>
      </w:pPr>
      <w:r w:rsidRPr="000E3FD2">
        <w:rPr>
          <w:rFonts w:ascii="Arial" w:hAnsi="Arial" w:cs="Arial"/>
          <w:sz w:val="24"/>
          <w:szCs w:val="24"/>
        </w:rPr>
        <w:t xml:space="preserve">Il Piano strategico regionale, articolato per direzione centrale, è elaborato sulla base del programma di governo e definisce, per il periodo di durata della legislatura: </w:t>
      </w:r>
    </w:p>
    <w:p w:rsidR="00EF371B" w:rsidRPr="000E3FD2" w:rsidRDefault="00EF371B" w:rsidP="00EF371B">
      <w:pPr>
        <w:ind w:left="360"/>
        <w:rPr>
          <w:rFonts w:ascii="Arial" w:hAnsi="Arial" w:cs="Arial"/>
          <w:sz w:val="24"/>
          <w:szCs w:val="24"/>
        </w:rPr>
      </w:pPr>
      <w:r w:rsidRPr="000E3FD2">
        <w:rPr>
          <w:rFonts w:ascii="Arial" w:hAnsi="Arial" w:cs="Arial"/>
          <w:sz w:val="24"/>
          <w:szCs w:val="24"/>
        </w:rPr>
        <w:t>a) nella parte prima gli indirizzi e gli obiettivi strategici e le direttive generali dell’azione amministrativa regionale;</w:t>
      </w:r>
    </w:p>
    <w:p w:rsidR="00EF371B" w:rsidRPr="000E3FD2" w:rsidRDefault="00EF371B" w:rsidP="00EF371B">
      <w:pPr>
        <w:ind w:left="360"/>
        <w:rPr>
          <w:rFonts w:ascii="Arial" w:hAnsi="Arial" w:cs="Arial"/>
          <w:sz w:val="24"/>
          <w:szCs w:val="24"/>
        </w:rPr>
      </w:pPr>
      <w:r w:rsidRPr="000E3FD2">
        <w:rPr>
          <w:rFonts w:ascii="Arial" w:hAnsi="Arial" w:cs="Arial"/>
          <w:sz w:val="24"/>
          <w:szCs w:val="24"/>
        </w:rPr>
        <w:t xml:space="preserve"> b) nella parte seconda le modalità ed i tempi di attuazione.</w:t>
      </w:r>
    </w:p>
    <w:p w:rsidR="00EF371B" w:rsidRPr="000E3FD2" w:rsidRDefault="00EF371B" w:rsidP="00EF371B">
      <w:pPr>
        <w:ind w:left="360"/>
        <w:rPr>
          <w:rFonts w:ascii="Arial" w:hAnsi="Arial" w:cs="Arial"/>
          <w:sz w:val="24"/>
          <w:szCs w:val="24"/>
        </w:rPr>
      </w:pPr>
      <w:r w:rsidRPr="000E3FD2">
        <w:rPr>
          <w:rFonts w:ascii="Arial" w:hAnsi="Arial" w:cs="Arial"/>
          <w:sz w:val="24"/>
          <w:szCs w:val="24"/>
        </w:rPr>
        <w:t xml:space="preserve"> Il Piano strategico regionale è predisposto dalla Direzione generale, tenuto anche conto delle proposte formulate dalle direzioni centrali, ed è approvato dalla Giunta regionale, sentito il Comitato di direzione dell’avvenuta approvazione è data comunicazione al Consiglio regionale.</w:t>
      </w:r>
    </w:p>
    <w:p w:rsidR="00EF371B" w:rsidRPr="000E3FD2" w:rsidRDefault="00EF371B" w:rsidP="00EF371B">
      <w:pPr>
        <w:ind w:left="360"/>
        <w:rPr>
          <w:rFonts w:ascii="Arial" w:hAnsi="Arial" w:cs="Arial"/>
          <w:sz w:val="24"/>
          <w:szCs w:val="24"/>
        </w:rPr>
      </w:pPr>
      <w:r w:rsidRPr="000E3FD2">
        <w:rPr>
          <w:rFonts w:ascii="Arial" w:hAnsi="Arial" w:cs="Arial"/>
          <w:sz w:val="24"/>
          <w:szCs w:val="24"/>
        </w:rPr>
        <w:t xml:space="preserve"> Le proposte di articolazione del Piano strategico regionale per ciascuna direzione centrale sono predisposte dai direttori centrali competenti, secondo gli indirizzi dei rispettivi assessori</w:t>
      </w:r>
    </w:p>
    <w:p w:rsidR="00EF371B" w:rsidRPr="000E3FD2" w:rsidRDefault="00EF371B" w:rsidP="00EF371B">
      <w:pPr>
        <w:ind w:left="360"/>
        <w:rPr>
          <w:rFonts w:ascii="Arial" w:hAnsi="Arial" w:cs="Arial"/>
          <w:sz w:val="24"/>
          <w:szCs w:val="24"/>
        </w:rPr>
      </w:pPr>
      <w:r w:rsidRPr="000E3FD2">
        <w:rPr>
          <w:rFonts w:ascii="Arial" w:hAnsi="Arial" w:cs="Arial"/>
          <w:b/>
          <w:sz w:val="24"/>
          <w:szCs w:val="24"/>
        </w:rPr>
        <w:t xml:space="preserve">Il programma operativo di gestione </w:t>
      </w:r>
      <w:r w:rsidRPr="000E3FD2">
        <w:rPr>
          <w:rFonts w:ascii="Arial" w:hAnsi="Arial" w:cs="Arial"/>
          <w:sz w:val="24"/>
          <w:szCs w:val="24"/>
        </w:rPr>
        <w:t xml:space="preserve"> autorizza la gestione delle risorse finanziarie stanziate con il bilancio di previsione annuale e pluriennale, definisce obiettivi e indirizzi per l’azione amministrativa, anche riferiti in maniera puntuale alla gestione delle risorse finanziarie assegnate e attribuisce ogni capitolo ad un unico centro di responsabilità amministrativa ai fini delle fasi di gestione dell’entrata e della spesa</w:t>
      </w:r>
    </w:p>
    <w:p w:rsidR="00EF371B" w:rsidRPr="000E3FD2" w:rsidRDefault="00EF371B" w:rsidP="00EF371B">
      <w:pPr>
        <w:ind w:left="360"/>
        <w:rPr>
          <w:rFonts w:ascii="Arial" w:hAnsi="Arial" w:cs="Arial"/>
          <w:sz w:val="24"/>
          <w:szCs w:val="24"/>
        </w:rPr>
      </w:pPr>
      <w:r w:rsidRPr="000E3FD2">
        <w:rPr>
          <w:rFonts w:ascii="Arial" w:hAnsi="Arial" w:cs="Arial"/>
          <w:sz w:val="24"/>
          <w:szCs w:val="24"/>
        </w:rPr>
        <w:lastRenderedPageBreak/>
        <w:t xml:space="preserve">Il programma operativo di gestione è deliberato dalla Giunta regionale su proposta dell’Assessore preposto alla direzione centrale competente in materia di finanze entro trenta giorni dall’approvazione del bilancio pluriennale e annuale. . Il programma operativo di gestione è aggiornato dalla Giunta regionale, entro 30 giorni dall’approvazione della legge di assestamento di bilancio, di ogni legge di variazione del bilancio e di ogni altra legge che comporti variazioni alle entrate o alle spese, nonché di ogni variazione del bilancio deliberata dalla Giunta regionale. </w:t>
      </w:r>
    </w:p>
    <w:p w:rsidR="00EF371B" w:rsidRPr="000E3FD2" w:rsidRDefault="00EF371B">
      <w:pPr>
        <w:rPr>
          <w:rFonts w:ascii="Arial" w:hAnsi="Arial" w:cs="Arial"/>
          <w:sz w:val="24"/>
          <w:szCs w:val="24"/>
        </w:rPr>
      </w:pPr>
      <w:r w:rsidRPr="000E3FD2">
        <w:rPr>
          <w:rFonts w:ascii="Arial" w:hAnsi="Arial" w:cs="Arial"/>
          <w:sz w:val="24"/>
          <w:szCs w:val="24"/>
        </w:rPr>
        <w:t>ORGANIZZAZIONE DIRIGENZA</w:t>
      </w:r>
    </w:p>
    <w:p w:rsidR="00A65D8E" w:rsidRPr="000E3FD2" w:rsidRDefault="00A65D8E">
      <w:pPr>
        <w:rPr>
          <w:rFonts w:ascii="Arial" w:hAnsi="Arial" w:cs="Arial"/>
          <w:sz w:val="24"/>
          <w:szCs w:val="24"/>
        </w:rPr>
      </w:pPr>
      <w:r w:rsidRPr="000E3FD2">
        <w:rPr>
          <w:rFonts w:ascii="Arial" w:hAnsi="Arial" w:cs="Arial"/>
          <w:sz w:val="24"/>
          <w:szCs w:val="24"/>
        </w:rPr>
        <w:t>In attuazione dell’art 4 dlgs 165/01, La Regione Friuli Venezia Giulia attua il principio di separazione tra i compiti di direzione politica e quelli di direzione amministrativa.  La Giunta regionale adotta atti di indirizzo, mediante i quali individua le finalità da perseguire in ogni ambito di intervento, la loro ordinazione secondo i criteri di priorità e la relativa assegnazione delle risorse necessarie attraverso  il programma di governo, sulla base del quale, viene elaborato il Piano strategico regionale .</w:t>
      </w:r>
      <w:r w:rsidR="001D0BB1" w:rsidRPr="000E3FD2">
        <w:rPr>
          <w:rFonts w:ascii="Arial" w:hAnsi="Arial" w:cs="Arial"/>
          <w:sz w:val="24"/>
          <w:szCs w:val="24"/>
        </w:rPr>
        <w:t xml:space="preserve"> La dotazione organica è soggetta a verifiche periodiche e comunque almeno a cadenza triennale.</w:t>
      </w:r>
    </w:p>
    <w:p w:rsidR="0031668E" w:rsidRPr="000E3FD2" w:rsidRDefault="00A65D8E" w:rsidP="00A65D8E">
      <w:pPr>
        <w:rPr>
          <w:rFonts w:ascii="Arial" w:hAnsi="Arial" w:cs="Arial"/>
          <w:sz w:val="24"/>
          <w:szCs w:val="24"/>
        </w:rPr>
      </w:pPr>
      <w:r w:rsidRPr="000E3FD2">
        <w:rPr>
          <w:rFonts w:ascii="Arial" w:hAnsi="Arial" w:cs="Arial"/>
          <w:sz w:val="24"/>
          <w:szCs w:val="24"/>
        </w:rPr>
        <w:t xml:space="preserve">L’attività di gestione avviene ad opera dei dirigenti nell’ambito delle scelte di programma degli obiettivi e delle direttive fissate dagli organi di governo. I dirigenti esercitano autonomi poteri di scelta e organizzazione delle risorse e svolgono attività di programmazione e di esplicitazione dei connessi obiettivi, predispongono il budget, e svolgono l’attività di direzione, di vigilanza e di controllo, e in particolare la gestione di risorse finanziarie, la gestione delle risorse umane e la gestione di risorse strumentali. </w:t>
      </w:r>
    </w:p>
    <w:p w:rsidR="00A65D8E" w:rsidRPr="000E3FD2" w:rsidRDefault="00A65D8E" w:rsidP="00A65D8E">
      <w:pPr>
        <w:rPr>
          <w:rFonts w:ascii="Arial" w:hAnsi="Arial" w:cs="Arial"/>
          <w:sz w:val="24"/>
          <w:szCs w:val="24"/>
        </w:rPr>
      </w:pPr>
      <w:r w:rsidRPr="000E3FD2">
        <w:rPr>
          <w:rFonts w:ascii="Arial" w:hAnsi="Arial" w:cs="Arial"/>
          <w:sz w:val="24"/>
          <w:szCs w:val="24"/>
        </w:rPr>
        <w:t xml:space="preserve">L’organizzazione regionale  è disciplinata da un </w:t>
      </w:r>
      <w:proofErr w:type="spellStart"/>
      <w:r w:rsidRPr="000E3FD2">
        <w:rPr>
          <w:rFonts w:ascii="Arial" w:hAnsi="Arial" w:cs="Arial"/>
          <w:sz w:val="24"/>
          <w:szCs w:val="24"/>
        </w:rPr>
        <w:t>regolamento</w:t>
      </w:r>
      <w:r w:rsidR="00403820" w:rsidRPr="000E3FD2">
        <w:rPr>
          <w:rFonts w:ascii="Arial" w:hAnsi="Arial" w:cs="Arial"/>
          <w:sz w:val="24"/>
          <w:szCs w:val="24"/>
        </w:rPr>
        <w:t>.per</w:t>
      </w:r>
      <w:proofErr w:type="spellEnd"/>
      <w:r w:rsidR="00403820" w:rsidRPr="000E3FD2">
        <w:rPr>
          <w:rFonts w:ascii="Arial" w:hAnsi="Arial" w:cs="Arial"/>
          <w:sz w:val="24"/>
          <w:szCs w:val="24"/>
        </w:rPr>
        <w:t xml:space="preserve"> modificare l’organizzazione interna dell’ente è necessaria  una deliberazione della Giunta regionale, su proposta del Presidente della Regione o dell’assessore delegato, sentito il Direttore generale. Le deliberazioni adottate ai sensi del presente comma sono trasmesse al Consiglio regionale al fine di assicurare una costante informazione in materia al Consiglio medesimo.</w:t>
      </w:r>
    </w:p>
    <w:p w:rsidR="00A65D8E" w:rsidRPr="000E3FD2" w:rsidRDefault="00A65D8E" w:rsidP="00A65D8E">
      <w:pPr>
        <w:rPr>
          <w:rFonts w:ascii="Arial" w:hAnsi="Arial" w:cs="Arial"/>
          <w:sz w:val="24"/>
          <w:szCs w:val="24"/>
        </w:rPr>
      </w:pPr>
      <w:r w:rsidRPr="000E3FD2">
        <w:rPr>
          <w:rFonts w:ascii="Arial" w:hAnsi="Arial" w:cs="Arial"/>
          <w:sz w:val="24"/>
          <w:szCs w:val="24"/>
        </w:rPr>
        <w:t xml:space="preserve">La struttura organizzativa dell’Amministrazione regionale si articola in: </w:t>
      </w:r>
    </w:p>
    <w:p w:rsidR="00A65D8E" w:rsidRPr="000E3FD2" w:rsidRDefault="00A65D8E" w:rsidP="00EF371B">
      <w:pPr>
        <w:pStyle w:val="Paragrafoelenco"/>
        <w:numPr>
          <w:ilvl w:val="0"/>
          <w:numId w:val="3"/>
        </w:numPr>
        <w:rPr>
          <w:rFonts w:ascii="Arial" w:hAnsi="Arial" w:cs="Arial"/>
          <w:sz w:val="24"/>
          <w:szCs w:val="24"/>
        </w:rPr>
      </w:pPr>
      <w:r w:rsidRPr="000E3FD2">
        <w:rPr>
          <w:rFonts w:ascii="Arial" w:hAnsi="Arial" w:cs="Arial"/>
          <w:sz w:val="24"/>
          <w:szCs w:val="24"/>
        </w:rPr>
        <w:t>Direzione generale</w:t>
      </w:r>
      <w:r w:rsidRPr="000E3FD2">
        <w:rPr>
          <w:rFonts w:ascii="Arial" w:hAnsi="Arial" w:cs="Arial"/>
          <w:sz w:val="24"/>
          <w:szCs w:val="24"/>
        </w:rPr>
        <w:sym w:font="Wingdings" w:char="F0E0"/>
      </w:r>
      <w:r w:rsidRPr="000E3FD2">
        <w:rPr>
          <w:rFonts w:ascii="Arial" w:hAnsi="Arial" w:cs="Arial"/>
          <w:sz w:val="24"/>
          <w:szCs w:val="24"/>
        </w:rPr>
        <w:t>La Direzione generale è l’unità di livello direzionale operante a supporto dell’attività del Direttore generale</w:t>
      </w:r>
      <w:r w:rsidR="00403820" w:rsidRPr="000E3FD2">
        <w:rPr>
          <w:rFonts w:ascii="Arial" w:hAnsi="Arial" w:cs="Arial"/>
          <w:sz w:val="24"/>
          <w:szCs w:val="24"/>
        </w:rPr>
        <w:t>. La Direzione generale, equiparata a direzione centrale, opera a supporto dell’attività del Direttore generale svolgendo funzioni di impulso della gestione della Regione e garantendo il coordinamento e la continuità dell’attività delle direzioni centrali. Presso la Direzione generale opera il responsabile della trasparenza e della prevenzione della corruzione</w:t>
      </w:r>
    </w:p>
    <w:p w:rsidR="00403820" w:rsidRPr="000E3FD2" w:rsidRDefault="00403820" w:rsidP="00A65D8E">
      <w:pPr>
        <w:rPr>
          <w:rFonts w:ascii="Arial" w:hAnsi="Arial" w:cs="Arial"/>
          <w:sz w:val="24"/>
          <w:szCs w:val="24"/>
        </w:rPr>
      </w:pPr>
    </w:p>
    <w:p w:rsidR="00A65D8E" w:rsidRPr="000E3FD2" w:rsidRDefault="00A65D8E" w:rsidP="00A65D8E">
      <w:pPr>
        <w:rPr>
          <w:rFonts w:ascii="Arial" w:hAnsi="Arial" w:cs="Arial"/>
          <w:sz w:val="24"/>
          <w:szCs w:val="24"/>
        </w:rPr>
      </w:pPr>
      <w:r w:rsidRPr="000E3FD2">
        <w:rPr>
          <w:rFonts w:ascii="Arial" w:hAnsi="Arial" w:cs="Arial"/>
          <w:sz w:val="24"/>
          <w:szCs w:val="24"/>
        </w:rPr>
        <w:t xml:space="preserve"> b) direzioni centrali</w:t>
      </w:r>
      <w:r w:rsidRPr="000E3FD2">
        <w:rPr>
          <w:rFonts w:ascii="Arial" w:hAnsi="Arial" w:cs="Arial"/>
          <w:sz w:val="24"/>
          <w:szCs w:val="24"/>
        </w:rPr>
        <w:sym w:font="Wingdings" w:char="F0E0"/>
      </w:r>
      <w:r w:rsidRPr="000E3FD2">
        <w:rPr>
          <w:rFonts w:ascii="Arial" w:hAnsi="Arial" w:cs="Arial"/>
          <w:sz w:val="24"/>
          <w:szCs w:val="24"/>
        </w:rPr>
        <w:t xml:space="preserve">  Le direzioni centrali, distinte in direzioni di staff e direzioni di </w:t>
      </w:r>
      <w:proofErr w:type="spellStart"/>
      <w:r w:rsidRPr="000E3FD2">
        <w:rPr>
          <w:rFonts w:ascii="Arial" w:hAnsi="Arial" w:cs="Arial"/>
          <w:sz w:val="24"/>
          <w:szCs w:val="24"/>
        </w:rPr>
        <w:t>line</w:t>
      </w:r>
      <w:proofErr w:type="spellEnd"/>
      <w:r w:rsidRPr="000E3FD2">
        <w:rPr>
          <w:rFonts w:ascii="Arial" w:hAnsi="Arial" w:cs="Arial"/>
          <w:sz w:val="24"/>
          <w:szCs w:val="24"/>
        </w:rPr>
        <w:t xml:space="preserve">, costituiscono le unità di livello direzionale di massima dimensione e vengono istituite secondo le indicazioni e le priorità desumibili dal programma di governo. Le direzioni di staff sono responsabili del presidio delle esigenze di funzionamento generale e assicurano le attività di programmazione generale, di gestione complessiva delle risorse e di supporto </w:t>
      </w:r>
      <w:r w:rsidRPr="000E3FD2">
        <w:rPr>
          <w:rFonts w:ascii="Arial" w:hAnsi="Arial" w:cs="Arial"/>
          <w:sz w:val="24"/>
          <w:szCs w:val="24"/>
        </w:rPr>
        <w:lastRenderedPageBreak/>
        <w:t xml:space="preserve">specialistico a servizio di tutta l’Amministrazione regionale. Le direzioni di </w:t>
      </w:r>
      <w:proofErr w:type="spellStart"/>
      <w:r w:rsidRPr="000E3FD2">
        <w:rPr>
          <w:rFonts w:ascii="Arial" w:hAnsi="Arial" w:cs="Arial"/>
          <w:sz w:val="24"/>
          <w:szCs w:val="24"/>
        </w:rPr>
        <w:t>line</w:t>
      </w:r>
      <w:proofErr w:type="spellEnd"/>
      <w:r w:rsidRPr="000E3FD2">
        <w:rPr>
          <w:rFonts w:ascii="Arial" w:hAnsi="Arial" w:cs="Arial"/>
          <w:sz w:val="24"/>
          <w:szCs w:val="24"/>
        </w:rPr>
        <w:t xml:space="preserve"> sono responsabili del soddisfacimento finale delle esigenze degli utenti. La relazione fra direzioni di staff e direzioni di </w:t>
      </w:r>
      <w:proofErr w:type="spellStart"/>
      <w:r w:rsidRPr="000E3FD2">
        <w:rPr>
          <w:rFonts w:ascii="Arial" w:hAnsi="Arial" w:cs="Arial"/>
          <w:sz w:val="24"/>
          <w:szCs w:val="24"/>
        </w:rPr>
        <w:t>line</w:t>
      </w:r>
      <w:proofErr w:type="spellEnd"/>
      <w:r w:rsidRPr="000E3FD2">
        <w:rPr>
          <w:rFonts w:ascii="Arial" w:hAnsi="Arial" w:cs="Arial"/>
          <w:sz w:val="24"/>
          <w:szCs w:val="24"/>
        </w:rPr>
        <w:t xml:space="preserve"> deve essere improntata a criteri di cooperazione e di integrazione, ferma restando la diversità dei ruoli e delle responsabilità organizzative di ciascuna struttura.</w:t>
      </w:r>
      <w:r w:rsidR="00403820" w:rsidRPr="000E3FD2">
        <w:rPr>
          <w:rFonts w:ascii="Arial" w:hAnsi="Arial" w:cs="Arial"/>
          <w:sz w:val="24"/>
          <w:szCs w:val="24"/>
        </w:rPr>
        <w:t xml:space="preserve"> Le direzioni centrali sono le strutture fondamentali dell’organizzazione regionale che assicurano l’unitarietà di indirizzo nella gestione di attività e funzioni attinenti a materie affini, omogenee o tra loro collegate.. Le direzioni centrali si articolano in servizi.</w:t>
      </w:r>
    </w:p>
    <w:p w:rsidR="00A65D8E" w:rsidRPr="000E3FD2" w:rsidRDefault="00A65D8E" w:rsidP="00A65D8E">
      <w:pPr>
        <w:rPr>
          <w:rFonts w:ascii="Arial" w:hAnsi="Arial" w:cs="Arial"/>
          <w:sz w:val="24"/>
          <w:szCs w:val="24"/>
        </w:rPr>
      </w:pPr>
      <w:r w:rsidRPr="000E3FD2">
        <w:rPr>
          <w:rFonts w:ascii="Arial" w:hAnsi="Arial" w:cs="Arial"/>
          <w:sz w:val="24"/>
          <w:szCs w:val="24"/>
        </w:rPr>
        <w:t>c) aree</w:t>
      </w:r>
      <w:r w:rsidRPr="000E3FD2">
        <w:rPr>
          <w:rFonts w:ascii="Arial" w:hAnsi="Arial" w:cs="Arial"/>
          <w:sz w:val="24"/>
          <w:szCs w:val="24"/>
        </w:rPr>
        <w:sym w:font="Wingdings" w:char="F0E0"/>
      </w:r>
      <w:r w:rsidRPr="000E3FD2">
        <w:rPr>
          <w:rFonts w:ascii="Arial" w:hAnsi="Arial" w:cs="Arial"/>
          <w:sz w:val="24"/>
          <w:szCs w:val="24"/>
        </w:rPr>
        <w:t xml:space="preserve">  Le aree costituiscono unità organizzative di livello direzionale, preordinate al coordinamento di attività omogenee individuate per ampi ambiti di competenza, istituite nell’ambito delle direzioni centrali, o strutture direzionali equiparate, caratterizzate da particolare complessità organizzativa e funzionale; le aree possono ricomprendere servizi della direzione centrale o struttura direzionale equiparata.</w:t>
      </w:r>
    </w:p>
    <w:p w:rsidR="00A65D8E" w:rsidRPr="000E3FD2" w:rsidRDefault="00A65D8E" w:rsidP="00A65D8E">
      <w:pPr>
        <w:rPr>
          <w:rFonts w:ascii="Arial" w:hAnsi="Arial" w:cs="Arial"/>
          <w:sz w:val="24"/>
          <w:szCs w:val="24"/>
        </w:rPr>
      </w:pPr>
      <w:r w:rsidRPr="000E3FD2">
        <w:rPr>
          <w:rFonts w:ascii="Arial" w:hAnsi="Arial" w:cs="Arial"/>
          <w:sz w:val="24"/>
          <w:szCs w:val="24"/>
        </w:rPr>
        <w:t>d) servizi</w:t>
      </w:r>
      <w:r w:rsidRPr="000E3FD2">
        <w:rPr>
          <w:rFonts w:ascii="Arial" w:hAnsi="Arial" w:cs="Arial"/>
          <w:sz w:val="24"/>
          <w:szCs w:val="24"/>
        </w:rPr>
        <w:sym w:font="Wingdings" w:char="F0E0"/>
      </w:r>
      <w:r w:rsidRPr="000E3FD2">
        <w:rPr>
          <w:rFonts w:ascii="Arial" w:hAnsi="Arial" w:cs="Arial"/>
          <w:sz w:val="24"/>
          <w:szCs w:val="24"/>
        </w:rPr>
        <w:t>I servizi costituiscono unità organizzative di livello direzionale inserite nelle direzioni centrali o strutture direzionali equiparate ovvero, tra le strutture della Presidenza della Regione</w:t>
      </w:r>
      <w:r w:rsidR="00403820" w:rsidRPr="000E3FD2">
        <w:rPr>
          <w:rFonts w:ascii="Arial" w:hAnsi="Arial" w:cs="Arial"/>
          <w:sz w:val="24"/>
          <w:szCs w:val="24"/>
        </w:rPr>
        <w:t>. I servizi dispongono di autonomia progettuale e operativa, nell’ambito degli indirizzi formulati dal direttore centrale, nonché di tutte le competenze amministrative, tecniche e finanziarie necessarie per il raggiungimento dei risultati.</w:t>
      </w:r>
    </w:p>
    <w:p w:rsidR="00A65D8E" w:rsidRPr="000E3FD2" w:rsidRDefault="00A65D8E" w:rsidP="00A65D8E">
      <w:pPr>
        <w:rPr>
          <w:rFonts w:ascii="Arial" w:hAnsi="Arial" w:cs="Arial"/>
          <w:sz w:val="24"/>
          <w:szCs w:val="24"/>
        </w:rPr>
      </w:pPr>
      <w:r w:rsidRPr="000E3FD2">
        <w:rPr>
          <w:rFonts w:ascii="Arial" w:hAnsi="Arial" w:cs="Arial"/>
          <w:sz w:val="24"/>
          <w:szCs w:val="24"/>
        </w:rPr>
        <w:t xml:space="preserve"> e) strutture stabili di livello inferiore al servizio</w:t>
      </w:r>
      <w:r w:rsidRPr="000E3FD2">
        <w:rPr>
          <w:rFonts w:ascii="Arial" w:hAnsi="Arial" w:cs="Arial"/>
          <w:sz w:val="24"/>
          <w:szCs w:val="24"/>
        </w:rPr>
        <w:sym w:font="Wingdings" w:char="F0E0"/>
      </w:r>
      <w:r w:rsidRPr="000E3FD2">
        <w:rPr>
          <w:rFonts w:ascii="Arial" w:hAnsi="Arial" w:cs="Arial"/>
          <w:sz w:val="24"/>
          <w:szCs w:val="24"/>
        </w:rPr>
        <w:t xml:space="preserve"> Le strutture stabili di livello inferiore al servizio sono unità organizzative di livello non direzionale istituite per esigenze di sub articolazione, di decentramento territoriale delle strutture direzionali, per lo svolgimento di attività ricorrenti o ripetitive ovvero a supporto dell’attività dei dirigenti</w:t>
      </w:r>
      <w:r w:rsidR="00403820" w:rsidRPr="000E3FD2">
        <w:rPr>
          <w:rFonts w:ascii="Arial" w:hAnsi="Arial" w:cs="Arial"/>
          <w:sz w:val="24"/>
          <w:szCs w:val="24"/>
        </w:rPr>
        <w:t>. L’istituzione, la modifica e la soppressione delle strutture stabili di livello inferiore al servizio è attuata con decreto del direttore centrale competente in materia di funzione pubblica, sentito il Direttore generale; la relativa proposta è formulata dal direttore centrale o di ente regionale competente.</w:t>
      </w:r>
    </w:p>
    <w:p w:rsidR="00A65D8E" w:rsidRPr="000E3FD2" w:rsidRDefault="00A65D8E" w:rsidP="00A65D8E">
      <w:pPr>
        <w:rPr>
          <w:rFonts w:ascii="Arial" w:hAnsi="Arial" w:cs="Arial"/>
          <w:sz w:val="24"/>
          <w:szCs w:val="24"/>
        </w:rPr>
      </w:pPr>
      <w:r w:rsidRPr="000E3FD2">
        <w:rPr>
          <w:rFonts w:ascii="Arial" w:hAnsi="Arial" w:cs="Arial"/>
          <w:sz w:val="24"/>
          <w:szCs w:val="24"/>
        </w:rPr>
        <w:t xml:space="preserve">Fanno, in ogni caso, parte della </w:t>
      </w:r>
      <w:r w:rsidRPr="000E3FD2">
        <w:rPr>
          <w:rFonts w:ascii="Arial" w:hAnsi="Arial" w:cs="Arial"/>
          <w:b/>
          <w:sz w:val="24"/>
          <w:szCs w:val="24"/>
        </w:rPr>
        <w:t xml:space="preserve">Presidenza della Regione </w:t>
      </w:r>
      <w:r w:rsidRPr="000E3FD2">
        <w:rPr>
          <w:rFonts w:ascii="Arial" w:hAnsi="Arial" w:cs="Arial"/>
          <w:sz w:val="24"/>
          <w:szCs w:val="24"/>
        </w:rPr>
        <w:t xml:space="preserve">la Direzione generale, il Segretariato generale, quale direzione centrale, la Protezione civile della Regione, quale struttura direzionale equiparata a direzione centrale, nonché i seguenti Uffici: a) Ufficio di Gabinetto; b) Ufficio stampa e comunicazione.  Fa altresì parte della Presidenza della Regione, quale Ufficio della medesima, l’Avvocatura della Regione. </w:t>
      </w:r>
    </w:p>
    <w:p w:rsidR="00C752CB" w:rsidRPr="000E3FD2" w:rsidRDefault="00C752CB" w:rsidP="00A65D8E">
      <w:pPr>
        <w:rPr>
          <w:rFonts w:ascii="Arial" w:hAnsi="Arial" w:cs="Arial"/>
          <w:sz w:val="24"/>
          <w:szCs w:val="24"/>
        </w:rPr>
      </w:pPr>
      <w:r w:rsidRPr="000E3FD2">
        <w:rPr>
          <w:rFonts w:ascii="Arial" w:hAnsi="Arial" w:cs="Arial"/>
          <w:sz w:val="24"/>
          <w:szCs w:val="24"/>
        </w:rPr>
        <w:t xml:space="preserve">Nell’ambito della qualifica dirigenziale sono previsti i seguenti incarichi: </w:t>
      </w:r>
    </w:p>
    <w:p w:rsidR="00C752CB" w:rsidRPr="000E3FD2" w:rsidRDefault="00C752CB" w:rsidP="00A65D8E">
      <w:pPr>
        <w:rPr>
          <w:rFonts w:ascii="Arial" w:hAnsi="Arial" w:cs="Arial"/>
          <w:sz w:val="24"/>
          <w:szCs w:val="24"/>
        </w:rPr>
      </w:pPr>
      <w:r w:rsidRPr="000E3FD2">
        <w:rPr>
          <w:rFonts w:ascii="Arial" w:hAnsi="Arial" w:cs="Arial"/>
          <w:sz w:val="24"/>
          <w:szCs w:val="24"/>
        </w:rPr>
        <w:t>a) direttore generale;</w:t>
      </w:r>
    </w:p>
    <w:p w:rsidR="00C752CB" w:rsidRPr="000E3FD2" w:rsidRDefault="00C752CB" w:rsidP="00A65D8E">
      <w:pPr>
        <w:rPr>
          <w:rFonts w:ascii="Arial" w:hAnsi="Arial" w:cs="Arial"/>
          <w:sz w:val="24"/>
          <w:szCs w:val="24"/>
        </w:rPr>
      </w:pPr>
      <w:r w:rsidRPr="000E3FD2">
        <w:rPr>
          <w:rFonts w:ascii="Arial" w:hAnsi="Arial" w:cs="Arial"/>
          <w:sz w:val="24"/>
          <w:szCs w:val="24"/>
        </w:rPr>
        <w:t xml:space="preserve"> b) direttore centrale;</w:t>
      </w:r>
    </w:p>
    <w:p w:rsidR="00C752CB" w:rsidRPr="000E3FD2" w:rsidRDefault="00C752CB" w:rsidP="00A65D8E">
      <w:pPr>
        <w:rPr>
          <w:rFonts w:ascii="Arial" w:hAnsi="Arial" w:cs="Arial"/>
          <w:sz w:val="24"/>
          <w:szCs w:val="24"/>
        </w:rPr>
      </w:pPr>
      <w:r w:rsidRPr="000E3FD2">
        <w:rPr>
          <w:rFonts w:ascii="Arial" w:hAnsi="Arial" w:cs="Arial"/>
          <w:sz w:val="24"/>
          <w:szCs w:val="24"/>
        </w:rPr>
        <w:t xml:space="preserve"> c) vicedirettore centrale,</w:t>
      </w:r>
    </w:p>
    <w:p w:rsidR="00C752CB" w:rsidRPr="000E3FD2" w:rsidRDefault="00C752CB" w:rsidP="00A65D8E">
      <w:pPr>
        <w:rPr>
          <w:rFonts w:ascii="Arial" w:hAnsi="Arial" w:cs="Arial"/>
          <w:sz w:val="24"/>
          <w:szCs w:val="24"/>
        </w:rPr>
      </w:pPr>
      <w:r w:rsidRPr="000E3FD2">
        <w:rPr>
          <w:rFonts w:ascii="Arial" w:hAnsi="Arial" w:cs="Arial"/>
          <w:sz w:val="24"/>
          <w:szCs w:val="24"/>
        </w:rPr>
        <w:t xml:space="preserve"> d) direttore di Servizio; </w:t>
      </w:r>
    </w:p>
    <w:p w:rsidR="00C752CB" w:rsidRPr="000E3FD2" w:rsidRDefault="00C752CB" w:rsidP="00A65D8E">
      <w:pPr>
        <w:rPr>
          <w:rFonts w:ascii="Arial" w:hAnsi="Arial" w:cs="Arial"/>
          <w:sz w:val="24"/>
          <w:szCs w:val="24"/>
        </w:rPr>
      </w:pPr>
      <w:r w:rsidRPr="000E3FD2">
        <w:rPr>
          <w:rFonts w:ascii="Arial" w:hAnsi="Arial" w:cs="Arial"/>
          <w:sz w:val="24"/>
          <w:szCs w:val="24"/>
        </w:rPr>
        <w:t>e) direttore di staff</w:t>
      </w:r>
    </w:p>
    <w:p w:rsidR="00926F50" w:rsidRPr="000E3FD2" w:rsidRDefault="00C752CB" w:rsidP="00A65D8E">
      <w:pPr>
        <w:rPr>
          <w:rFonts w:ascii="Arial" w:hAnsi="Arial" w:cs="Arial"/>
          <w:sz w:val="24"/>
          <w:szCs w:val="24"/>
        </w:rPr>
      </w:pPr>
      <w:r w:rsidRPr="000E3FD2">
        <w:rPr>
          <w:rFonts w:ascii="Arial" w:hAnsi="Arial" w:cs="Arial"/>
          <w:sz w:val="24"/>
          <w:szCs w:val="24"/>
        </w:rPr>
        <w:t xml:space="preserve">Gli incarichi DIRIGENZIALI rivestono carattere di </w:t>
      </w:r>
      <w:r w:rsidR="00EF371B" w:rsidRPr="000E3FD2">
        <w:rPr>
          <w:rFonts w:ascii="Arial" w:hAnsi="Arial" w:cs="Arial"/>
          <w:sz w:val="24"/>
          <w:szCs w:val="24"/>
        </w:rPr>
        <w:pgNum/>
      </w:r>
      <w:proofErr w:type="spellStart"/>
      <w:r w:rsidR="00EF371B" w:rsidRPr="000E3FD2">
        <w:rPr>
          <w:rFonts w:ascii="Arial" w:hAnsi="Arial" w:cs="Arial"/>
          <w:sz w:val="24"/>
          <w:szCs w:val="24"/>
        </w:rPr>
        <w:t>iduciari</w:t>
      </w:r>
      <w:proofErr w:type="spellEnd"/>
      <w:r w:rsidR="00EF371B" w:rsidRPr="000E3FD2">
        <w:rPr>
          <w:rFonts w:ascii="Arial" w:hAnsi="Arial" w:cs="Arial"/>
          <w:sz w:val="24"/>
          <w:szCs w:val="24"/>
        </w:rPr>
        <w:t xml:space="preserve"> età</w:t>
      </w:r>
      <w:r w:rsidRPr="000E3FD2">
        <w:rPr>
          <w:rFonts w:ascii="Arial" w:hAnsi="Arial" w:cs="Arial"/>
          <w:sz w:val="24"/>
          <w:szCs w:val="24"/>
        </w:rPr>
        <w:t xml:space="preserve">. </w:t>
      </w:r>
      <w:r w:rsidR="00926F50" w:rsidRPr="000E3FD2">
        <w:rPr>
          <w:rFonts w:ascii="Arial" w:hAnsi="Arial" w:cs="Arial"/>
          <w:sz w:val="24"/>
          <w:szCs w:val="24"/>
        </w:rPr>
        <w:t xml:space="preserve"> Gli incarichi dirigenziali, sono conferiti secondo criteri di competenza ed attitudine professionale, in relazione alla </w:t>
      </w:r>
      <w:r w:rsidR="00926F50" w:rsidRPr="000E3FD2">
        <w:rPr>
          <w:rFonts w:ascii="Arial" w:hAnsi="Arial" w:cs="Arial"/>
          <w:sz w:val="24"/>
          <w:szCs w:val="24"/>
        </w:rPr>
        <w:lastRenderedPageBreak/>
        <w:t>natura e alle caratteristiche dei programmi da realizzare e alle competenze attribuite alle singole strutture. Hanno durata massima quinquennale, sono rinnovabili e revocabili.</w:t>
      </w:r>
    </w:p>
    <w:p w:rsidR="00C752CB" w:rsidRPr="000E3FD2" w:rsidRDefault="00C752CB" w:rsidP="00A65D8E">
      <w:pPr>
        <w:rPr>
          <w:rFonts w:ascii="Arial" w:hAnsi="Arial" w:cs="Arial"/>
          <w:sz w:val="24"/>
          <w:szCs w:val="24"/>
        </w:rPr>
      </w:pPr>
      <w:r w:rsidRPr="000E3FD2">
        <w:rPr>
          <w:rFonts w:ascii="Arial" w:hAnsi="Arial" w:cs="Arial"/>
          <w:sz w:val="24"/>
          <w:szCs w:val="24"/>
        </w:rPr>
        <w:t>Il conferimento degli incarichi con contratto di lavoro a tempo determinato di diritto privato a soggetti esterni all</w:t>
      </w:r>
      <w:r w:rsidR="00EF371B" w:rsidRPr="000E3FD2">
        <w:rPr>
          <w:rFonts w:ascii="Arial" w:hAnsi="Arial" w:cs="Arial"/>
          <w:sz w:val="24"/>
          <w:szCs w:val="24"/>
        </w:rPr>
        <w:t>’</w:t>
      </w:r>
      <w:r w:rsidRPr="000E3FD2">
        <w:rPr>
          <w:rFonts w:ascii="Arial" w:hAnsi="Arial" w:cs="Arial"/>
          <w:sz w:val="24"/>
          <w:szCs w:val="24"/>
        </w:rPr>
        <w:t>Amministrazione regionale può avvenire, fornendone esplicita motivazione, a fronte di specifiche esigenze, per un numero complessivo massimo di unità pari al 15 per cento del numero dei posti previsti, complessivamente, per gli incarichi medesimi, con arrotondamento all</w:t>
      </w:r>
      <w:r w:rsidR="00EF371B" w:rsidRPr="000E3FD2">
        <w:rPr>
          <w:rFonts w:ascii="Arial" w:hAnsi="Arial" w:cs="Arial"/>
          <w:sz w:val="24"/>
          <w:szCs w:val="24"/>
        </w:rPr>
        <w:t>’</w:t>
      </w:r>
      <w:r w:rsidRPr="000E3FD2">
        <w:rPr>
          <w:rFonts w:ascii="Arial" w:hAnsi="Arial" w:cs="Arial"/>
          <w:sz w:val="24"/>
          <w:szCs w:val="24"/>
        </w:rPr>
        <w:t>unità superiore</w:t>
      </w:r>
    </w:p>
    <w:p w:rsidR="00926F50" w:rsidRPr="000E3FD2" w:rsidRDefault="00926F50" w:rsidP="00A65D8E">
      <w:pPr>
        <w:rPr>
          <w:rFonts w:ascii="Arial" w:hAnsi="Arial" w:cs="Arial"/>
          <w:sz w:val="24"/>
          <w:szCs w:val="24"/>
        </w:rPr>
      </w:pPr>
      <w:r w:rsidRPr="000E3FD2">
        <w:rPr>
          <w:rFonts w:ascii="Arial" w:hAnsi="Arial" w:cs="Arial"/>
          <w:sz w:val="24"/>
          <w:szCs w:val="24"/>
        </w:rPr>
        <w:t xml:space="preserve">Il Direttore generale è nominato dal Presidente della Regione, con contratto di lavoro di diritto privato a tempo determinato, a soggetti in possesso dei requisiti previsti dall’articolo 25, per il conferimento dell’incarico di direttore centrale. </w:t>
      </w:r>
    </w:p>
    <w:p w:rsidR="00926F50" w:rsidRPr="000E3FD2" w:rsidRDefault="00926F50" w:rsidP="00A65D8E">
      <w:pPr>
        <w:rPr>
          <w:rFonts w:ascii="Arial" w:hAnsi="Arial" w:cs="Arial"/>
          <w:sz w:val="24"/>
          <w:szCs w:val="24"/>
        </w:rPr>
      </w:pPr>
      <w:r w:rsidRPr="000E3FD2">
        <w:rPr>
          <w:rFonts w:ascii="Arial" w:hAnsi="Arial" w:cs="Arial"/>
          <w:sz w:val="24"/>
          <w:szCs w:val="24"/>
        </w:rPr>
        <w:t xml:space="preserve"> Gli incarichi di direttore centrale sono conferiti con contratto di lavoro di diritto privato a tempo determinato dalla Giunta regionale, su proposta del Presidente della Regione, sentiti il Direttore generale e gli assessori competenti per materia ovvero su proposta dell’Assessore delegato e su indicazione del Presidente della Regione, sentiti il Direttore generale e gli assessori competenti per materia</w:t>
      </w:r>
    </w:p>
    <w:p w:rsidR="00926F50" w:rsidRPr="000E3FD2" w:rsidRDefault="00926F50" w:rsidP="00A65D8E">
      <w:pPr>
        <w:rPr>
          <w:rFonts w:ascii="Arial" w:hAnsi="Arial" w:cs="Arial"/>
          <w:sz w:val="24"/>
          <w:szCs w:val="24"/>
        </w:rPr>
      </w:pPr>
      <w:r w:rsidRPr="000E3FD2">
        <w:rPr>
          <w:rFonts w:ascii="Arial" w:hAnsi="Arial" w:cs="Arial"/>
          <w:sz w:val="24"/>
          <w:szCs w:val="24"/>
        </w:rPr>
        <w:t xml:space="preserve"> L</w:t>
      </w:r>
      <w:r w:rsidR="00EF371B" w:rsidRPr="000E3FD2">
        <w:rPr>
          <w:rFonts w:ascii="Arial" w:hAnsi="Arial" w:cs="Arial"/>
          <w:sz w:val="24"/>
          <w:szCs w:val="24"/>
        </w:rPr>
        <w:t>’</w:t>
      </w:r>
      <w:r w:rsidRPr="000E3FD2">
        <w:rPr>
          <w:rFonts w:ascii="Arial" w:hAnsi="Arial" w:cs="Arial"/>
          <w:sz w:val="24"/>
          <w:szCs w:val="24"/>
        </w:rPr>
        <w:t>incarico di Capo di Gabinetto è conferito, con contratto di lavoro di diritto privato a tempo determinato, dalla Giunta regionale su designazione nominativa del Presidente della Regione. L</w:t>
      </w:r>
      <w:r w:rsidR="00EF371B" w:rsidRPr="000E3FD2">
        <w:rPr>
          <w:rFonts w:ascii="Arial" w:hAnsi="Arial" w:cs="Arial"/>
          <w:sz w:val="24"/>
          <w:szCs w:val="24"/>
        </w:rPr>
        <w:t>’</w:t>
      </w:r>
      <w:r w:rsidRPr="000E3FD2">
        <w:rPr>
          <w:rFonts w:ascii="Arial" w:hAnsi="Arial" w:cs="Arial"/>
          <w:sz w:val="24"/>
          <w:szCs w:val="24"/>
        </w:rPr>
        <w:t>incarico può essere conferito a dipendenti del ruolo unico regionale in possesso della laurea magistrale o della laurea specialistica o del diploma di laurea conseguito secondo il previgente ordinamento e a soggetti esterni all</w:t>
      </w:r>
      <w:r w:rsidR="00EF371B" w:rsidRPr="000E3FD2">
        <w:rPr>
          <w:rFonts w:ascii="Arial" w:hAnsi="Arial" w:cs="Arial"/>
          <w:sz w:val="24"/>
          <w:szCs w:val="24"/>
        </w:rPr>
        <w:t>’</w:t>
      </w:r>
      <w:r w:rsidRPr="000E3FD2">
        <w:rPr>
          <w:rFonts w:ascii="Arial" w:hAnsi="Arial" w:cs="Arial"/>
          <w:sz w:val="24"/>
          <w:szCs w:val="24"/>
        </w:rPr>
        <w:t>Amministrazione regionale in possesso dei medesimi requisiti culturali</w:t>
      </w:r>
    </w:p>
    <w:p w:rsidR="00926F50" w:rsidRPr="000E3FD2" w:rsidRDefault="00926F50" w:rsidP="00A65D8E">
      <w:pPr>
        <w:rPr>
          <w:rFonts w:ascii="Arial" w:hAnsi="Arial" w:cs="Arial"/>
          <w:sz w:val="24"/>
          <w:szCs w:val="24"/>
        </w:rPr>
      </w:pPr>
      <w:r w:rsidRPr="000E3FD2">
        <w:rPr>
          <w:rFonts w:ascii="Arial" w:hAnsi="Arial" w:cs="Arial"/>
          <w:sz w:val="24"/>
          <w:szCs w:val="24"/>
        </w:rPr>
        <w:t>L</w:t>
      </w:r>
      <w:r w:rsidR="00EF371B" w:rsidRPr="000E3FD2">
        <w:rPr>
          <w:rFonts w:ascii="Arial" w:hAnsi="Arial" w:cs="Arial"/>
          <w:sz w:val="24"/>
          <w:szCs w:val="24"/>
        </w:rPr>
        <w:t>’</w:t>
      </w:r>
      <w:r w:rsidRPr="000E3FD2">
        <w:rPr>
          <w:rFonts w:ascii="Arial" w:hAnsi="Arial" w:cs="Arial"/>
          <w:sz w:val="24"/>
          <w:szCs w:val="24"/>
        </w:rPr>
        <w:t xml:space="preserve">incarico di direttore di servizio è conferito a dirigenti regionali dalla Giunta regionale, su proposta del Presidente della Regione o dell’Assessore delegato, sentiti il Direttore generale e </w:t>
      </w:r>
      <w:proofErr w:type="spellStart"/>
      <w:r w:rsidRPr="000E3FD2">
        <w:rPr>
          <w:rFonts w:ascii="Arial" w:hAnsi="Arial" w:cs="Arial"/>
          <w:sz w:val="24"/>
          <w:szCs w:val="24"/>
        </w:rPr>
        <w:t>Iil</w:t>
      </w:r>
      <w:proofErr w:type="spellEnd"/>
      <w:r w:rsidRPr="000E3FD2">
        <w:rPr>
          <w:rFonts w:ascii="Arial" w:hAnsi="Arial" w:cs="Arial"/>
          <w:sz w:val="24"/>
          <w:szCs w:val="24"/>
        </w:rPr>
        <w:t xml:space="preserve"> direttore centrale competente; </w:t>
      </w:r>
    </w:p>
    <w:p w:rsidR="00926F50" w:rsidRPr="000E3FD2" w:rsidRDefault="00926F50" w:rsidP="00A65D8E">
      <w:pPr>
        <w:rPr>
          <w:rFonts w:ascii="Arial" w:hAnsi="Arial" w:cs="Arial"/>
          <w:sz w:val="24"/>
          <w:szCs w:val="24"/>
        </w:rPr>
      </w:pPr>
      <w:r w:rsidRPr="000E3FD2">
        <w:rPr>
          <w:rFonts w:ascii="Arial" w:hAnsi="Arial" w:cs="Arial"/>
          <w:sz w:val="24"/>
          <w:szCs w:val="24"/>
        </w:rPr>
        <w:t>l</w:t>
      </w:r>
      <w:r w:rsidR="00EF371B" w:rsidRPr="000E3FD2">
        <w:rPr>
          <w:rFonts w:ascii="Arial" w:hAnsi="Arial" w:cs="Arial"/>
          <w:sz w:val="24"/>
          <w:szCs w:val="24"/>
        </w:rPr>
        <w:t>’</w:t>
      </w:r>
      <w:r w:rsidRPr="000E3FD2">
        <w:rPr>
          <w:rFonts w:ascii="Arial" w:hAnsi="Arial" w:cs="Arial"/>
          <w:sz w:val="24"/>
          <w:szCs w:val="24"/>
        </w:rPr>
        <w:t xml:space="preserve">incarico di direttore di staff è conferito a dirigenti regionali dalla Giunta regionale, su proposta del Presidente della Regione o dell’Assessore delegato , sentiti il Direttore generale e il direttore centrale competente o il Capo di gabinetto. </w:t>
      </w:r>
    </w:p>
    <w:p w:rsidR="00C752CB" w:rsidRPr="000E3FD2" w:rsidRDefault="00C752CB" w:rsidP="00A65D8E">
      <w:pPr>
        <w:rPr>
          <w:rFonts w:ascii="Arial" w:hAnsi="Arial" w:cs="Arial"/>
          <w:sz w:val="24"/>
          <w:szCs w:val="24"/>
        </w:rPr>
      </w:pPr>
      <w:r w:rsidRPr="000E3FD2">
        <w:rPr>
          <w:rFonts w:ascii="Arial" w:hAnsi="Arial" w:cs="Arial"/>
          <w:sz w:val="24"/>
          <w:szCs w:val="24"/>
        </w:rPr>
        <w:t xml:space="preserve">I dirigenti, nell’espletamento degli incarichi ricevuti coadiuvano la Giunta regionale nella definizione dei programmi e dei piani di attività, nonché nella verifica della loro attuazione, PERSEGUENDO nell’ambito della propria autonomia di gestione, l’attuazione degli obiettivi definiti nei documenti di programmazione e negli atti di indirizzo e in tale ambito sono responsabili della realizzazione dei progetti loro affidati, dell’efficienza ed economicità della gestione delle risorse loro attribuite e dell’efficacia dell’azione amministrativa. </w:t>
      </w:r>
    </w:p>
    <w:p w:rsidR="00C752CB" w:rsidRPr="000E3FD2" w:rsidRDefault="00C752CB" w:rsidP="00A65D8E">
      <w:pPr>
        <w:rPr>
          <w:rFonts w:ascii="Arial" w:hAnsi="Arial" w:cs="Arial"/>
          <w:sz w:val="24"/>
          <w:szCs w:val="24"/>
        </w:rPr>
      </w:pPr>
      <w:r w:rsidRPr="000E3FD2">
        <w:rPr>
          <w:rFonts w:ascii="Arial" w:hAnsi="Arial" w:cs="Arial"/>
          <w:sz w:val="24"/>
          <w:szCs w:val="24"/>
        </w:rPr>
        <w:t xml:space="preserve">Spettano ai dirigenti in particolare: </w:t>
      </w:r>
    </w:p>
    <w:p w:rsidR="00C752CB"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t xml:space="preserve">l’adozione degli atti di gestione finanziaria delle risorse assegnate; </w:t>
      </w:r>
    </w:p>
    <w:p w:rsidR="00C752CB"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t>l’esercizio dei controlli interni di competenza;</w:t>
      </w:r>
    </w:p>
    <w:p w:rsidR="00C752CB"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lastRenderedPageBreak/>
        <w:t>l’espletamento delle verifiche di cui all’articolo 20 comma 2 della legge regionale 1/2015 al fine di assicurare la regolarità amministrativa degli atti di propria competenza;</w:t>
      </w:r>
    </w:p>
    <w:p w:rsidR="00C752CB"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t xml:space="preserve">la responsabilità delle procedure di affidamento dei contratti pubblici di propria competenza101 e in particolare l’adozione di decreti con i quali sono individuati i contenuti essenziali del contratto e i criteri di selezione degli operatori economici e delle offerte nonché prenotate le risorse e la stipulazione dei contratti; </w:t>
      </w:r>
    </w:p>
    <w:p w:rsidR="00C752CB"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t>la partecipazione, anche con funzione di presidente, alle commissioni di gara e concorso;</w:t>
      </w:r>
    </w:p>
    <w:p w:rsidR="00C752CB"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t>la responsabilità dell’adozione dei decreti di riparto delle risorse finanziarie ad essi assegnate; 1</w:t>
      </w:r>
    </w:p>
    <w:p w:rsidR="00C752CB"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t>l’accertamento delle entrate;</w:t>
      </w:r>
    </w:p>
    <w:p w:rsidR="001E3249"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t xml:space="preserve"> lo svolgimento, a favore delle strutture dell’Amministrazione regionale, di attività consultiva di natura collaborativa, in funzione di supporto specialistico, nelle materie di competenza;</w:t>
      </w:r>
    </w:p>
    <w:p w:rsidR="001E3249"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t xml:space="preserve"> l’adozione di atti di gestione del personale assegnato, ad esclusione di quelli attribuiti alla Direzione generale</w:t>
      </w:r>
    </w:p>
    <w:p w:rsidR="001E3249"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t xml:space="preserve"> l’assegnazione al personale assegnato di obiettivi operativi funzionali</w:t>
      </w:r>
    </w:p>
    <w:p w:rsidR="001E3249" w:rsidRPr="000E3FD2" w:rsidRDefault="00C752CB" w:rsidP="00C752CB">
      <w:pPr>
        <w:pStyle w:val="Paragrafoelenco"/>
        <w:numPr>
          <w:ilvl w:val="0"/>
          <w:numId w:val="2"/>
        </w:numPr>
        <w:rPr>
          <w:rFonts w:ascii="Arial" w:hAnsi="Arial" w:cs="Arial"/>
          <w:sz w:val="24"/>
          <w:szCs w:val="24"/>
        </w:rPr>
      </w:pPr>
      <w:r w:rsidRPr="000E3FD2">
        <w:rPr>
          <w:rFonts w:ascii="Arial" w:hAnsi="Arial" w:cs="Arial"/>
          <w:sz w:val="24"/>
          <w:szCs w:val="24"/>
        </w:rPr>
        <w:t xml:space="preserve"> la motivazione, la valorizzazione, la formazione, il controllo e la valutazione del personale assegnato. </w:t>
      </w:r>
    </w:p>
    <w:p w:rsidR="001E3249" w:rsidRPr="000E3FD2" w:rsidRDefault="001E3249" w:rsidP="001E3249">
      <w:pPr>
        <w:ind w:left="360"/>
        <w:rPr>
          <w:rFonts w:ascii="Arial" w:hAnsi="Arial" w:cs="Arial"/>
          <w:sz w:val="24"/>
          <w:szCs w:val="24"/>
        </w:rPr>
      </w:pPr>
      <w:r w:rsidRPr="000E3FD2">
        <w:rPr>
          <w:rFonts w:ascii="Arial" w:hAnsi="Arial" w:cs="Arial"/>
          <w:sz w:val="24"/>
          <w:szCs w:val="24"/>
        </w:rPr>
        <w:t>DIRETTORE GENERALE</w:t>
      </w:r>
      <w:r w:rsidR="00C752CB" w:rsidRPr="000E3FD2">
        <w:rPr>
          <w:rFonts w:ascii="Arial" w:hAnsi="Arial" w:cs="Arial"/>
          <w:sz w:val="24"/>
          <w:szCs w:val="24"/>
        </w:rPr>
        <w:t xml:space="preserve">. Il Direttore generale opera alle dirette dipendenze del Presidente della Regione, in posizione </w:t>
      </w:r>
      <w:proofErr w:type="spellStart"/>
      <w:r w:rsidR="00C752CB" w:rsidRPr="000E3FD2">
        <w:rPr>
          <w:rFonts w:ascii="Arial" w:hAnsi="Arial" w:cs="Arial"/>
          <w:sz w:val="24"/>
          <w:szCs w:val="24"/>
        </w:rPr>
        <w:t>sovraordinata</w:t>
      </w:r>
      <w:proofErr w:type="spellEnd"/>
      <w:r w:rsidR="00C752CB" w:rsidRPr="000E3FD2">
        <w:rPr>
          <w:rFonts w:ascii="Arial" w:hAnsi="Arial" w:cs="Arial"/>
          <w:sz w:val="24"/>
          <w:szCs w:val="24"/>
        </w:rPr>
        <w:t xml:space="preserve"> rispetto ai direttori centrali, con funzioni di sovrintendenza e di impulso in ordine alla gestione dell’Amministrazione regionale, assicurando l’attuazione degli indirizzi e degli obiettivi stabiliti dal Presidente medesimo e dalla Giunta regionale e garantendo il coordinamento e la continuità dell’attività delle direzioni centrali</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 Al Direttore generale compete l’esercizio delle funzioni di controllo strategico, di controllo di gestione e di valutazione della prestazione nonché la costituzione di gruppi di lavoro interdirezionali tra dipendenti dell’Amministrazione regionale, di Enti regionali, di Enti locali, con l’eventuale partecipazione di esperti esterni, per lo svolgimento di ricerca e progettazione nonché per l’esame di particolari problematiche.</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 Il Direttore generale attua, altresì, sentito il Ragioniere generale, gli opportuni interventi in relazione agli esiti dell’attività di controllo successivo di regolarità amministrativa operato dalla struttura direzionale competente in materia di </w:t>
      </w:r>
      <w:proofErr w:type="spellStart"/>
      <w:r w:rsidRPr="000E3FD2">
        <w:rPr>
          <w:rFonts w:ascii="Arial" w:hAnsi="Arial" w:cs="Arial"/>
          <w:sz w:val="24"/>
          <w:szCs w:val="24"/>
        </w:rPr>
        <w:t>internal</w:t>
      </w:r>
      <w:proofErr w:type="spellEnd"/>
      <w:r w:rsidRPr="000E3FD2">
        <w:rPr>
          <w:rFonts w:ascii="Arial" w:hAnsi="Arial" w:cs="Arial"/>
          <w:sz w:val="24"/>
          <w:szCs w:val="24"/>
        </w:rPr>
        <w:t xml:space="preserve"> </w:t>
      </w:r>
      <w:proofErr w:type="spellStart"/>
      <w:r w:rsidRPr="000E3FD2">
        <w:rPr>
          <w:rFonts w:ascii="Arial" w:hAnsi="Arial" w:cs="Arial"/>
          <w:sz w:val="24"/>
          <w:szCs w:val="24"/>
        </w:rPr>
        <w:t>Audit</w:t>
      </w:r>
      <w:proofErr w:type="spellEnd"/>
      <w:r w:rsidRPr="000E3FD2">
        <w:rPr>
          <w:rFonts w:ascii="Arial" w:hAnsi="Arial" w:cs="Arial"/>
          <w:sz w:val="24"/>
          <w:szCs w:val="24"/>
        </w:rPr>
        <w:t>.</w:t>
      </w:r>
    </w:p>
    <w:p w:rsidR="001E3249" w:rsidRPr="000E3FD2" w:rsidRDefault="00EF371B" w:rsidP="001E3249">
      <w:pPr>
        <w:ind w:left="360"/>
        <w:rPr>
          <w:rFonts w:ascii="Arial" w:hAnsi="Arial" w:cs="Arial"/>
          <w:sz w:val="24"/>
          <w:szCs w:val="24"/>
        </w:rPr>
      </w:pPr>
      <w:r w:rsidRPr="000E3FD2">
        <w:rPr>
          <w:rFonts w:ascii="Arial" w:hAnsi="Arial" w:cs="Arial"/>
          <w:sz w:val="24"/>
          <w:szCs w:val="24"/>
        </w:rPr>
        <w:t>N</w:t>
      </w:r>
      <w:r w:rsidR="00C752CB" w:rsidRPr="000E3FD2">
        <w:rPr>
          <w:rFonts w:ascii="Arial" w:hAnsi="Arial" w:cs="Arial"/>
          <w:sz w:val="24"/>
          <w:szCs w:val="24"/>
        </w:rPr>
        <w:t xml:space="preserve"> caso di assenza o impedimento del Direttore generale, le relative funzioni sono svolte da un sostituto individuato dal Direttore medesimo tra i direttori centrali, sentito il Presidente della Regione. </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In caso di inerzia o ritardo da parte dei direttori di servizio o dei direttori di staff della Direzione generale, il Direttore generale può fissare un termine perentorio entro il quale il direttore competente deve adottare gli atti. Qualora l’inerzia permanga, o in caso di </w:t>
      </w:r>
      <w:r w:rsidRPr="000E3FD2">
        <w:rPr>
          <w:rFonts w:ascii="Arial" w:hAnsi="Arial" w:cs="Arial"/>
          <w:sz w:val="24"/>
          <w:szCs w:val="24"/>
        </w:rPr>
        <w:lastRenderedPageBreak/>
        <w:t>grave inosservanza delle direttive impartite che determini pregiudizio per l’interesse pubblico, il Direttore generale, previa informativa al Presidente della Regione e contestazione</w:t>
      </w:r>
      <w:r w:rsidRPr="000E3FD2">
        <w:rPr>
          <w:rFonts w:ascii="Arial" w:hAnsi="Arial" w:cs="Arial"/>
          <w:sz w:val="24"/>
          <w:szCs w:val="24"/>
          <w:u w:val="single"/>
        </w:rPr>
        <w:t>, può avocare a sé gli atti</w:t>
      </w:r>
      <w:r w:rsidRPr="000E3FD2">
        <w:rPr>
          <w:rFonts w:ascii="Arial" w:hAnsi="Arial" w:cs="Arial"/>
          <w:sz w:val="24"/>
          <w:szCs w:val="24"/>
        </w:rPr>
        <w:t xml:space="preserve">. In caso di particolare motivata urgenza il Direttore generale può procedere all’adozione degli atti senza contestazione. </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 In caso di inerzia o ritardo da parte di un direttore centrale il Direttore generale può fissare un termine perentorio entro il quale il direttore competente deve adottare gli atti. Qualora l’inerzia permanga, o in caso di grave inosservanza delle direttive impartite che determini pregiudizio per l’interesse pubblico, il Direttore generale, d’intesa con l’Assessore competente, previa contestazione, </w:t>
      </w:r>
      <w:r w:rsidRPr="000E3FD2">
        <w:rPr>
          <w:rFonts w:ascii="Arial" w:hAnsi="Arial" w:cs="Arial"/>
          <w:sz w:val="24"/>
          <w:szCs w:val="24"/>
          <w:u w:val="single"/>
        </w:rPr>
        <w:t>può avocare a sé gli atti</w:t>
      </w:r>
      <w:r w:rsidRPr="000E3FD2">
        <w:rPr>
          <w:rFonts w:ascii="Arial" w:hAnsi="Arial" w:cs="Arial"/>
          <w:sz w:val="24"/>
          <w:szCs w:val="24"/>
        </w:rPr>
        <w:t xml:space="preserve">. In caso di particolare motivata urgenza il Direttore generale può procedere all’adozione degli atti senza contestazione. </w:t>
      </w:r>
    </w:p>
    <w:p w:rsidR="001E3249" w:rsidRPr="000E3FD2" w:rsidRDefault="001E3249" w:rsidP="001E3249">
      <w:pPr>
        <w:ind w:left="360"/>
        <w:rPr>
          <w:rFonts w:ascii="Arial" w:hAnsi="Arial" w:cs="Arial"/>
          <w:sz w:val="24"/>
          <w:szCs w:val="24"/>
        </w:rPr>
      </w:pPr>
      <w:r w:rsidRPr="000E3FD2">
        <w:rPr>
          <w:rFonts w:ascii="Arial" w:hAnsi="Arial" w:cs="Arial"/>
          <w:sz w:val="24"/>
          <w:szCs w:val="24"/>
        </w:rPr>
        <w:t xml:space="preserve">DIRETTORE CENTRALE </w:t>
      </w:r>
      <w:r w:rsidR="00C752CB" w:rsidRPr="000E3FD2">
        <w:rPr>
          <w:rFonts w:ascii="Arial" w:hAnsi="Arial" w:cs="Arial"/>
          <w:sz w:val="24"/>
          <w:szCs w:val="24"/>
        </w:rPr>
        <w:t>Il direttore centrale partecipa alla definizione dei programmi, delle direttive, delle risorse necessarie per il loro raggiungimento, alla individuazione dei parametri ed indicatori utili per la loro verifica, sviluppando proposte ed intervenendo nei momenti di programmazione e di coordinamento. Il direttore centrale è responsabile verso il Presidente, nel caso di direttori centrali o equiparati assegnati a strutture della Presidenza o, negli altri casi, verso l’assessore competente139 del complesso degli obiettivi assegnati alla direzione centrale o equiparata; è l’organo attraverso cui, di norma, si sviluppano i rapporti tra il Presidente o l’assessore competente</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Il direttore centrale svolge le proprie funzioni in posizione gerarchicamente </w:t>
      </w:r>
      <w:proofErr w:type="spellStart"/>
      <w:r w:rsidRPr="000E3FD2">
        <w:rPr>
          <w:rFonts w:ascii="Arial" w:hAnsi="Arial" w:cs="Arial"/>
          <w:sz w:val="24"/>
          <w:szCs w:val="24"/>
        </w:rPr>
        <w:t>sovraordinata</w:t>
      </w:r>
      <w:proofErr w:type="spellEnd"/>
      <w:r w:rsidRPr="000E3FD2">
        <w:rPr>
          <w:rFonts w:ascii="Arial" w:hAnsi="Arial" w:cs="Arial"/>
          <w:sz w:val="24"/>
          <w:szCs w:val="24"/>
        </w:rPr>
        <w:t xml:space="preserve"> rispetto al vicedirettore centrale, ai direttori di servizio e ai direttori di staff.</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 Al direttore centrale, oltre ai compiti </w:t>
      </w:r>
      <w:r w:rsidR="001E3249" w:rsidRPr="000E3FD2">
        <w:rPr>
          <w:rFonts w:ascii="Arial" w:hAnsi="Arial" w:cs="Arial"/>
          <w:sz w:val="24"/>
          <w:szCs w:val="24"/>
        </w:rPr>
        <w:t>previsti dal regolamento per i dirigenti</w:t>
      </w:r>
      <w:r w:rsidRPr="000E3FD2">
        <w:rPr>
          <w:rFonts w:ascii="Arial" w:hAnsi="Arial" w:cs="Arial"/>
          <w:sz w:val="24"/>
          <w:szCs w:val="24"/>
        </w:rPr>
        <w:t xml:space="preserve"> spetta: </w:t>
      </w:r>
    </w:p>
    <w:p w:rsidR="001E3249" w:rsidRPr="000E3FD2" w:rsidRDefault="00C752CB" w:rsidP="001E3249">
      <w:pPr>
        <w:ind w:left="360"/>
        <w:rPr>
          <w:rFonts w:ascii="Arial" w:hAnsi="Arial" w:cs="Arial"/>
          <w:sz w:val="24"/>
          <w:szCs w:val="24"/>
        </w:rPr>
      </w:pPr>
      <w:r w:rsidRPr="000E3FD2">
        <w:rPr>
          <w:rFonts w:ascii="Arial" w:hAnsi="Arial" w:cs="Arial"/>
          <w:sz w:val="24"/>
          <w:szCs w:val="24"/>
        </w:rPr>
        <w:t>a) la predisposizione delle proposte di piano strategico e programma operativo di gestione per le materie di propria competenza;</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 b) l</w:t>
      </w:r>
      <w:r w:rsidR="00EF371B" w:rsidRPr="000E3FD2">
        <w:rPr>
          <w:rFonts w:ascii="Arial" w:hAnsi="Arial" w:cs="Arial"/>
          <w:sz w:val="24"/>
          <w:szCs w:val="24"/>
        </w:rPr>
        <w:t>’</w:t>
      </w:r>
      <w:r w:rsidRPr="000E3FD2">
        <w:rPr>
          <w:rFonts w:ascii="Arial" w:hAnsi="Arial" w:cs="Arial"/>
          <w:sz w:val="24"/>
          <w:szCs w:val="24"/>
        </w:rPr>
        <w:t>adozione dei provvedimenti e degli atti non attribuiti alla competenza del vice direttore centrale o dei direttori di servizio;</w:t>
      </w:r>
    </w:p>
    <w:p w:rsidR="001E3249" w:rsidRPr="000E3FD2" w:rsidRDefault="001E3249" w:rsidP="001E3249">
      <w:pPr>
        <w:ind w:left="360"/>
        <w:rPr>
          <w:rFonts w:ascii="Arial" w:hAnsi="Arial" w:cs="Arial"/>
          <w:sz w:val="24"/>
          <w:szCs w:val="24"/>
        </w:rPr>
      </w:pPr>
      <w:r w:rsidRPr="000E3FD2">
        <w:rPr>
          <w:rFonts w:ascii="Arial" w:hAnsi="Arial" w:cs="Arial"/>
          <w:sz w:val="24"/>
          <w:szCs w:val="24"/>
        </w:rPr>
        <w:t>c</w:t>
      </w:r>
      <w:r w:rsidR="00C752CB" w:rsidRPr="000E3FD2">
        <w:rPr>
          <w:rFonts w:ascii="Arial" w:hAnsi="Arial" w:cs="Arial"/>
          <w:sz w:val="24"/>
          <w:szCs w:val="24"/>
        </w:rPr>
        <w:t>) la sottoscrizione delle proposte di deliberazione della Giunta regionale al fine dell’accertamento della corrispondenza alla programmazione di settore;</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 d) la sottoscrizione delle proposte di deliberazione della Giunta regionale attinenti a risorse e materie di sua esclusiva competenza, ai fini dell’attestazione del completamento dell’istruttoria e della legittimità;</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e) l’adozione dei provvedimenti di concessione, autorizzazione, licenza, ed analoghi ad esso espressamente riservati da specifiche norme; </w:t>
      </w:r>
    </w:p>
    <w:p w:rsidR="001E3249" w:rsidRPr="000E3FD2" w:rsidRDefault="001E3249" w:rsidP="001E3249">
      <w:pPr>
        <w:ind w:left="360"/>
        <w:rPr>
          <w:rFonts w:ascii="Arial" w:hAnsi="Arial" w:cs="Arial"/>
          <w:sz w:val="24"/>
          <w:szCs w:val="24"/>
        </w:rPr>
      </w:pPr>
      <w:r w:rsidRPr="000E3FD2">
        <w:rPr>
          <w:rFonts w:ascii="Arial" w:hAnsi="Arial" w:cs="Arial"/>
          <w:sz w:val="24"/>
          <w:szCs w:val="24"/>
        </w:rPr>
        <w:t>f</w:t>
      </w:r>
      <w:r w:rsidR="00C752CB" w:rsidRPr="000E3FD2">
        <w:rPr>
          <w:rFonts w:ascii="Arial" w:hAnsi="Arial" w:cs="Arial"/>
          <w:sz w:val="24"/>
          <w:szCs w:val="24"/>
        </w:rPr>
        <w:t xml:space="preserve">) la collaborazione alla direzione centrale competente in materia di funzione </w:t>
      </w:r>
    </w:p>
    <w:p w:rsidR="001E3249" w:rsidRPr="000E3FD2" w:rsidRDefault="001E3249" w:rsidP="001E3249">
      <w:pPr>
        <w:ind w:left="360"/>
        <w:rPr>
          <w:rFonts w:ascii="Arial" w:hAnsi="Arial" w:cs="Arial"/>
          <w:sz w:val="24"/>
          <w:szCs w:val="24"/>
        </w:rPr>
      </w:pPr>
      <w:r w:rsidRPr="000E3FD2">
        <w:rPr>
          <w:rFonts w:ascii="Arial" w:hAnsi="Arial" w:cs="Arial"/>
          <w:sz w:val="24"/>
          <w:szCs w:val="24"/>
        </w:rPr>
        <w:t>h)</w:t>
      </w:r>
      <w:r w:rsidR="00C752CB" w:rsidRPr="000E3FD2">
        <w:rPr>
          <w:rFonts w:ascii="Arial" w:hAnsi="Arial" w:cs="Arial"/>
          <w:sz w:val="24"/>
          <w:szCs w:val="24"/>
        </w:rPr>
        <w:t>la programmazione e il coordinamento dell</w:t>
      </w:r>
      <w:r w:rsidR="00EF371B" w:rsidRPr="000E3FD2">
        <w:rPr>
          <w:rFonts w:ascii="Arial" w:hAnsi="Arial" w:cs="Arial"/>
          <w:sz w:val="24"/>
          <w:szCs w:val="24"/>
        </w:rPr>
        <w:t>’</w:t>
      </w:r>
      <w:r w:rsidR="00C752CB" w:rsidRPr="000E3FD2">
        <w:rPr>
          <w:rFonts w:ascii="Arial" w:hAnsi="Arial" w:cs="Arial"/>
          <w:sz w:val="24"/>
          <w:szCs w:val="24"/>
        </w:rPr>
        <w:t>attività complessiva delle aree e dei servizi, tramite il Coordinamento di direzione;</w:t>
      </w:r>
    </w:p>
    <w:p w:rsidR="001E3249" w:rsidRPr="000E3FD2" w:rsidRDefault="001E3249" w:rsidP="001E3249">
      <w:pPr>
        <w:ind w:left="360"/>
        <w:rPr>
          <w:rFonts w:ascii="Arial" w:hAnsi="Arial" w:cs="Arial"/>
          <w:sz w:val="24"/>
          <w:szCs w:val="24"/>
        </w:rPr>
      </w:pPr>
      <w:r w:rsidRPr="000E3FD2">
        <w:rPr>
          <w:rFonts w:ascii="Arial" w:hAnsi="Arial" w:cs="Arial"/>
          <w:sz w:val="24"/>
          <w:szCs w:val="24"/>
        </w:rPr>
        <w:lastRenderedPageBreak/>
        <w:t>i</w:t>
      </w:r>
      <w:r w:rsidR="00C752CB" w:rsidRPr="000E3FD2">
        <w:rPr>
          <w:rFonts w:ascii="Arial" w:hAnsi="Arial" w:cs="Arial"/>
          <w:sz w:val="24"/>
          <w:szCs w:val="24"/>
        </w:rPr>
        <w:t>) l</w:t>
      </w:r>
      <w:r w:rsidR="00EF371B" w:rsidRPr="000E3FD2">
        <w:rPr>
          <w:rFonts w:ascii="Arial" w:hAnsi="Arial" w:cs="Arial"/>
          <w:sz w:val="24"/>
          <w:szCs w:val="24"/>
        </w:rPr>
        <w:t>’</w:t>
      </w:r>
      <w:r w:rsidR="00C752CB" w:rsidRPr="000E3FD2">
        <w:rPr>
          <w:rFonts w:ascii="Arial" w:hAnsi="Arial" w:cs="Arial"/>
          <w:sz w:val="24"/>
          <w:szCs w:val="24"/>
        </w:rPr>
        <w:t>indirizzo, la verifica e il controllo dell</w:t>
      </w:r>
      <w:r w:rsidR="00EF371B" w:rsidRPr="000E3FD2">
        <w:rPr>
          <w:rFonts w:ascii="Arial" w:hAnsi="Arial" w:cs="Arial"/>
          <w:sz w:val="24"/>
          <w:szCs w:val="24"/>
        </w:rPr>
        <w:t>’</w:t>
      </w:r>
      <w:r w:rsidR="00C752CB" w:rsidRPr="000E3FD2">
        <w:rPr>
          <w:rFonts w:ascii="Arial" w:hAnsi="Arial" w:cs="Arial"/>
          <w:sz w:val="24"/>
          <w:szCs w:val="24"/>
        </w:rPr>
        <w:t>attività dei direttori dei servizi non ricompresi in un’area, con potere sostitutivo in caso di assenza, impedimento o vacanza dei direttori medesimi qualora non risulti attribuito l</w:t>
      </w:r>
      <w:r w:rsidR="00EF371B" w:rsidRPr="000E3FD2">
        <w:rPr>
          <w:rFonts w:ascii="Arial" w:hAnsi="Arial" w:cs="Arial"/>
          <w:sz w:val="24"/>
          <w:szCs w:val="24"/>
        </w:rPr>
        <w:t>’</w:t>
      </w:r>
      <w:r w:rsidR="00C752CB" w:rsidRPr="000E3FD2">
        <w:rPr>
          <w:rFonts w:ascii="Arial" w:hAnsi="Arial" w:cs="Arial"/>
          <w:sz w:val="24"/>
          <w:szCs w:val="24"/>
        </w:rPr>
        <w:t xml:space="preserve">incarico di sostituzione; </w:t>
      </w:r>
    </w:p>
    <w:p w:rsidR="001E3249" w:rsidRPr="000E3FD2" w:rsidRDefault="001E3249" w:rsidP="001E3249">
      <w:pPr>
        <w:ind w:left="360"/>
        <w:rPr>
          <w:rFonts w:ascii="Arial" w:hAnsi="Arial" w:cs="Arial"/>
          <w:sz w:val="24"/>
          <w:szCs w:val="24"/>
        </w:rPr>
      </w:pPr>
      <w:r w:rsidRPr="000E3FD2">
        <w:rPr>
          <w:rFonts w:ascii="Arial" w:hAnsi="Arial" w:cs="Arial"/>
          <w:sz w:val="24"/>
          <w:szCs w:val="24"/>
        </w:rPr>
        <w:t>l</w:t>
      </w:r>
      <w:r w:rsidR="00C752CB" w:rsidRPr="000E3FD2">
        <w:rPr>
          <w:rFonts w:ascii="Arial" w:hAnsi="Arial" w:cs="Arial"/>
          <w:sz w:val="24"/>
          <w:szCs w:val="24"/>
        </w:rPr>
        <w:t>) l</w:t>
      </w:r>
      <w:r w:rsidR="00EF371B" w:rsidRPr="000E3FD2">
        <w:rPr>
          <w:rFonts w:ascii="Arial" w:hAnsi="Arial" w:cs="Arial"/>
          <w:sz w:val="24"/>
          <w:szCs w:val="24"/>
        </w:rPr>
        <w:t>’</w:t>
      </w:r>
      <w:r w:rsidR="00C752CB" w:rsidRPr="000E3FD2">
        <w:rPr>
          <w:rFonts w:ascii="Arial" w:hAnsi="Arial" w:cs="Arial"/>
          <w:sz w:val="24"/>
          <w:szCs w:val="24"/>
        </w:rPr>
        <w:t xml:space="preserve">adozione degli orari di apertura al pubblico degli uffici della direzione centrale previa informazione alla direzione centrale competente in materia di funzione pubblica </w:t>
      </w:r>
    </w:p>
    <w:p w:rsidR="001E3249" w:rsidRPr="000E3FD2" w:rsidRDefault="001E3249" w:rsidP="001E3249">
      <w:pPr>
        <w:ind w:left="360"/>
        <w:rPr>
          <w:rFonts w:ascii="Arial" w:hAnsi="Arial" w:cs="Arial"/>
          <w:sz w:val="24"/>
          <w:szCs w:val="24"/>
        </w:rPr>
      </w:pPr>
      <w:r w:rsidRPr="000E3FD2">
        <w:rPr>
          <w:rFonts w:ascii="Arial" w:hAnsi="Arial" w:cs="Arial"/>
          <w:sz w:val="24"/>
          <w:szCs w:val="24"/>
        </w:rPr>
        <w:t>m</w:t>
      </w:r>
      <w:r w:rsidR="00C752CB" w:rsidRPr="000E3FD2">
        <w:rPr>
          <w:rFonts w:ascii="Arial" w:hAnsi="Arial" w:cs="Arial"/>
          <w:sz w:val="24"/>
          <w:szCs w:val="24"/>
        </w:rPr>
        <w:t xml:space="preserve">l) l’adozione dei provvedimenti di sostituzione dei direttori con le modalità stabilite dal presente regolamento; </w:t>
      </w:r>
    </w:p>
    <w:p w:rsidR="001E3249" w:rsidRPr="000E3FD2" w:rsidRDefault="001E3249" w:rsidP="001E3249">
      <w:pPr>
        <w:ind w:left="360"/>
        <w:rPr>
          <w:rFonts w:ascii="Arial" w:hAnsi="Arial" w:cs="Arial"/>
          <w:sz w:val="24"/>
          <w:szCs w:val="24"/>
        </w:rPr>
      </w:pPr>
      <w:r w:rsidRPr="000E3FD2">
        <w:rPr>
          <w:rFonts w:ascii="Arial" w:hAnsi="Arial" w:cs="Arial"/>
          <w:sz w:val="24"/>
          <w:szCs w:val="24"/>
        </w:rPr>
        <w:t>n)</w:t>
      </w:r>
      <w:r w:rsidR="00C752CB" w:rsidRPr="000E3FD2">
        <w:rPr>
          <w:rFonts w:ascii="Arial" w:hAnsi="Arial" w:cs="Arial"/>
          <w:sz w:val="24"/>
          <w:szCs w:val="24"/>
        </w:rPr>
        <w:t xml:space="preserve"> il conferimento di compiti al vicedirettore centrale e l’attribuzione dell’incarico </w:t>
      </w:r>
      <w:proofErr w:type="spellStart"/>
      <w:r w:rsidR="00C752CB" w:rsidRPr="000E3FD2">
        <w:rPr>
          <w:rFonts w:ascii="Arial" w:hAnsi="Arial" w:cs="Arial"/>
          <w:sz w:val="24"/>
          <w:szCs w:val="24"/>
        </w:rPr>
        <w:t>sostitutorio</w:t>
      </w:r>
      <w:proofErr w:type="spellEnd"/>
      <w:r w:rsidR="00C752CB" w:rsidRPr="000E3FD2">
        <w:rPr>
          <w:rFonts w:ascii="Arial" w:hAnsi="Arial" w:cs="Arial"/>
          <w:sz w:val="24"/>
          <w:szCs w:val="24"/>
        </w:rPr>
        <w:t xml:space="preserve"> per i casi di propria assenza o impedimento qualora non risulti conferito presso la propria struttura l’incarico di vicedirettore centrale ovvero nei casi di contestuale assenza o impedimento propria e del vicedirettore centrale; </w:t>
      </w:r>
    </w:p>
    <w:p w:rsidR="001E3249" w:rsidRPr="000E3FD2" w:rsidRDefault="001E3249" w:rsidP="001E3249">
      <w:pPr>
        <w:ind w:left="360"/>
        <w:rPr>
          <w:rFonts w:ascii="Arial" w:hAnsi="Arial" w:cs="Arial"/>
          <w:sz w:val="24"/>
          <w:szCs w:val="24"/>
        </w:rPr>
      </w:pPr>
      <w:r w:rsidRPr="000E3FD2">
        <w:rPr>
          <w:rFonts w:ascii="Arial" w:hAnsi="Arial" w:cs="Arial"/>
          <w:sz w:val="24"/>
          <w:szCs w:val="24"/>
        </w:rPr>
        <w:t>o</w:t>
      </w:r>
      <w:r w:rsidR="00C752CB" w:rsidRPr="000E3FD2">
        <w:rPr>
          <w:rFonts w:ascii="Arial" w:hAnsi="Arial" w:cs="Arial"/>
          <w:sz w:val="24"/>
          <w:szCs w:val="24"/>
        </w:rPr>
        <w:t>) l’adozione di ogni altro atto o provvedimento necessario per il perseguimento degli obiettivi assegnati o attribuito alla sua competenza da disposizioni di legge, di regolamento o da atti della Giunta Regionale</w:t>
      </w:r>
    </w:p>
    <w:p w:rsidR="001E3249" w:rsidRPr="000E3FD2" w:rsidRDefault="00C752CB" w:rsidP="001E3249">
      <w:pPr>
        <w:ind w:left="360"/>
        <w:rPr>
          <w:rFonts w:ascii="Arial" w:hAnsi="Arial" w:cs="Arial"/>
          <w:b/>
          <w:sz w:val="24"/>
          <w:szCs w:val="24"/>
        </w:rPr>
      </w:pPr>
      <w:r w:rsidRPr="000E3FD2">
        <w:rPr>
          <w:rFonts w:ascii="Arial" w:hAnsi="Arial" w:cs="Arial"/>
          <w:b/>
          <w:sz w:val="24"/>
          <w:szCs w:val="24"/>
        </w:rPr>
        <w:t xml:space="preserve"> I direttori centrali preposti al Segretariato generale e alla Direzione centrale competente in materia di finanze assumono, rispettivamente, la denominazione di Segretario generale e Ragioniere generale</w:t>
      </w:r>
    </w:p>
    <w:p w:rsidR="001E3249" w:rsidRPr="000E3FD2" w:rsidRDefault="001E3249" w:rsidP="001E3249">
      <w:pPr>
        <w:ind w:left="360"/>
        <w:rPr>
          <w:rFonts w:ascii="Arial" w:hAnsi="Arial" w:cs="Arial"/>
          <w:sz w:val="24"/>
          <w:szCs w:val="24"/>
        </w:rPr>
      </w:pPr>
      <w:r w:rsidRPr="000E3FD2">
        <w:rPr>
          <w:rFonts w:ascii="Arial" w:hAnsi="Arial" w:cs="Arial"/>
          <w:sz w:val="24"/>
          <w:szCs w:val="24"/>
        </w:rPr>
        <w:t xml:space="preserve">DIRETTORE </w:t>
      </w:r>
      <w:proofErr w:type="spellStart"/>
      <w:r w:rsidRPr="000E3FD2">
        <w:rPr>
          <w:rFonts w:ascii="Arial" w:hAnsi="Arial" w:cs="Arial"/>
          <w:sz w:val="24"/>
          <w:szCs w:val="24"/>
        </w:rPr>
        <w:t>DI</w:t>
      </w:r>
      <w:proofErr w:type="spellEnd"/>
      <w:r w:rsidRPr="000E3FD2">
        <w:rPr>
          <w:rFonts w:ascii="Arial" w:hAnsi="Arial" w:cs="Arial"/>
          <w:sz w:val="24"/>
          <w:szCs w:val="24"/>
        </w:rPr>
        <w:t xml:space="preserve"> UN SERVIZIO</w:t>
      </w:r>
      <w:r w:rsidRPr="000E3FD2">
        <w:rPr>
          <w:rFonts w:ascii="Arial" w:hAnsi="Arial" w:cs="Arial"/>
          <w:b/>
          <w:sz w:val="24"/>
          <w:szCs w:val="24"/>
        </w:rPr>
        <w:t xml:space="preserve"> </w:t>
      </w:r>
      <w:r w:rsidR="00C752CB" w:rsidRPr="000E3FD2">
        <w:rPr>
          <w:rFonts w:ascii="Arial" w:hAnsi="Arial" w:cs="Arial"/>
          <w:sz w:val="24"/>
          <w:szCs w:val="24"/>
        </w:rPr>
        <w:t>Al direttore di servizio, nel quadro definito dal piano strategico0 e dal programma operativo di gestione, oltre ai compiti di cui all’art. 17 comma 3, spetta:</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 a) l’adozione dei provvedimenti e degli atti di competenza del servizio; </w:t>
      </w:r>
    </w:p>
    <w:p w:rsidR="001E3249" w:rsidRPr="000E3FD2" w:rsidRDefault="00C752CB" w:rsidP="001E3249">
      <w:pPr>
        <w:ind w:left="360"/>
        <w:rPr>
          <w:rFonts w:ascii="Arial" w:hAnsi="Arial" w:cs="Arial"/>
          <w:sz w:val="24"/>
          <w:szCs w:val="24"/>
        </w:rPr>
      </w:pPr>
      <w:r w:rsidRPr="000E3FD2">
        <w:rPr>
          <w:rFonts w:ascii="Arial" w:hAnsi="Arial" w:cs="Arial"/>
          <w:sz w:val="24"/>
          <w:szCs w:val="24"/>
        </w:rPr>
        <w:t>b) la sottoscrizione, ai fini dell’attestazione del completamento dell’istruttoria e della legittimità, delle proposte di deliberazione della Giunta regionale;</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 c) l</w:t>
      </w:r>
      <w:r w:rsidR="00EF371B" w:rsidRPr="000E3FD2">
        <w:rPr>
          <w:rFonts w:ascii="Arial" w:hAnsi="Arial" w:cs="Arial"/>
          <w:sz w:val="24"/>
          <w:szCs w:val="24"/>
        </w:rPr>
        <w:t>’</w:t>
      </w:r>
      <w:r w:rsidRPr="000E3FD2">
        <w:rPr>
          <w:rFonts w:ascii="Arial" w:hAnsi="Arial" w:cs="Arial"/>
          <w:sz w:val="24"/>
          <w:szCs w:val="24"/>
        </w:rPr>
        <w:t>adozione dei provvedimenti di concessione, autorizzazione, licenza, ed analoghi ad essi;</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 d) la formazione e l</w:t>
      </w:r>
      <w:r w:rsidR="00EF371B" w:rsidRPr="000E3FD2">
        <w:rPr>
          <w:rFonts w:ascii="Arial" w:hAnsi="Arial" w:cs="Arial"/>
          <w:sz w:val="24"/>
          <w:szCs w:val="24"/>
        </w:rPr>
        <w:t>’</w:t>
      </w:r>
      <w:r w:rsidRPr="000E3FD2">
        <w:rPr>
          <w:rFonts w:ascii="Arial" w:hAnsi="Arial" w:cs="Arial"/>
          <w:sz w:val="24"/>
          <w:szCs w:val="24"/>
        </w:rPr>
        <w:t xml:space="preserve">aggiornamento del personale assegnato al servizio in relazione agli incarichi al medesimo affidati; </w:t>
      </w:r>
    </w:p>
    <w:p w:rsidR="001E3249" w:rsidRPr="000E3FD2" w:rsidRDefault="00C752CB" w:rsidP="001E3249">
      <w:pPr>
        <w:ind w:left="360"/>
        <w:rPr>
          <w:rFonts w:ascii="Arial" w:hAnsi="Arial" w:cs="Arial"/>
          <w:sz w:val="24"/>
          <w:szCs w:val="24"/>
        </w:rPr>
      </w:pPr>
      <w:r w:rsidRPr="000E3FD2">
        <w:rPr>
          <w:rFonts w:ascii="Arial" w:hAnsi="Arial" w:cs="Arial"/>
          <w:sz w:val="24"/>
          <w:szCs w:val="24"/>
        </w:rPr>
        <w:t>e) la programmazione e il coordinamento dell</w:t>
      </w:r>
      <w:r w:rsidR="00EF371B" w:rsidRPr="000E3FD2">
        <w:rPr>
          <w:rFonts w:ascii="Arial" w:hAnsi="Arial" w:cs="Arial"/>
          <w:sz w:val="24"/>
          <w:szCs w:val="24"/>
        </w:rPr>
        <w:t>’</w:t>
      </w:r>
      <w:r w:rsidRPr="000E3FD2">
        <w:rPr>
          <w:rFonts w:ascii="Arial" w:hAnsi="Arial" w:cs="Arial"/>
          <w:sz w:val="24"/>
          <w:szCs w:val="24"/>
        </w:rPr>
        <w:t xml:space="preserve">attività complessiva degli uffici del servizio e le proposte di budget di servizio; </w:t>
      </w:r>
    </w:p>
    <w:p w:rsidR="001E3249" w:rsidRPr="000E3FD2" w:rsidRDefault="00C752CB" w:rsidP="001E3249">
      <w:pPr>
        <w:ind w:left="360"/>
        <w:rPr>
          <w:rFonts w:ascii="Arial" w:hAnsi="Arial" w:cs="Arial"/>
          <w:sz w:val="24"/>
          <w:szCs w:val="24"/>
        </w:rPr>
      </w:pPr>
      <w:r w:rsidRPr="000E3FD2">
        <w:rPr>
          <w:rFonts w:ascii="Arial" w:hAnsi="Arial" w:cs="Arial"/>
          <w:sz w:val="24"/>
          <w:szCs w:val="24"/>
        </w:rPr>
        <w:t>f) la responsabilità verso il direttore centrale o il vicedirettore centrale preposto all’area, del complesso degli obiettivi assegnati al servizio;</w:t>
      </w:r>
    </w:p>
    <w:p w:rsidR="001E3249" w:rsidRPr="000E3FD2" w:rsidRDefault="00C752CB" w:rsidP="001E3249">
      <w:pPr>
        <w:ind w:left="360"/>
        <w:rPr>
          <w:rFonts w:ascii="Arial" w:hAnsi="Arial" w:cs="Arial"/>
          <w:sz w:val="24"/>
          <w:szCs w:val="24"/>
        </w:rPr>
      </w:pPr>
      <w:r w:rsidRPr="000E3FD2">
        <w:rPr>
          <w:rFonts w:ascii="Arial" w:hAnsi="Arial" w:cs="Arial"/>
          <w:sz w:val="24"/>
          <w:szCs w:val="24"/>
        </w:rPr>
        <w:t xml:space="preserve"> g) la proposta al direttore centrale degli orari di apertura al pubblico; </w:t>
      </w:r>
    </w:p>
    <w:p w:rsidR="00C752CB" w:rsidRPr="000E3FD2" w:rsidRDefault="00C752CB" w:rsidP="001E3249">
      <w:pPr>
        <w:ind w:left="360"/>
        <w:rPr>
          <w:rFonts w:ascii="Arial" w:hAnsi="Arial" w:cs="Arial"/>
          <w:sz w:val="24"/>
          <w:szCs w:val="24"/>
        </w:rPr>
      </w:pPr>
      <w:r w:rsidRPr="000E3FD2">
        <w:rPr>
          <w:rFonts w:ascii="Arial" w:hAnsi="Arial" w:cs="Arial"/>
          <w:sz w:val="24"/>
          <w:szCs w:val="24"/>
        </w:rPr>
        <w:t>h) la proposta al direttore centrale o al vicedirettore centrale preposto all’area in ordine all</w:t>
      </w:r>
      <w:r w:rsidR="00EF371B" w:rsidRPr="000E3FD2">
        <w:rPr>
          <w:rFonts w:ascii="Arial" w:hAnsi="Arial" w:cs="Arial"/>
          <w:sz w:val="24"/>
          <w:szCs w:val="24"/>
        </w:rPr>
        <w:t>’</w:t>
      </w:r>
      <w:r w:rsidRPr="000E3FD2">
        <w:rPr>
          <w:rFonts w:ascii="Arial" w:hAnsi="Arial" w:cs="Arial"/>
          <w:sz w:val="24"/>
          <w:szCs w:val="24"/>
        </w:rPr>
        <w:t xml:space="preserve">adozione dei progetti e ai criteri di organizzazione degli uffici; </w:t>
      </w:r>
    </w:p>
    <w:p w:rsidR="00EF371B" w:rsidRPr="000E3FD2" w:rsidRDefault="00926F50" w:rsidP="001E3249">
      <w:pPr>
        <w:ind w:left="360"/>
        <w:rPr>
          <w:rFonts w:ascii="Arial" w:hAnsi="Arial" w:cs="Arial"/>
          <w:sz w:val="24"/>
          <w:szCs w:val="24"/>
        </w:rPr>
      </w:pPr>
      <w:r w:rsidRPr="000E3FD2">
        <w:rPr>
          <w:rFonts w:ascii="Arial" w:hAnsi="Arial" w:cs="Arial"/>
          <w:sz w:val="24"/>
          <w:szCs w:val="24"/>
        </w:rPr>
        <w:lastRenderedPageBreak/>
        <w:t>VALUTAZIONE DIRIGENZIALE  Le prestazioni dei dirigenti sono soggette a valutazione annuale ai fini dello sviluppo professionale, dell’attribuzione degli incarichi e della retribuzione di risultato.  Il modello per la valutazione delle prestazioni dei dirigenti è approvato dalla Giunta regionale.  La Giunta regionale è coadiuvata dall’Organismo indipendente di valutazione.</w:t>
      </w:r>
    </w:p>
    <w:p w:rsidR="00EF371B" w:rsidRPr="000E3FD2" w:rsidRDefault="00926F50" w:rsidP="001E3249">
      <w:pPr>
        <w:ind w:left="360"/>
        <w:rPr>
          <w:rFonts w:ascii="Arial" w:hAnsi="Arial" w:cs="Arial"/>
          <w:sz w:val="24"/>
          <w:szCs w:val="24"/>
        </w:rPr>
      </w:pPr>
      <w:r w:rsidRPr="000E3FD2">
        <w:rPr>
          <w:rFonts w:ascii="Arial" w:hAnsi="Arial" w:cs="Arial"/>
          <w:sz w:val="24"/>
          <w:szCs w:val="24"/>
        </w:rPr>
        <w:t xml:space="preserve"> Il Direttore generale è valutato dal Presidente della Regione, sentita la Giunta regionale. </w:t>
      </w:r>
    </w:p>
    <w:p w:rsidR="00EF371B" w:rsidRPr="000E3FD2" w:rsidRDefault="00926F50" w:rsidP="001E3249">
      <w:pPr>
        <w:ind w:left="360"/>
        <w:rPr>
          <w:rFonts w:ascii="Arial" w:hAnsi="Arial" w:cs="Arial"/>
          <w:sz w:val="24"/>
          <w:szCs w:val="24"/>
        </w:rPr>
      </w:pPr>
      <w:r w:rsidRPr="000E3FD2">
        <w:rPr>
          <w:rFonts w:ascii="Arial" w:hAnsi="Arial" w:cs="Arial"/>
          <w:sz w:val="24"/>
          <w:szCs w:val="24"/>
        </w:rPr>
        <w:t xml:space="preserve"> La valutazione dei direttori centrali, del Capo di Gabinetto, dell’Avvocato della Regione e del Direttore dell’Ufficio stampa e comunicazione è proposta all’Organismo indipendente di valutazione dal Direttore generale anche sulla base degli obiettivi assegnati dal medesimo, sentito il Presidente o l’assessore di riferimento. L’Organismo indipendente di valutazione propone le valutazioni definitive alla Giunta regionale che le approva con propria deliberazione.</w:t>
      </w:r>
    </w:p>
    <w:p w:rsidR="00926F50" w:rsidRPr="000E3FD2" w:rsidRDefault="00926F50" w:rsidP="001E3249">
      <w:pPr>
        <w:ind w:left="360"/>
        <w:rPr>
          <w:rFonts w:ascii="Arial" w:hAnsi="Arial" w:cs="Arial"/>
          <w:sz w:val="24"/>
          <w:szCs w:val="24"/>
        </w:rPr>
      </w:pPr>
      <w:r w:rsidRPr="000E3FD2">
        <w:rPr>
          <w:rFonts w:ascii="Arial" w:hAnsi="Arial" w:cs="Arial"/>
          <w:sz w:val="24"/>
          <w:szCs w:val="24"/>
        </w:rPr>
        <w:t xml:space="preserve"> I direttori centrali valutano i vicedirettori centrali e i direttori di servizio e di staff. Qualora nell’ambito della direzione centrale siano istituite le aree, la valutazione dei direttori di servizio e di staff assegnati all’area è attuata dal vice direttore centrale preposto all’area stessa, sulla base degli obiettivi assegnati dal medesimo, sentito il direttore centrale. L’Avvocato della Regione valuta i direttori di staff in servizio presso l’Avvocatura della Regione.</w:t>
      </w:r>
    </w:p>
    <w:p w:rsidR="00C752CB" w:rsidRPr="000E3FD2" w:rsidRDefault="00EF371B" w:rsidP="00EF371B">
      <w:pPr>
        <w:ind w:left="360"/>
        <w:rPr>
          <w:rFonts w:ascii="Arial" w:hAnsi="Arial" w:cs="Arial"/>
          <w:sz w:val="24"/>
          <w:szCs w:val="24"/>
        </w:rPr>
      </w:pPr>
      <w:r w:rsidRPr="000E3FD2">
        <w:rPr>
          <w:rFonts w:ascii="Arial" w:hAnsi="Arial" w:cs="Arial"/>
          <w:sz w:val="24"/>
          <w:szCs w:val="24"/>
        </w:rPr>
        <w:t xml:space="preserve">COMITATO </w:t>
      </w:r>
      <w:proofErr w:type="spellStart"/>
      <w:r w:rsidRPr="000E3FD2">
        <w:rPr>
          <w:rFonts w:ascii="Arial" w:hAnsi="Arial" w:cs="Arial"/>
          <w:sz w:val="24"/>
          <w:szCs w:val="24"/>
        </w:rPr>
        <w:t>DI</w:t>
      </w:r>
      <w:proofErr w:type="spellEnd"/>
      <w:r w:rsidRPr="000E3FD2">
        <w:rPr>
          <w:rFonts w:ascii="Arial" w:hAnsi="Arial" w:cs="Arial"/>
          <w:sz w:val="24"/>
          <w:szCs w:val="24"/>
        </w:rPr>
        <w:t xml:space="preserve"> DIREZIONE</w:t>
      </w:r>
    </w:p>
    <w:p w:rsidR="00EF371B" w:rsidRPr="000E3FD2" w:rsidRDefault="00EF371B" w:rsidP="00EF371B">
      <w:pPr>
        <w:ind w:left="360"/>
        <w:rPr>
          <w:rFonts w:ascii="Arial" w:hAnsi="Arial" w:cs="Arial"/>
          <w:sz w:val="24"/>
          <w:szCs w:val="24"/>
        </w:rPr>
      </w:pPr>
      <w:r w:rsidRPr="000E3FD2">
        <w:rPr>
          <w:rFonts w:ascii="Arial" w:hAnsi="Arial" w:cs="Arial"/>
          <w:sz w:val="24"/>
          <w:szCs w:val="24"/>
        </w:rPr>
        <w:t>Il Comitato di direzione, organo collegiale di coordinamento, consultazione, analisi, proposta, elaborazione in materia di organizzazione e funzionamento dell’apparato regionale, di programmazione generale e gestione dell’attività amministrativa, svolge le seguenti attività: a) può formulare osservazioni sul Piano strategico regionale; b) analizza lo svolgimento della gestione; c) sviluppa la collaborazione tra le direzioni centrali; d) concorda e verifica l’attuazione dei programmi operativi e dei progetti trasversali alle direzioni centrali, rimuovendo gli ostacoli emergenti; e) esamina temi e problemi organizzativi, operativi e di funzionamento di interesse generale e le relative soluzioni valutando alternative, costi e benefici e formulando proposte; f) esamina le proposte di innovazione provenienti dalle diverse direzioni centrali; g) esamina ogni altro argomento demandato dal Presidente della Regione all’esame del Comitato.. Il Comitato di direzione è presieduto dal Direttore generale  che ne cura l’ordine del giorno e la organizzazione ed è composto dai direttori centrali ed equiparati, con esclusione di quelli preposti alle direzioni degli Enti regionali, nonché dal Capo di Gabinetto. Possono partecipare alle sedute del Comitato, i dirigenti che di volta in volta il Direttore generale ritenga necessario coinvolgere</w:t>
      </w:r>
    </w:p>
    <w:p w:rsidR="00EF371B" w:rsidRPr="000E3FD2" w:rsidRDefault="00EF371B" w:rsidP="00EF371B">
      <w:pPr>
        <w:ind w:left="360"/>
        <w:rPr>
          <w:rFonts w:ascii="Arial" w:hAnsi="Arial" w:cs="Arial"/>
          <w:sz w:val="24"/>
          <w:szCs w:val="24"/>
        </w:rPr>
      </w:pPr>
      <w:r w:rsidRPr="000E3FD2">
        <w:rPr>
          <w:rFonts w:ascii="Arial" w:hAnsi="Arial" w:cs="Arial"/>
          <w:sz w:val="24"/>
          <w:szCs w:val="24"/>
        </w:rPr>
        <w:t xml:space="preserve">POSIZIONI ORGANIZZATIVE  Gli incarichi di posizione organizzativa possono essere conferiti, alle dipendenze  delle direzioni centrali o strutture direzionali equiparate, dei servizi, o strutture direzionali equiparate, ovvero del vicedirettori centrali. Le posizioni organizzative sono istituite, nel rispetto del budget direzionale e dei criteri generali fissati dalla Giunta regionale su proposta del Presidente della Regione o </w:t>
      </w:r>
      <w:r w:rsidRPr="000E3FD2">
        <w:rPr>
          <w:rFonts w:ascii="Arial" w:hAnsi="Arial" w:cs="Arial"/>
          <w:sz w:val="24"/>
          <w:szCs w:val="24"/>
        </w:rPr>
        <w:lastRenderedPageBreak/>
        <w:t>dell’Assessore delegato sentito il Direttore generale, dal direttore centrale competente nonché,  dai rispettivi direttori . I relativi incarichi sono conferiti dal direttore centrale</w:t>
      </w:r>
    </w:p>
    <w:p w:rsidR="00EF371B" w:rsidRPr="000E3FD2" w:rsidRDefault="000E3FD2" w:rsidP="00EF371B">
      <w:pPr>
        <w:ind w:left="360"/>
        <w:rPr>
          <w:rFonts w:ascii="Arial" w:hAnsi="Arial" w:cs="Arial"/>
          <w:sz w:val="24"/>
          <w:szCs w:val="24"/>
        </w:rPr>
      </w:pPr>
      <w:r w:rsidRPr="000E3FD2">
        <w:rPr>
          <w:rFonts w:ascii="Arial" w:hAnsi="Arial" w:cs="Arial"/>
          <w:sz w:val="24"/>
          <w:szCs w:val="24"/>
        </w:rPr>
        <w:t xml:space="preserve">ATTIVITA’ </w:t>
      </w:r>
      <w:proofErr w:type="spellStart"/>
      <w:r w:rsidRPr="000E3FD2">
        <w:rPr>
          <w:rFonts w:ascii="Arial" w:hAnsi="Arial" w:cs="Arial"/>
          <w:sz w:val="24"/>
          <w:szCs w:val="24"/>
        </w:rPr>
        <w:t>DI</w:t>
      </w:r>
      <w:proofErr w:type="spellEnd"/>
      <w:r w:rsidRPr="000E3FD2">
        <w:rPr>
          <w:rFonts w:ascii="Arial" w:hAnsi="Arial" w:cs="Arial"/>
          <w:sz w:val="24"/>
          <w:szCs w:val="24"/>
        </w:rPr>
        <w:t xml:space="preserve"> SUPPORTO </w:t>
      </w:r>
    </w:p>
    <w:p w:rsidR="00EF371B" w:rsidRPr="000E3FD2" w:rsidRDefault="000E3FD2" w:rsidP="00EF371B">
      <w:pPr>
        <w:ind w:left="360"/>
        <w:rPr>
          <w:rFonts w:ascii="Arial" w:hAnsi="Arial" w:cs="Arial"/>
          <w:sz w:val="24"/>
          <w:szCs w:val="24"/>
        </w:rPr>
      </w:pPr>
      <w:r w:rsidRPr="000E3FD2">
        <w:rPr>
          <w:rFonts w:ascii="Arial" w:hAnsi="Arial" w:cs="Arial"/>
          <w:sz w:val="24"/>
          <w:szCs w:val="24"/>
        </w:rPr>
        <w:t>Il Presidente della Regione e gli Assessori regionali si avvalgono</w:t>
      </w:r>
      <w:r w:rsidRPr="000E3FD2">
        <w:rPr>
          <w:rFonts w:ascii="Arial" w:hAnsi="Arial" w:cs="Arial"/>
          <w:sz w:val="24"/>
          <w:szCs w:val="24"/>
          <w:u w:val="single"/>
        </w:rPr>
        <w:t>, ciascuno,</w:t>
      </w:r>
      <w:r w:rsidRPr="000E3FD2">
        <w:rPr>
          <w:rFonts w:ascii="Arial" w:hAnsi="Arial" w:cs="Arial"/>
          <w:sz w:val="24"/>
          <w:szCs w:val="24"/>
        </w:rPr>
        <w:t xml:space="preserve"> per funzioni di supporto all’esercizio del mandato nonché di raccordo operativo con le strutture amministrative di competenza, di un </w:t>
      </w:r>
      <w:r w:rsidRPr="000E3FD2">
        <w:rPr>
          <w:rFonts w:ascii="Arial" w:hAnsi="Arial" w:cs="Arial"/>
          <w:sz w:val="24"/>
          <w:szCs w:val="24"/>
          <w:u w:val="single"/>
        </w:rPr>
        <w:t>ufficio di segreteria costituito da un massimo, rispettivamente, di cinque e quattro unità, composto dal segretario particolare, dagli addetti di segreteria e da un autista di rappresentanza</w:t>
      </w:r>
      <w:r w:rsidRPr="000E3FD2">
        <w:rPr>
          <w:rFonts w:ascii="Arial" w:hAnsi="Arial" w:cs="Arial"/>
          <w:sz w:val="24"/>
          <w:szCs w:val="24"/>
        </w:rPr>
        <w:t>. Al fine, altresì, di fornire supporto all’attività del Presidente della Regione, qualora siano attribuiti al medesimo incarichi di particolare rilevanza e impegno correlati al proprio ruolo istituzionale, nonché all’attività del Vice Presidente, nel caso di eterogeneità o particolare complessità delle materie trattate dalle strutture amministrative di competenza, possono essere assegnati, ai rispettivi uffici di segreteria, ulteriori addetti di segreteria nel numero massimo di tre e due unità</w:t>
      </w:r>
    </w:p>
    <w:sectPr w:rsidR="00EF371B" w:rsidRPr="000E3FD2" w:rsidSect="0031668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FC2E5D"/>
    <w:multiLevelType w:val="hybridMultilevel"/>
    <w:tmpl w:val="40C412E6"/>
    <w:lvl w:ilvl="0" w:tplc="04100017">
      <w:start w:val="8"/>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27F5C57"/>
    <w:multiLevelType w:val="hybridMultilevel"/>
    <w:tmpl w:val="B3A09B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79130F58"/>
    <w:multiLevelType w:val="multilevel"/>
    <w:tmpl w:val="923A5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A65D8E"/>
    <w:rsid w:val="000E3FD2"/>
    <w:rsid w:val="001D0BB1"/>
    <w:rsid w:val="001E3249"/>
    <w:rsid w:val="0031668E"/>
    <w:rsid w:val="00403820"/>
    <w:rsid w:val="00460DBD"/>
    <w:rsid w:val="00926F50"/>
    <w:rsid w:val="00A65D8E"/>
    <w:rsid w:val="00C752CB"/>
    <w:rsid w:val="00EF371B"/>
    <w:rsid w:val="00FD144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1668E"/>
  </w:style>
  <w:style w:type="paragraph" w:styleId="Titolo3">
    <w:name w:val="heading 3"/>
    <w:basedOn w:val="Normale"/>
    <w:link w:val="Titolo3Carattere"/>
    <w:uiPriority w:val="9"/>
    <w:qFormat/>
    <w:rsid w:val="001D0BB1"/>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403820"/>
    <w:pPr>
      <w:ind w:left="720"/>
      <w:contextualSpacing/>
    </w:pPr>
  </w:style>
  <w:style w:type="character" w:customStyle="1" w:styleId="Titolo3Carattere">
    <w:name w:val="Titolo 3 Carattere"/>
    <w:basedOn w:val="Carpredefinitoparagrafo"/>
    <w:link w:val="Titolo3"/>
    <w:uiPriority w:val="9"/>
    <w:rsid w:val="001D0BB1"/>
    <w:rPr>
      <w:rFonts w:ascii="Times New Roman" w:eastAsia="Times New Roman" w:hAnsi="Times New Roman" w:cs="Times New Roman"/>
      <w:b/>
      <w:bCs/>
      <w:sz w:val="27"/>
      <w:szCs w:val="27"/>
      <w:lang w:eastAsia="it-IT"/>
    </w:rPr>
  </w:style>
  <w:style w:type="paragraph" w:styleId="NormaleWeb">
    <w:name w:val="Normal (Web)"/>
    <w:basedOn w:val="Normale"/>
    <w:uiPriority w:val="99"/>
    <w:semiHidden/>
    <w:unhideWhenUsed/>
    <w:rsid w:val="001D0BB1"/>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1D0BB1"/>
    <w:rPr>
      <w:b/>
      <w:bCs/>
    </w:rPr>
  </w:style>
</w:styles>
</file>

<file path=word/webSettings.xml><?xml version="1.0" encoding="utf-8"?>
<w:webSettings xmlns:r="http://schemas.openxmlformats.org/officeDocument/2006/relationships" xmlns:w="http://schemas.openxmlformats.org/wordprocessingml/2006/main">
  <w:divs>
    <w:div w:id="116277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3635</Words>
  <Characters>20723</Characters>
  <Application>Microsoft Office Word</Application>
  <DocSecurity>0</DocSecurity>
  <Lines>172</Lines>
  <Paragraphs>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2019-02-18T15:09:00Z</dcterms:created>
  <dcterms:modified xsi:type="dcterms:W3CDTF">2019-02-18T15:09:00Z</dcterms:modified>
</cp:coreProperties>
</file>