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DB356" w14:textId="77777777" w:rsidR="0099348D" w:rsidRPr="0099348D" w:rsidRDefault="0099348D" w:rsidP="00DE69E4">
      <w:pPr>
        <w:rPr>
          <w:rFonts w:ascii="Arial" w:hAnsi="Arial" w:cs="Arial"/>
          <w:b/>
          <w:bCs/>
          <w:sz w:val="48"/>
          <w:szCs w:val="48"/>
        </w:rPr>
      </w:pPr>
      <w:r w:rsidRPr="0099348D">
        <w:rPr>
          <w:rFonts w:ascii="Arial" w:hAnsi="Arial" w:cs="Arial"/>
          <w:b/>
          <w:bCs/>
          <w:sz w:val="48"/>
          <w:szCs w:val="48"/>
        </w:rPr>
        <w:t>PREVENZIONE CORRRUZIONE</w:t>
      </w:r>
    </w:p>
    <w:p w14:paraId="14C6BC8B" w14:textId="77777777" w:rsidR="0099348D" w:rsidRDefault="0099348D" w:rsidP="00DE69E4">
      <w:pPr>
        <w:rPr>
          <w:rFonts w:ascii="Arial" w:hAnsi="Arial" w:cs="Arial"/>
          <w:sz w:val="24"/>
          <w:szCs w:val="24"/>
        </w:rPr>
      </w:pPr>
    </w:p>
    <w:p w14:paraId="798794A1" w14:textId="3175F1B7" w:rsidR="00DE69E4" w:rsidRPr="008C188D" w:rsidRDefault="00DE69E4" w:rsidP="00DE69E4">
      <w:pPr>
        <w:rPr>
          <w:rFonts w:ascii="Arial" w:hAnsi="Arial" w:cs="Arial"/>
          <w:sz w:val="24"/>
          <w:szCs w:val="24"/>
        </w:rPr>
      </w:pPr>
      <w:r w:rsidRPr="008C188D">
        <w:rPr>
          <w:rFonts w:ascii="Arial" w:hAnsi="Arial" w:cs="Arial"/>
          <w:sz w:val="24"/>
          <w:szCs w:val="24"/>
        </w:rPr>
        <w:t>La legge n. 190 del 2012 Disposizioni per la prevenzione e la repressione della corruzione e dell’illegalità nella Pubblica Amministrazione, in attuazione delle Convenzioni internazionali contro la corruzione (legge n. 116 del 2009 e legge n. 110 del 2012) definisce i compiti dell’Autorità nazionale anticorruzione (ANAV) e degli altri organi competenti a coordinare le misure di prevenzione e contrasto dell’illegalità e della corruzione in Italia.</w:t>
      </w:r>
    </w:p>
    <w:p w14:paraId="0FFA61A7" w14:textId="77777777" w:rsidR="00A05BA8" w:rsidRPr="008C188D" w:rsidRDefault="00A05BA8" w:rsidP="00DE69E4">
      <w:pPr>
        <w:rPr>
          <w:rFonts w:ascii="Arial" w:hAnsi="Arial" w:cs="Arial"/>
          <w:sz w:val="24"/>
          <w:szCs w:val="24"/>
        </w:rPr>
      </w:pPr>
      <w:r w:rsidRPr="008C188D">
        <w:rPr>
          <w:rFonts w:ascii="Arial" w:hAnsi="Arial" w:cs="Arial"/>
          <w:sz w:val="24"/>
          <w:szCs w:val="24"/>
        </w:rPr>
        <w:t>ANAC</w:t>
      </w:r>
    </w:p>
    <w:p w14:paraId="7AF76B15" w14:textId="77777777" w:rsidR="00A05BA8" w:rsidRPr="008C188D" w:rsidRDefault="00A05BA8" w:rsidP="00A05BA8">
      <w:pPr>
        <w:rPr>
          <w:rFonts w:ascii="Arial" w:hAnsi="Arial" w:cs="Arial"/>
          <w:sz w:val="24"/>
          <w:szCs w:val="24"/>
        </w:rPr>
      </w:pPr>
      <w:r w:rsidRPr="008C188D">
        <w:rPr>
          <w:rFonts w:ascii="Arial" w:hAnsi="Arial" w:cs="Arial"/>
          <w:sz w:val="24"/>
          <w:szCs w:val="24"/>
        </w:rPr>
        <w:t>L’ANAC è un’autorità amministrativa indipendente la cui missione istituzionale è individuata nell’azione di prevenzione della corruzione in tutti gli ambiti dell’attività amministrativa.</w:t>
      </w:r>
    </w:p>
    <w:p w14:paraId="6287BD27" w14:textId="77777777" w:rsidR="00A05BA8" w:rsidRPr="008C188D" w:rsidRDefault="00A05BA8" w:rsidP="00A05BA8">
      <w:pPr>
        <w:rPr>
          <w:rFonts w:ascii="Arial" w:hAnsi="Arial" w:cs="Arial"/>
          <w:sz w:val="24"/>
          <w:szCs w:val="24"/>
        </w:rPr>
      </w:pPr>
      <w:r w:rsidRPr="008C188D">
        <w:rPr>
          <w:rFonts w:ascii="Arial" w:hAnsi="Arial" w:cs="Arial"/>
          <w:sz w:val="24"/>
          <w:szCs w:val="24"/>
        </w:rPr>
        <w:t xml:space="preserve">L’attività di ANAC si esplica attraverso la vigilanza su vari fronti: applicazione della normativa anticorruzione e rispetto degli obblighi di trasparenza, conferimento degli incarichi pubblici, conflitti di interesse dei funzionari, affidamento ed esecuzione dei contratti pubblici. </w:t>
      </w:r>
    </w:p>
    <w:p w14:paraId="2A80EDB6" w14:textId="51682A6F" w:rsidR="00A05BA8" w:rsidRPr="008C188D" w:rsidRDefault="00A05BA8" w:rsidP="00A05BA8">
      <w:pPr>
        <w:rPr>
          <w:rFonts w:ascii="Arial" w:hAnsi="Arial" w:cs="Arial"/>
          <w:sz w:val="24"/>
          <w:szCs w:val="24"/>
        </w:rPr>
      </w:pPr>
      <w:r w:rsidRPr="008C188D">
        <w:rPr>
          <w:rFonts w:ascii="Arial" w:hAnsi="Arial" w:cs="Arial"/>
          <w:sz w:val="24"/>
          <w:szCs w:val="24"/>
        </w:rPr>
        <w:t>L’ANAC è organo collegiale composto dal Presidente e da quattro componenti scelti tra esperti di elevata professionalità, anche estranei all’amministrazione, con comprovate competenze in Italia e all’estero, sia nel settore pubblico sia in quello privato, di notoria indipendenza e comprovata esperienza in materia di contrasto alla corruzione.</w:t>
      </w:r>
    </w:p>
    <w:p w14:paraId="15B4C665" w14:textId="1D98F4F7" w:rsidR="00DE69E4" w:rsidRPr="008C188D" w:rsidRDefault="00DE69E4" w:rsidP="00DE69E4">
      <w:pPr>
        <w:rPr>
          <w:rFonts w:ascii="Arial" w:hAnsi="Arial" w:cs="Arial"/>
          <w:sz w:val="24"/>
          <w:szCs w:val="24"/>
        </w:rPr>
      </w:pPr>
      <w:r w:rsidRPr="008C188D">
        <w:rPr>
          <w:rFonts w:ascii="Arial" w:hAnsi="Arial" w:cs="Arial"/>
          <w:sz w:val="24"/>
          <w:szCs w:val="24"/>
        </w:rPr>
        <w:t xml:space="preserve">Le competenze dell’Autorità nazionale anticorruzione. Le funzioni dell’Autorità, in seguito anche al </w:t>
      </w:r>
      <w:proofErr w:type="gramStart"/>
      <w:r w:rsidRPr="008C188D">
        <w:rPr>
          <w:rFonts w:ascii="Arial" w:hAnsi="Arial" w:cs="Arial"/>
          <w:sz w:val="24"/>
          <w:szCs w:val="24"/>
        </w:rPr>
        <w:t>decreto legge</w:t>
      </w:r>
      <w:proofErr w:type="gramEnd"/>
      <w:r w:rsidRPr="008C188D">
        <w:rPr>
          <w:rFonts w:ascii="Arial" w:hAnsi="Arial" w:cs="Arial"/>
          <w:sz w:val="24"/>
          <w:szCs w:val="24"/>
        </w:rPr>
        <w:t xml:space="preserve"> n. 90 del 2014 (leggi questa scheda) e alla legge n. 229 del 2016 (leggi questa scheda) possono essere così riassunte:</w:t>
      </w:r>
    </w:p>
    <w:p w14:paraId="5558A605" w14:textId="77777777" w:rsidR="00DE69E4" w:rsidRPr="008C188D" w:rsidRDefault="00DE69E4" w:rsidP="00A05BA8">
      <w:pPr>
        <w:pStyle w:val="Paragrafoelenco"/>
        <w:numPr>
          <w:ilvl w:val="0"/>
          <w:numId w:val="1"/>
        </w:numPr>
        <w:rPr>
          <w:rFonts w:ascii="Arial" w:hAnsi="Arial" w:cs="Arial"/>
          <w:sz w:val="24"/>
          <w:szCs w:val="24"/>
        </w:rPr>
      </w:pPr>
      <w:r w:rsidRPr="008C188D">
        <w:rPr>
          <w:rFonts w:ascii="Arial" w:hAnsi="Arial" w:cs="Arial"/>
          <w:sz w:val="24"/>
          <w:szCs w:val="24"/>
        </w:rPr>
        <w:t>collaborazione con gli organismi analoghi che operano a livello internazionale;</w:t>
      </w:r>
    </w:p>
    <w:p w14:paraId="44E5E9FA" w14:textId="77777777" w:rsidR="00DE69E4" w:rsidRPr="008C188D" w:rsidRDefault="00DE69E4" w:rsidP="00A05BA8">
      <w:pPr>
        <w:pStyle w:val="Paragrafoelenco"/>
        <w:numPr>
          <w:ilvl w:val="0"/>
          <w:numId w:val="1"/>
        </w:numPr>
        <w:rPr>
          <w:rFonts w:ascii="Arial" w:hAnsi="Arial" w:cs="Arial"/>
          <w:sz w:val="24"/>
          <w:szCs w:val="24"/>
        </w:rPr>
      </w:pPr>
      <w:r w:rsidRPr="008C188D">
        <w:rPr>
          <w:rFonts w:ascii="Arial" w:hAnsi="Arial" w:cs="Arial"/>
          <w:sz w:val="24"/>
          <w:szCs w:val="24"/>
        </w:rPr>
        <w:t>definizione del Piano nazionale anticorruzione e vigilanza sull’attuazione della legge da parte delle pubbliche amministrazioni;</w:t>
      </w:r>
    </w:p>
    <w:p w14:paraId="7E3854B3" w14:textId="5F7AB5F3" w:rsidR="00A05BA8" w:rsidRPr="008C188D" w:rsidRDefault="00A05BA8" w:rsidP="00A05BA8">
      <w:pPr>
        <w:pStyle w:val="Paragrafoelenco"/>
        <w:numPr>
          <w:ilvl w:val="0"/>
          <w:numId w:val="1"/>
        </w:numPr>
        <w:rPr>
          <w:rFonts w:ascii="Arial" w:hAnsi="Arial" w:cs="Arial"/>
          <w:sz w:val="24"/>
          <w:szCs w:val="24"/>
        </w:rPr>
      </w:pPr>
      <w:r w:rsidRPr="008C188D">
        <w:rPr>
          <w:rFonts w:ascii="Arial" w:hAnsi="Arial" w:cs="Arial"/>
          <w:sz w:val="24"/>
          <w:szCs w:val="24"/>
        </w:rPr>
        <w:t xml:space="preserve">Attraverso la banca dati </w:t>
      </w:r>
      <w:proofErr w:type="gramStart"/>
      <w:r w:rsidRPr="008C188D">
        <w:rPr>
          <w:rFonts w:ascii="Arial" w:hAnsi="Arial" w:cs="Arial"/>
          <w:sz w:val="24"/>
          <w:szCs w:val="24"/>
        </w:rPr>
        <w:t>ANAC[</w:t>
      </w:r>
      <w:proofErr w:type="gramEnd"/>
      <w:r w:rsidRPr="008C188D">
        <w:rPr>
          <w:rFonts w:ascii="Arial" w:hAnsi="Arial" w:cs="Arial"/>
          <w:sz w:val="24"/>
          <w:szCs w:val="24"/>
        </w:rPr>
        <w:t>12], l’Autorità partecipa alla trasformazione digitale degli appalti in Italia (sistema di E-procurement), divenuta obbligatoria dal 1º gennaio 2024. Tutto il ciclo di vita del contratto pubblico, dalla programmazione dell’opera alla sua esecuzione finale, è digitalizzato. Le pubbliche amministrazioni possono acquisire dal mercato e alle migliori condizioni le risorse (forniture, servizi, lavori) utili al funzionamento, mantenimento e sviluppo delle proprie attività istituzionali attraverso un processo digitale, semplificandolo, velocizzandolo e rendendolo facilmente controllabile, meno costoso e qualitativamente più efficace.</w:t>
      </w:r>
    </w:p>
    <w:p w14:paraId="3A563AC5" w14:textId="77777777" w:rsidR="00A05BA8" w:rsidRPr="008C188D" w:rsidRDefault="00A05BA8" w:rsidP="00A05BA8">
      <w:pPr>
        <w:pStyle w:val="Paragrafoelenco"/>
        <w:numPr>
          <w:ilvl w:val="0"/>
          <w:numId w:val="1"/>
        </w:numPr>
        <w:rPr>
          <w:rFonts w:ascii="Arial" w:hAnsi="Arial" w:cs="Arial"/>
          <w:sz w:val="24"/>
          <w:szCs w:val="24"/>
        </w:rPr>
      </w:pPr>
      <w:r w:rsidRPr="008C188D">
        <w:rPr>
          <w:rFonts w:ascii="Arial" w:hAnsi="Arial" w:cs="Arial"/>
          <w:sz w:val="24"/>
          <w:szCs w:val="24"/>
        </w:rPr>
        <w:t>Tra le principali funzioni che la legge attribuisce all’ANAC vi è la cooperazione internazionale nel campo della prevenzione della corruzione e in materia di integrità pubblica.</w:t>
      </w:r>
    </w:p>
    <w:p w14:paraId="65F40279" w14:textId="7E182BDC" w:rsidR="00A05BA8" w:rsidRPr="008C188D" w:rsidRDefault="00A05BA8" w:rsidP="00A05BA8">
      <w:pPr>
        <w:pStyle w:val="Paragrafoelenco"/>
        <w:numPr>
          <w:ilvl w:val="0"/>
          <w:numId w:val="1"/>
        </w:numPr>
        <w:rPr>
          <w:rFonts w:ascii="Arial" w:hAnsi="Arial" w:cs="Arial"/>
          <w:sz w:val="24"/>
          <w:szCs w:val="24"/>
        </w:rPr>
      </w:pPr>
      <w:r w:rsidRPr="008C188D">
        <w:rPr>
          <w:rFonts w:ascii="Arial" w:hAnsi="Arial" w:cs="Arial"/>
          <w:sz w:val="24"/>
          <w:szCs w:val="24"/>
        </w:rPr>
        <w:t xml:space="preserve">L'Autorità è parte delle più rilevanti reti e iniziative internazionali in materia di integrità pubblica e prevenzione della corruzione, partecipando attivamente alle iniziative internazionali in materia di prevenzione della corruzione, di integrità e appalti, promuovendo le proprie buone pratiche e cercando di imparare da quelle degli altri Paesi, favorendo la convergenza normativa e la promozione dei principi </w:t>
      </w:r>
      <w:r w:rsidRPr="008C188D">
        <w:rPr>
          <w:rFonts w:ascii="Arial" w:hAnsi="Arial" w:cs="Arial"/>
          <w:sz w:val="24"/>
          <w:szCs w:val="24"/>
        </w:rPr>
        <w:lastRenderedPageBreak/>
        <w:t xml:space="preserve">della rule of </w:t>
      </w:r>
      <w:proofErr w:type="spellStart"/>
      <w:r w:rsidRPr="008C188D">
        <w:rPr>
          <w:rFonts w:ascii="Arial" w:hAnsi="Arial" w:cs="Arial"/>
          <w:sz w:val="24"/>
          <w:szCs w:val="24"/>
        </w:rPr>
        <w:t>law</w:t>
      </w:r>
      <w:proofErr w:type="spellEnd"/>
      <w:r w:rsidRPr="008C188D">
        <w:rPr>
          <w:rFonts w:ascii="Arial" w:hAnsi="Arial" w:cs="Arial"/>
          <w:sz w:val="24"/>
          <w:szCs w:val="24"/>
        </w:rPr>
        <w:t xml:space="preserve"> a livello internazionale: dello stato di diritto, e tra questi la promozione dell’integrità pubblica. Anac fornisce assistenza tecnica e partecipa ai programmi di cooperazione per rendere tangibile lo spirito di collaborazione dell’Italia nella comunità internazionale.</w:t>
      </w:r>
    </w:p>
    <w:p w14:paraId="434E05B2" w14:textId="77777777" w:rsidR="00DE69E4" w:rsidRPr="008C188D" w:rsidRDefault="00DE69E4" w:rsidP="00A05BA8">
      <w:pPr>
        <w:pStyle w:val="Paragrafoelenco"/>
        <w:numPr>
          <w:ilvl w:val="0"/>
          <w:numId w:val="1"/>
        </w:numPr>
        <w:rPr>
          <w:rFonts w:ascii="Arial" w:hAnsi="Arial" w:cs="Arial"/>
          <w:sz w:val="24"/>
          <w:szCs w:val="24"/>
        </w:rPr>
      </w:pPr>
      <w:r w:rsidRPr="008C188D">
        <w:rPr>
          <w:rFonts w:ascii="Arial" w:hAnsi="Arial" w:cs="Arial"/>
          <w:sz w:val="24"/>
          <w:szCs w:val="24"/>
        </w:rPr>
        <w:t>analisi dei fenomeni di corruzione e presentazione di misure per contrastarli, anche attraverso una relazione annuale alle Camere;</w:t>
      </w:r>
    </w:p>
    <w:p w14:paraId="3808FDEE" w14:textId="6DB5D16E" w:rsidR="00A05BA8" w:rsidRPr="008C188D" w:rsidRDefault="00A05BA8" w:rsidP="00A05BA8">
      <w:pPr>
        <w:pStyle w:val="Paragrafoelenco"/>
        <w:numPr>
          <w:ilvl w:val="0"/>
          <w:numId w:val="1"/>
        </w:numPr>
        <w:rPr>
          <w:rFonts w:ascii="Arial" w:hAnsi="Arial" w:cs="Arial"/>
          <w:sz w:val="24"/>
          <w:szCs w:val="24"/>
        </w:rPr>
      </w:pPr>
      <w:r w:rsidRPr="008C188D">
        <w:rPr>
          <w:rFonts w:ascii="Arial" w:hAnsi="Arial" w:cs="Arial"/>
          <w:sz w:val="24"/>
          <w:szCs w:val="24"/>
        </w:rPr>
        <w:t>Tra le funzioni di Anac assegnate dalla legge, quella di segnalare a Governo e a Parlamento gravi fenomeni di inadempimento sull'aggiudicazione e sull'esecuzione dei contratti pubblici, nonché sull'efficacia degli strumenti di prevenzione della corruzione. Consiglia il Governo su possibili modifiche alla legislazione esistente. Presenta relazioni annuali al Parlamento sulla sua attività nel campo della prevenzione della corruzione e sull'efficacia della legislazione pertinente.</w:t>
      </w:r>
    </w:p>
    <w:p w14:paraId="233D4A65" w14:textId="77777777" w:rsidR="00DE69E4" w:rsidRPr="008C188D" w:rsidRDefault="00DE69E4" w:rsidP="00A05BA8">
      <w:pPr>
        <w:pStyle w:val="Paragrafoelenco"/>
        <w:numPr>
          <w:ilvl w:val="0"/>
          <w:numId w:val="1"/>
        </w:numPr>
        <w:rPr>
          <w:rFonts w:ascii="Arial" w:hAnsi="Arial" w:cs="Arial"/>
          <w:sz w:val="24"/>
          <w:szCs w:val="24"/>
        </w:rPr>
      </w:pPr>
      <w:r w:rsidRPr="008C188D">
        <w:rPr>
          <w:rFonts w:ascii="Arial" w:hAnsi="Arial" w:cs="Arial"/>
          <w:sz w:val="24"/>
          <w:szCs w:val="24"/>
        </w:rPr>
        <w:t>pareri consultivi sulle autorizzazioni allo svolgimento di incarichi esterni da parte dei dirigenti amministrativi</w:t>
      </w:r>
    </w:p>
    <w:p w14:paraId="015BB82C" w14:textId="77777777" w:rsidR="00DE69E4" w:rsidRPr="008C188D" w:rsidRDefault="00DE69E4" w:rsidP="00A05BA8">
      <w:pPr>
        <w:pStyle w:val="Paragrafoelenco"/>
        <w:numPr>
          <w:ilvl w:val="0"/>
          <w:numId w:val="1"/>
        </w:numPr>
        <w:rPr>
          <w:rFonts w:ascii="Arial" w:hAnsi="Arial" w:cs="Arial"/>
          <w:sz w:val="24"/>
          <w:szCs w:val="24"/>
        </w:rPr>
      </w:pPr>
      <w:r w:rsidRPr="008C188D">
        <w:rPr>
          <w:rFonts w:ascii="Arial" w:hAnsi="Arial" w:cs="Arial"/>
          <w:sz w:val="24"/>
          <w:szCs w:val="24"/>
        </w:rPr>
        <w:t xml:space="preserve">alta sorveglianza sulla realizzazione delle opere dell’EXPO 2015 e su alcune tipologie di varianti consentite dal Codice dei contratti pubblici. In seguito alla decisione del Consiglio dei ministri del 27 agosto 2015, i poteri di alta sorveglianza di cui all’art. 30 del decreto legge n. 90 sono stati estesi anche al Piano degli interventi straordinaria da </w:t>
      </w:r>
      <w:proofErr w:type="gramStart"/>
      <w:r w:rsidRPr="008C188D">
        <w:rPr>
          <w:rFonts w:ascii="Arial" w:hAnsi="Arial" w:cs="Arial"/>
          <w:sz w:val="24"/>
          <w:szCs w:val="24"/>
        </w:rPr>
        <w:t>adottare  in</w:t>
      </w:r>
      <w:proofErr w:type="gramEnd"/>
      <w:r w:rsidRPr="008C188D">
        <w:rPr>
          <w:rFonts w:ascii="Arial" w:hAnsi="Arial" w:cs="Arial"/>
          <w:sz w:val="24"/>
          <w:szCs w:val="24"/>
        </w:rPr>
        <w:t xml:space="preserve"> occasione del Giubileo (a tale riguardo l’</w:t>
      </w:r>
      <w:proofErr w:type="spellStart"/>
      <w:r w:rsidRPr="008C188D">
        <w:rPr>
          <w:rFonts w:ascii="Arial" w:hAnsi="Arial" w:cs="Arial"/>
          <w:sz w:val="24"/>
          <w:szCs w:val="24"/>
        </w:rPr>
        <w:t>Anav</w:t>
      </w:r>
      <w:proofErr w:type="spellEnd"/>
      <w:r w:rsidRPr="008C188D">
        <w:rPr>
          <w:rFonts w:ascii="Arial" w:hAnsi="Arial" w:cs="Arial"/>
          <w:sz w:val="24"/>
          <w:szCs w:val="24"/>
        </w:rPr>
        <w:t xml:space="preserve"> ha emanato apposte Linee guida con l’indicazione degli atti sottoposti al controllo e delle procedure da seguire)</w:t>
      </w:r>
    </w:p>
    <w:p w14:paraId="02D2AC2D" w14:textId="393074B0" w:rsidR="00A05BA8" w:rsidRPr="008C188D" w:rsidRDefault="00DE69E4" w:rsidP="00A05BA8">
      <w:pPr>
        <w:pStyle w:val="Paragrafoelenco"/>
        <w:numPr>
          <w:ilvl w:val="0"/>
          <w:numId w:val="1"/>
        </w:numPr>
        <w:rPr>
          <w:rFonts w:ascii="Arial" w:hAnsi="Arial" w:cs="Arial"/>
          <w:sz w:val="24"/>
          <w:szCs w:val="24"/>
        </w:rPr>
      </w:pPr>
      <w:r w:rsidRPr="008C188D">
        <w:rPr>
          <w:rFonts w:ascii="Arial" w:hAnsi="Arial" w:cs="Arial"/>
          <w:sz w:val="24"/>
          <w:szCs w:val="24"/>
        </w:rPr>
        <w:t xml:space="preserve">alta sorveglianza sulla realizzazione degli interventi di ricostruzione delle aree colpite dagli eventi sismici </w:t>
      </w:r>
    </w:p>
    <w:p w14:paraId="015EE630" w14:textId="77777777" w:rsidR="00A05BA8" w:rsidRPr="008C188D" w:rsidRDefault="00DE69E4" w:rsidP="00DE69E4">
      <w:pPr>
        <w:rPr>
          <w:rFonts w:ascii="Arial" w:hAnsi="Arial" w:cs="Arial"/>
          <w:sz w:val="24"/>
          <w:szCs w:val="24"/>
        </w:rPr>
      </w:pPr>
      <w:r w:rsidRPr="008C188D">
        <w:rPr>
          <w:rFonts w:ascii="Arial" w:hAnsi="Arial" w:cs="Arial"/>
          <w:sz w:val="24"/>
          <w:szCs w:val="24"/>
        </w:rPr>
        <w:t>I Piani anticorruzione.</w:t>
      </w:r>
    </w:p>
    <w:p w14:paraId="544A77E7" w14:textId="73305F45" w:rsidR="00DE69E4" w:rsidRPr="008C188D" w:rsidRDefault="00DE69E4" w:rsidP="00DE69E4">
      <w:pPr>
        <w:rPr>
          <w:rFonts w:ascii="Arial" w:hAnsi="Arial" w:cs="Arial"/>
          <w:sz w:val="24"/>
          <w:szCs w:val="24"/>
        </w:rPr>
      </w:pPr>
      <w:r w:rsidRPr="008C188D">
        <w:rPr>
          <w:rFonts w:ascii="Arial" w:hAnsi="Arial" w:cs="Arial"/>
          <w:sz w:val="24"/>
          <w:szCs w:val="24"/>
        </w:rPr>
        <w:t xml:space="preserve"> La legge prevede una complessa attività di pianificazione e controllo, che coinvolge tutti i diversi livelli di governo e che ha come elemento essenziale il Piano nazionale anticorruzione cui le singole amministrazioni devono uniformarsi, approvando i relativi piani triennali di prevenzione della corruzione. I piani devono individuare le attività a maggior rischio corruzione e gli interventi di formazione e controllo utili a prevenire tale fenomeno. La legge prevede, inoltre, la nomina per ciascun ente di un responsabile delle attività di prevenzione, forme di tutela del dipendente pubblico che segnala illeciti </w:t>
      </w:r>
    </w:p>
    <w:p w14:paraId="7E62DAF2" w14:textId="65CBFD5E" w:rsidR="00A05BA8" w:rsidRPr="008C188D" w:rsidRDefault="00A05BA8" w:rsidP="00A05BA8">
      <w:pPr>
        <w:rPr>
          <w:rFonts w:ascii="Arial" w:hAnsi="Arial" w:cs="Arial"/>
          <w:sz w:val="24"/>
          <w:szCs w:val="24"/>
        </w:rPr>
      </w:pPr>
      <w:r w:rsidRPr="008C188D">
        <w:rPr>
          <w:rFonts w:ascii="Arial" w:hAnsi="Arial" w:cs="Arial"/>
          <w:sz w:val="24"/>
          <w:szCs w:val="24"/>
        </w:rPr>
        <w:t xml:space="preserve">Il sistema previsto dal legislatore si articola su due livelli, uno nazionale costituito dal Piano nazionale anticorruzione e uno decentrato, costituito dal Piano triennale della prevenzione della corruzione e della trasparenza che ogni amministrazione deve </w:t>
      </w:r>
      <w:proofErr w:type="gramStart"/>
      <w:r w:rsidRPr="008C188D">
        <w:rPr>
          <w:rFonts w:ascii="Arial" w:hAnsi="Arial" w:cs="Arial"/>
          <w:sz w:val="24"/>
          <w:szCs w:val="24"/>
        </w:rPr>
        <w:t>adottare[</w:t>
      </w:r>
      <w:proofErr w:type="gramEnd"/>
      <w:r w:rsidRPr="008C188D">
        <w:rPr>
          <w:rFonts w:ascii="Arial" w:hAnsi="Arial" w:cs="Arial"/>
          <w:sz w:val="24"/>
          <w:szCs w:val="24"/>
        </w:rPr>
        <w:t>. Il Piano nazionale anticorruzione è un atto di indirizzo, avente valenza nazionale, per le amministrazioni e per gli altri soggetti tenuti all’applicazione della normativa di prevenzione della corruzione, adottato dall’Autorità nazionale anticorruzione, di durata triennale e aggiornato, di norma, annualmente</w:t>
      </w:r>
    </w:p>
    <w:p w14:paraId="31766688" w14:textId="27EB0014" w:rsidR="00A05BA8" w:rsidRPr="008C188D" w:rsidRDefault="00A05BA8" w:rsidP="00A05BA8">
      <w:pPr>
        <w:rPr>
          <w:rFonts w:ascii="Arial" w:hAnsi="Arial" w:cs="Arial"/>
          <w:sz w:val="24"/>
          <w:szCs w:val="24"/>
        </w:rPr>
      </w:pPr>
      <w:r w:rsidRPr="008C188D">
        <w:rPr>
          <w:rFonts w:ascii="Arial" w:hAnsi="Arial" w:cs="Arial"/>
          <w:sz w:val="24"/>
          <w:szCs w:val="24"/>
        </w:rPr>
        <w:t xml:space="preserve">Il PNA ha, in primo luogo, il compito di promuovere l’adozione di misure di prevenzione della corruzione, individuando i principali rischi di corruzione e i relativi rimedi e, inoltre, contiene l’indicazione di obiettivi, tempi e modalità di adozione e attuazione delle misure di contrasto alla corruzione. Il PNA è, pertanto, uno strumento finalizzato alla prevenzione della corruzione, dove il concetto stesso di corruzione assume una visione ampia e, difatti, esso è comprensivo di varie situazioni nelle quali, per via dell’attività amministrativa svolta, </w:t>
      </w:r>
      <w:r w:rsidRPr="008C188D">
        <w:rPr>
          <w:rFonts w:ascii="Arial" w:hAnsi="Arial" w:cs="Arial"/>
          <w:sz w:val="24"/>
          <w:szCs w:val="24"/>
        </w:rPr>
        <w:lastRenderedPageBreak/>
        <w:t>si riscontra l’abuso da parte di un soggetto del potere affidatogli al fine di ottenere vantaggi personali.</w:t>
      </w:r>
    </w:p>
    <w:p w14:paraId="4DF2CF89" w14:textId="77777777" w:rsidR="005719FB" w:rsidRPr="008C188D" w:rsidRDefault="00A05BA8" w:rsidP="002A24AA">
      <w:pPr>
        <w:rPr>
          <w:rFonts w:ascii="Arial" w:hAnsi="Arial" w:cs="Arial"/>
          <w:sz w:val="24"/>
          <w:szCs w:val="24"/>
        </w:rPr>
      </w:pPr>
      <w:r w:rsidRPr="008C188D">
        <w:rPr>
          <w:rFonts w:ascii="Arial" w:hAnsi="Arial" w:cs="Arial"/>
          <w:sz w:val="24"/>
          <w:szCs w:val="24"/>
        </w:rPr>
        <w:t xml:space="preserve">La strategia che persegue il Piano nazionale anticorruzione è di livello nazionale e, le singole amministrazioni, definiscono un Piano triennale per la prevenzione della corruzione e della trasparenza da adottare entro il 31 gennaio di ogni anno. Il PTPCT individua il grado di esposizione dell’amministrazione al rischio di corruzione, indicando le misure adatte a trattare il rischio e, dunque, a prevenirlo. Il primo PNA è stato adottato nel 2013 mentre, In primo luogo, si compone di una parte generale, completata da tre allegati dedicati, rispettivamente, alla gestione dei rischi corruttivi, alla rotazione ordinaria del personale ed alla sistematizzazione dei riferimenti normativi sul ruolo e sulle funzioni del Responsabile della prevenzione della corruzione e della trasparenza. </w:t>
      </w:r>
    </w:p>
    <w:p w14:paraId="52763FE3" w14:textId="37E61C73" w:rsidR="00A05BA8" w:rsidRPr="008C188D" w:rsidRDefault="00A05BA8" w:rsidP="002A24AA">
      <w:pPr>
        <w:rPr>
          <w:rFonts w:ascii="Arial" w:hAnsi="Arial" w:cs="Arial"/>
          <w:sz w:val="24"/>
          <w:szCs w:val="24"/>
        </w:rPr>
      </w:pPr>
      <w:r w:rsidRPr="008C188D">
        <w:rPr>
          <w:rFonts w:ascii="Arial" w:hAnsi="Arial" w:cs="Arial"/>
          <w:sz w:val="24"/>
          <w:szCs w:val="24"/>
        </w:rPr>
        <w:t xml:space="preserve">In secondo luogo, viene confermata la distinzione tra aree di rischio generale e aree di rischio specifiche. </w:t>
      </w:r>
    </w:p>
    <w:p w14:paraId="1D7DBE29" w14:textId="33BECA57" w:rsidR="00A05BA8" w:rsidRPr="008C188D" w:rsidRDefault="00A05BA8" w:rsidP="00A05BA8">
      <w:pPr>
        <w:rPr>
          <w:rFonts w:ascii="Arial" w:hAnsi="Arial" w:cs="Arial"/>
          <w:sz w:val="24"/>
          <w:szCs w:val="24"/>
        </w:rPr>
      </w:pPr>
      <w:r w:rsidRPr="008C188D">
        <w:rPr>
          <w:rFonts w:ascii="Arial" w:hAnsi="Arial" w:cs="Arial"/>
          <w:sz w:val="24"/>
          <w:szCs w:val="24"/>
        </w:rPr>
        <w:t xml:space="preserve">L’amministrazione, nella redazione del PTPCT procede all’elaborazione delle relative misure in tre tappe successive: analisi del contesto, sia interno che esterno, valutazione dei rischi corruttivi e loro </w:t>
      </w:r>
      <w:proofErr w:type="gramStart"/>
      <w:r w:rsidRPr="008C188D">
        <w:rPr>
          <w:rFonts w:ascii="Arial" w:hAnsi="Arial" w:cs="Arial"/>
          <w:sz w:val="24"/>
          <w:szCs w:val="24"/>
        </w:rPr>
        <w:t>trattamento[</w:t>
      </w:r>
      <w:proofErr w:type="gramEnd"/>
      <w:r w:rsidRPr="008C188D">
        <w:rPr>
          <w:rFonts w:ascii="Arial" w:hAnsi="Arial" w:cs="Arial"/>
          <w:sz w:val="24"/>
          <w:szCs w:val="24"/>
        </w:rPr>
        <w:t>10]. Fondamentale è il monitoraggio delle misure che risulta determinante per il miglioramento continuo del sistema di gestione del rischio corruttivo.</w:t>
      </w:r>
    </w:p>
    <w:p w14:paraId="7BF4E470" w14:textId="77777777" w:rsidR="00A05BA8" w:rsidRPr="008C188D" w:rsidRDefault="00A05BA8" w:rsidP="00A05BA8">
      <w:pPr>
        <w:rPr>
          <w:rFonts w:ascii="Arial" w:hAnsi="Arial" w:cs="Arial"/>
          <w:sz w:val="24"/>
          <w:szCs w:val="24"/>
        </w:rPr>
      </w:pPr>
    </w:p>
    <w:p w14:paraId="7CEC89B4" w14:textId="77777777" w:rsidR="00A05BA8" w:rsidRPr="008C188D" w:rsidRDefault="00A05BA8" w:rsidP="00A05BA8">
      <w:pPr>
        <w:rPr>
          <w:rFonts w:ascii="Arial" w:hAnsi="Arial" w:cs="Arial"/>
          <w:sz w:val="24"/>
          <w:szCs w:val="24"/>
        </w:rPr>
      </w:pPr>
    </w:p>
    <w:p w14:paraId="196BC9AF" w14:textId="77777777" w:rsidR="00A05BA8" w:rsidRPr="008C188D" w:rsidRDefault="00A05BA8" w:rsidP="00A05BA8">
      <w:pPr>
        <w:rPr>
          <w:rFonts w:ascii="Arial" w:hAnsi="Arial" w:cs="Arial"/>
          <w:sz w:val="24"/>
          <w:szCs w:val="24"/>
        </w:rPr>
      </w:pPr>
      <w:r w:rsidRPr="008C188D">
        <w:rPr>
          <w:rFonts w:ascii="Arial" w:hAnsi="Arial" w:cs="Arial"/>
          <w:sz w:val="24"/>
          <w:szCs w:val="24"/>
        </w:rPr>
        <w:t xml:space="preserve">Dal punto di vista delle misure di prevenzione della corruzione, le stesse possono essere distinte, in relazione alla loro portata, in misure generali e specifiche. In primo luogo, possono definirsi generali le misure che incidono sul sistema della prevenzione della corruzione, intervenendo su settori che riguardano in modo trasversale tutte le pubbliche amministrazioni. In secondo luogo, le misure sono invece specifiche laddove incidono su problemi riguardanti il contesto di riferimento in cui opera l’amministrazione, il suo settore, la sua particolarità e, tali misure, sono individuate tramite l’analisi del rischio </w:t>
      </w:r>
      <w:proofErr w:type="gramStart"/>
      <w:r w:rsidRPr="008C188D">
        <w:rPr>
          <w:rFonts w:ascii="Arial" w:hAnsi="Arial" w:cs="Arial"/>
          <w:sz w:val="24"/>
          <w:szCs w:val="24"/>
        </w:rPr>
        <w:t>corruttivo[</w:t>
      </w:r>
      <w:proofErr w:type="gramEnd"/>
      <w:r w:rsidRPr="008C188D">
        <w:rPr>
          <w:rFonts w:ascii="Arial" w:hAnsi="Arial" w:cs="Arial"/>
          <w:sz w:val="24"/>
          <w:szCs w:val="24"/>
        </w:rPr>
        <w:t>12].</w:t>
      </w:r>
    </w:p>
    <w:p w14:paraId="57250BD3" w14:textId="2F39A859" w:rsidR="00A05BA8" w:rsidRPr="008C188D" w:rsidRDefault="005719FB" w:rsidP="00A05BA8">
      <w:pPr>
        <w:rPr>
          <w:rFonts w:ascii="Arial" w:hAnsi="Arial" w:cs="Arial"/>
          <w:sz w:val="24"/>
          <w:szCs w:val="24"/>
        </w:rPr>
      </w:pPr>
      <w:r w:rsidRPr="008C188D">
        <w:rPr>
          <w:rFonts w:ascii="Arial" w:hAnsi="Arial" w:cs="Arial"/>
          <w:sz w:val="24"/>
          <w:szCs w:val="24"/>
        </w:rPr>
        <w:t xml:space="preserve"> </w:t>
      </w:r>
    </w:p>
    <w:p w14:paraId="7085673A" w14:textId="7E2F4092" w:rsidR="00A05BA8" w:rsidRPr="008C188D" w:rsidRDefault="00A05BA8" w:rsidP="00A05BA8">
      <w:pPr>
        <w:rPr>
          <w:rFonts w:ascii="Arial" w:hAnsi="Arial" w:cs="Arial"/>
          <w:sz w:val="24"/>
          <w:szCs w:val="24"/>
        </w:rPr>
      </w:pPr>
      <w:r w:rsidRPr="008C188D">
        <w:rPr>
          <w:rFonts w:ascii="Arial" w:hAnsi="Arial" w:cs="Arial"/>
          <w:sz w:val="24"/>
          <w:szCs w:val="24"/>
        </w:rPr>
        <w:t>In conclusione, il Piano nazionale anticorruzione è un atto di indirizzo avente valenza nazionale che fissa obiettivi strategici al fine di ridurre le opportunità che si verifichino casi di corruzione, nonché di aumentare le possibilità di scoprire tali casi e di porre le basi per un contesto sfavorevole alla corruzione. Il PNA, dunque, è una sorta di guida per le amministrazioni nell’adozione di concrete ed effettive misure di prevenzione della corruzione, senza imporre soluzioni uniformi e standardizzate che finirebbero per svilire le diverse realtà organizzative, compromettendone l’efficacia della stessa strategia di prevenzione della corruzione</w:t>
      </w:r>
    </w:p>
    <w:p w14:paraId="560DBD86" w14:textId="77777777" w:rsidR="00A05BA8" w:rsidRPr="008C188D" w:rsidRDefault="00A05BA8" w:rsidP="00DE69E4">
      <w:pPr>
        <w:rPr>
          <w:rFonts w:ascii="Arial" w:hAnsi="Arial" w:cs="Arial"/>
          <w:sz w:val="24"/>
          <w:szCs w:val="24"/>
        </w:rPr>
      </w:pPr>
    </w:p>
    <w:p w14:paraId="0963C0FE" w14:textId="39057FBC" w:rsidR="005719FB" w:rsidRPr="008C188D" w:rsidRDefault="005719FB" w:rsidP="00DE69E4">
      <w:pPr>
        <w:rPr>
          <w:rFonts w:ascii="Arial" w:hAnsi="Arial" w:cs="Arial"/>
          <w:sz w:val="24"/>
          <w:szCs w:val="24"/>
        </w:rPr>
      </w:pPr>
      <w:r w:rsidRPr="008C188D">
        <w:rPr>
          <w:rFonts w:ascii="Arial" w:hAnsi="Arial" w:cs="Arial"/>
          <w:sz w:val="24"/>
          <w:szCs w:val="24"/>
        </w:rPr>
        <w:t>RPCT</w:t>
      </w:r>
    </w:p>
    <w:p w14:paraId="220876E2" w14:textId="680E4260" w:rsidR="005719FB" w:rsidRPr="008C188D" w:rsidRDefault="005719FB" w:rsidP="00DE69E4">
      <w:pPr>
        <w:rPr>
          <w:rFonts w:ascii="Arial" w:hAnsi="Arial" w:cs="Arial"/>
          <w:sz w:val="24"/>
          <w:szCs w:val="24"/>
        </w:rPr>
      </w:pPr>
      <w:r w:rsidRPr="008C188D">
        <w:rPr>
          <w:rFonts w:ascii="Arial" w:hAnsi="Arial" w:cs="Arial"/>
          <w:sz w:val="24"/>
          <w:szCs w:val="24"/>
        </w:rPr>
        <w:t>La nomina del Responsabile della prevenzione della corruzione e della trasparenza compete agli organi di indirizzo delle amministrazioni ed enti. Negli enti locali viene nominato dalla Giunta,</w:t>
      </w:r>
    </w:p>
    <w:p w14:paraId="04033C96" w14:textId="77777777" w:rsidR="005719FB" w:rsidRPr="008C188D" w:rsidRDefault="005719FB" w:rsidP="005719FB">
      <w:pPr>
        <w:rPr>
          <w:rFonts w:ascii="Arial" w:hAnsi="Arial" w:cs="Arial"/>
          <w:sz w:val="24"/>
          <w:szCs w:val="24"/>
        </w:rPr>
      </w:pPr>
      <w:r w:rsidRPr="008C188D">
        <w:rPr>
          <w:rFonts w:ascii="Arial" w:hAnsi="Arial" w:cs="Arial"/>
          <w:sz w:val="24"/>
          <w:szCs w:val="24"/>
        </w:rPr>
        <w:lastRenderedPageBreak/>
        <w:t>Il Responsabile della prevenzione della corruzione e della trasparenza è individuato tra i dirigenti.</w:t>
      </w:r>
    </w:p>
    <w:p w14:paraId="7C671C85" w14:textId="0B38024A" w:rsidR="005719FB" w:rsidRPr="008C188D" w:rsidRDefault="005719FB" w:rsidP="005719FB">
      <w:pPr>
        <w:rPr>
          <w:rFonts w:ascii="Arial" w:hAnsi="Arial" w:cs="Arial"/>
          <w:sz w:val="24"/>
          <w:szCs w:val="24"/>
        </w:rPr>
      </w:pPr>
      <w:r w:rsidRPr="008C188D">
        <w:rPr>
          <w:rFonts w:ascii="Arial" w:hAnsi="Arial" w:cs="Arial"/>
          <w:sz w:val="24"/>
          <w:szCs w:val="24"/>
        </w:rPr>
        <w:t>Laddove possibile, è altamente consigliato attribuire l’incarico di RPCT in capo a dirigenti di prima fascia, o equiparati.</w:t>
      </w:r>
    </w:p>
    <w:p w14:paraId="0065477D" w14:textId="77777777" w:rsidR="005719FB" w:rsidRPr="008C188D" w:rsidRDefault="005719FB" w:rsidP="005719FB">
      <w:pPr>
        <w:rPr>
          <w:rFonts w:ascii="Arial" w:hAnsi="Arial" w:cs="Arial"/>
          <w:sz w:val="24"/>
          <w:szCs w:val="24"/>
        </w:rPr>
      </w:pPr>
      <w:r w:rsidRPr="008C188D">
        <w:rPr>
          <w:rFonts w:ascii="Arial" w:hAnsi="Arial" w:cs="Arial"/>
          <w:sz w:val="24"/>
          <w:szCs w:val="24"/>
        </w:rPr>
        <w:t>opportuno selezionare il RPCT tra quei soggetti che abbiano adeguata conoscenza dell’organizzazione e del funzionamento dell’amministrazione, che siano dotati della necessaria autonomia valutativa e competenze qualificate per svolgere con effettività il proprio ruolo.</w:t>
      </w:r>
    </w:p>
    <w:p w14:paraId="48744460" w14:textId="77777777" w:rsidR="005719FB" w:rsidRPr="008C188D" w:rsidRDefault="005719FB" w:rsidP="005719FB">
      <w:pPr>
        <w:rPr>
          <w:rFonts w:ascii="Arial" w:hAnsi="Arial" w:cs="Arial"/>
          <w:sz w:val="24"/>
          <w:szCs w:val="24"/>
        </w:rPr>
      </w:pPr>
      <w:proofErr w:type="gramStart"/>
      <w:r w:rsidRPr="008C188D">
        <w:rPr>
          <w:rFonts w:ascii="Arial" w:hAnsi="Arial" w:cs="Arial"/>
          <w:sz w:val="24"/>
          <w:szCs w:val="24"/>
        </w:rPr>
        <w:t>E’</w:t>
      </w:r>
      <w:proofErr w:type="gramEnd"/>
      <w:r w:rsidRPr="008C188D">
        <w:rPr>
          <w:rFonts w:ascii="Arial" w:hAnsi="Arial" w:cs="Arial"/>
          <w:sz w:val="24"/>
          <w:szCs w:val="24"/>
        </w:rPr>
        <w:t xml:space="preserve"> opportuno altresì che i soggetti cui conferire l’incarico di RPCT non siano in una posizione che presenti profili di conflitto di interessi.</w:t>
      </w:r>
    </w:p>
    <w:p w14:paraId="2F6FF909" w14:textId="77777777" w:rsidR="005719FB" w:rsidRPr="008C188D" w:rsidRDefault="005719FB" w:rsidP="005719FB">
      <w:pPr>
        <w:rPr>
          <w:rFonts w:ascii="Arial" w:hAnsi="Arial" w:cs="Arial"/>
          <w:sz w:val="24"/>
          <w:szCs w:val="24"/>
        </w:rPr>
      </w:pPr>
      <w:r w:rsidRPr="008C188D">
        <w:rPr>
          <w:rFonts w:ascii="Arial" w:hAnsi="Arial" w:cs="Arial"/>
          <w:sz w:val="24"/>
          <w:szCs w:val="24"/>
        </w:rPr>
        <w:t>In questa ottica, al fine di garantire l’autonomia valutativa del RPCT, è opportuno che la scelta non ricada su un dirigente che provenga direttamente da uffici di diretta collaborazione con l’organo di indirizzo laddove esista un vincolo fiduciario.</w:t>
      </w:r>
    </w:p>
    <w:p w14:paraId="75B18E2E" w14:textId="77777777" w:rsidR="005719FB" w:rsidRPr="008C188D" w:rsidRDefault="005719FB" w:rsidP="005719FB">
      <w:pPr>
        <w:rPr>
          <w:rFonts w:ascii="Arial" w:hAnsi="Arial" w:cs="Arial"/>
          <w:sz w:val="24"/>
          <w:szCs w:val="24"/>
        </w:rPr>
      </w:pPr>
      <w:r w:rsidRPr="008C188D">
        <w:rPr>
          <w:rFonts w:ascii="Arial" w:hAnsi="Arial" w:cs="Arial"/>
          <w:sz w:val="24"/>
          <w:szCs w:val="24"/>
        </w:rPr>
        <w:t>Va, altresì, evitato, per quanto possibile, che il RPCT sia scelto tra i dirigenti assegnati ad uffici che svolgono attività di gestione e di amministrazione o ad uffici che svolgono attività nei settori più esposti al rischio corruttivo, come, ad esempio, l’ufficio contratti l’Ufficio gestione del patrimonio, l’Ufficio contabilità e bilancio, l’Ufficio del personale.</w:t>
      </w:r>
    </w:p>
    <w:p w14:paraId="20E3D275" w14:textId="37A87897" w:rsidR="005719FB" w:rsidRPr="008C188D" w:rsidRDefault="005719FB" w:rsidP="005719FB">
      <w:pPr>
        <w:rPr>
          <w:rFonts w:ascii="Arial" w:hAnsi="Arial" w:cs="Arial"/>
          <w:sz w:val="24"/>
          <w:szCs w:val="24"/>
        </w:rPr>
      </w:pPr>
      <w:r w:rsidRPr="008C188D">
        <w:rPr>
          <w:rFonts w:ascii="Arial" w:hAnsi="Arial" w:cs="Arial"/>
          <w:sz w:val="24"/>
          <w:szCs w:val="24"/>
        </w:rPr>
        <w:t>In ogni caso la scelta è rimessa all’autonoma determinazione motivata degli organi di indirizzo di ogni ente o amministrazione.</w:t>
      </w:r>
    </w:p>
    <w:p w14:paraId="57EAFDFD" w14:textId="5AE5C43D" w:rsidR="005719FB" w:rsidRPr="008C188D" w:rsidRDefault="005719FB" w:rsidP="005719FB">
      <w:pPr>
        <w:rPr>
          <w:rFonts w:ascii="Arial" w:hAnsi="Arial" w:cs="Arial"/>
          <w:sz w:val="24"/>
          <w:szCs w:val="24"/>
        </w:rPr>
      </w:pPr>
      <w:r w:rsidRPr="008C188D">
        <w:rPr>
          <w:rFonts w:ascii="Arial" w:hAnsi="Arial" w:cs="Arial"/>
          <w:sz w:val="24"/>
          <w:szCs w:val="24"/>
        </w:rPr>
        <w:t xml:space="preserve">L’incarico di RPCT deve essere affidato a un dipendente dell’amministrazione che assicuri stabilità ai fini dello svolgimento dei compiti. Il legislatore ha ribadito infatti che l’incarico di RPCT sia attribuito, di norma, a un dirigente di ruolo in servizio e ha previsto </w:t>
      </w:r>
      <w:proofErr w:type="gramStart"/>
      <w:r w:rsidRPr="008C188D">
        <w:rPr>
          <w:rFonts w:ascii="Arial" w:hAnsi="Arial" w:cs="Arial"/>
          <w:sz w:val="24"/>
          <w:szCs w:val="24"/>
        </w:rPr>
        <w:t>un</w:t>
      </w:r>
      <w:proofErr w:type="gramEnd"/>
      <w:r w:rsidRPr="008C188D">
        <w:rPr>
          <w:rFonts w:ascii="Arial" w:hAnsi="Arial" w:cs="Arial"/>
          <w:sz w:val="24"/>
          <w:szCs w:val="24"/>
        </w:rPr>
        <w:t xml:space="preserve"> specifico divieto di far elaborare il PTPCT - e quindi anche la sezione anticorruzione e trasparenza del PIAO - a soggetti esterni. Pertanto, la nomina di un dirigente esterno all’amministrazione è da considerarsi come una eccezione. Nel caso, tale scelta necessita di una motivazione puntuale, anche in ordine all’assenza di soggetti interni aventi i requisiti previsti dalla legge e chiariti dalle delibere dell’ANAC.</w:t>
      </w:r>
    </w:p>
    <w:p w14:paraId="4BC5CA72" w14:textId="77777777" w:rsidR="005719FB" w:rsidRPr="008C188D" w:rsidRDefault="005719FB" w:rsidP="005719FB">
      <w:pPr>
        <w:rPr>
          <w:rFonts w:ascii="Arial" w:hAnsi="Arial" w:cs="Arial"/>
          <w:sz w:val="24"/>
          <w:szCs w:val="24"/>
        </w:rPr>
      </w:pPr>
      <w:r w:rsidRPr="008C188D">
        <w:rPr>
          <w:rFonts w:ascii="Arial" w:hAnsi="Arial" w:cs="Arial"/>
          <w:sz w:val="24"/>
          <w:szCs w:val="24"/>
        </w:rPr>
        <w:t>e funzioni del RPCT posso essere ricondotte essenzialmente nella predisposizione del Piano triennale della prevenzione della corruzione e della trasparenza (PTPCT) e nella verifica della tenuta complessiva a livello locale del sistema anticorruzione. Pertanto, verranno riassunti i compiti principali del RPCT:</w:t>
      </w:r>
    </w:p>
    <w:p w14:paraId="7DF45C0A" w14:textId="77777777" w:rsidR="005719FB" w:rsidRPr="008C188D" w:rsidRDefault="005719FB" w:rsidP="005719FB">
      <w:pPr>
        <w:rPr>
          <w:rFonts w:ascii="Arial" w:hAnsi="Arial" w:cs="Arial"/>
          <w:sz w:val="24"/>
          <w:szCs w:val="24"/>
        </w:rPr>
      </w:pPr>
    </w:p>
    <w:p w14:paraId="227BE9AA" w14:textId="77777777"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t>Predispone il PTPCT e lo propone all’organo di indirizzo, nonché ne propone la modifica;</w:t>
      </w:r>
    </w:p>
    <w:p w14:paraId="06BFE651" w14:textId="77777777"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t>Vigila sul funzionamento e l’osservanza del PTPCT all’interno dell’amministrazione;</w:t>
      </w:r>
    </w:p>
    <w:p w14:paraId="0AF376D0" w14:textId="77777777"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t>Segnala disfunzioni concernenti la trasparenza e l’anticorruzione all’organo di indirizzo e all’organismo indipendente di valutazione;</w:t>
      </w:r>
    </w:p>
    <w:p w14:paraId="3921C4AF" w14:textId="77777777"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t>Individua il personale da inserire nei percorsi formativi sia obbligatori sia specifici nel tema riguardante l’anticorruzione;</w:t>
      </w:r>
    </w:p>
    <w:p w14:paraId="5F832D1D" w14:textId="77777777"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t>Verifica la rotazione degli incarichi più a rischio corruzione;</w:t>
      </w:r>
    </w:p>
    <w:p w14:paraId="46668C93" w14:textId="77777777"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t>Riceve le segnalazioni del whistleblowing;</w:t>
      </w:r>
    </w:p>
    <w:p w14:paraId="672BB17A" w14:textId="77777777"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lastRenderedPageBreak/>
        <w:t>Redige e pubblica una relazione annuale, entro il 15 dicembre di ogni anno, a consuntivo, che rendiconta l’attività svolta;</w:t>
      </w:r>
    </w:p>
    <w:p w14:paraId="12447981" w14:textId="77777777"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t>Svolge attività di controllo sugli adempimenti riguardanti la trasparenza, segnalando eventuali disfunzioni ove necessario;</w:t>
      </w:r>
    </w:p>
    <w:p w14:paraId="67F5F7B8" w14:textId="77777777"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t>Riceve e gestisce le istanze di accesso civico semplice;</w:t>
      </w:r>
    </w:p>
    <w:p w14:paraId="622D2DFA" w14:textId="77777777"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t xml:space="preserve">Vigila in materia di incompatibilità e </w:t>
      </w:r>
      <w:proofErr w:type="spellStart"/>
      <w:r w:rsidRPr="008C188D">
        <w:rPr>
          <w:rFonts w:ascii="Arial" w:hAnsi="Arial" w:cs="Arial"/>
          <w:sz w:val="24"/>
          <w:szCs w:val="24"/>
        </w:rPr>
        <w:t>inconferibilità</w:t>
      </w:r>
      <w:proofErr w:type="spellEnd"/>
      <w:r w:rsidRPr="008C188D">
        <w:rPr>
          <w:rFonts w:ascii="Arial" w:hAnsi="Arial" w:cs="Arial"/>
          <w:sz w:val="24"/>
          <w:szCs w:val="24"/>
        </w:rPr>
        <w:t>;</w:t>
      </w:r>
    </w:p>
    <w:p w14:paraId="7584F161" w14:textId="7A49AB61" w:rsidR="005719FB" w:rsidRPr="008C188D" w:rsidRDefault="005719FB" w:rsidP="005719FB">
      <w:pPr>
        <w:pStyle w:val="Paragrafoelenco"/>
        <w:numPr>
          <w:ilvl w:val="0"/>
          <w:numId w:val="2"/>
        </w:numPr>
        <w:rPr>
          <w:rFonts w:ascii="Arial" w:hAnsi="Arial" w:cs="Arial"/>
          <w:sz w:val="24"/>
          <w:szCs w:val="24"/>
        </w:rPr>
      </w:pPr>
      <w:r w:rsidRPr="008C188D">
        <w:rPr>
          <w:rFonts w:ascii="Arial" w:hAnsi="Arial" w:cs="Arial"/>
          <w:sz w:val="24"/>
          <w:szCs w:val="24"/>
        </w:rPr>
        <w:t>Indica agli uffici competenti all’esercizio dell’azione disciplinare i nominativi dei dipendenti che non hanno attuato correttamente le misure in materia di prevenzione della corruzione e di trasparenza.</w:t>
      </w:r>
    </w:p>
    <w:p w14:paraId="6C4B60EA" w14:textId="77777777" w:rsidR="005719FB" w:rsidRPr="008C188D" w:rsidRDefault="005719FB" w:rsidP="005719FB">
      <w:pPr>
        <w:rPr>
          <w:rFonts w:ascii="Arial" w:hAnsi="Arial" w:cs="Arial"/>
          <w:sz w:val="24"/>
          <w:szCs w:val="24"/>
        </w:rPr>
      </w:pPr>
      <w:r w:rsidRPr="008C188D">
        <w:rPr>
          <w:rFonts w:ascii="Arial" w:hAnsi="Arial" w:cs="Arial"/>
          <w:sz w:val="24"/>
          <w:szCs w:val="24"/>
        </w:rPr>
        <w:t xml:space="preserve">Dal punto di vista della responsabilità, il RPCT risponde sul piano disciplinare, oltre che per il danno erariale e all’immagine della pubblica amministrazione, salvo che provi entrambe le seguenti circostanze: </w:t>
      </w:r>
    </w:p>
    <w:p w14:paraId="22D1E17A" w14:textId="77777777" w:rsidR="005719FB" w:rsidRPr="008C188D" w:rsidRDefault="005719FB" w:rsidP="005719FB">
      <w:pPr>
        <w:rPr>
          <w:rFonts w:ascii="Arial" w:hAnsi="Arial" w:cs="Arial"/>
          <w:sz w:val="24"/>
          <w:szCs w:val="24"/>
        </w:rPr>
      </w:pPr>
    </w:p>
    <w:p w14:paraId="68C3D185" w14:textId="77777777" w:rsidR="005719FB" w:rsidRPr="008C188D" w:rsidRDefault="005719FB" w:rsidP="005719FB">
      <w:pPr>
        <w:rPr>
          <w:rFonts w:ascii="Arial" w:hAnsi="Arial" w:cs="Arial"/>
          <w:sz w:val="24"/>
          <w:szCs w:val="24"/>
        </w:rPr>
      </w:pPr>
      <w:r w:rsidRPr="008C188D">
        <w:rPr>
          <w:rFonts w:ascii="Arial" w:hAnsi="Arial" w:cs="Arial"/>
          <w:sz w:val="24"/>
          <w:szCs w:val="24"/>
        </w:rPr>
        <w:t xml:space="preserve">di avere predisposto, prima della commissione del fatto, il piano anticorruzione e di aver osservato le prescrizioni in merito alla predisposizione di un Piano «congruo» ed ottemperato ai doveri di verifica di sua competenza quali, la verifica della idoneità del Piano e della sua efficace attuazione, la proposta di modifiche se intervengono mutamenti nell’organizzazione o nell’attività, la verifica della effettiva rotazione degli incarichi dei preposti agli uffici dove il rischio corruzione è maggiore, individuazione del personale da far formare alla Scuola nazionale dell’amministrazione; </w:t>
      </w:r>
    </w:p>
    <w:p w14:paraId="3B49D11B" w14:textId="77777777" w:rsidR="005719FB" w:rsidRPr="008C188D" w:rsidRDefault="005719FB" w:rsidP="005719FB">
      <w:pPr>
        <w:rPr>
          <w:rFonts w:ascii="Arial" w:hAnsi="Arial" w:cs="Arial"/>
          <w:sz w:val="24"/>
          <w:szCs w:val="24"/>
        </w:rPr>
      </w:pPr>
      <w:r w:rsidRPr="008C188D">
        <w:rPr>
          <w:rFonts w:ascii="Arial" w:hAnsi="Arial" w:cs="Arial"/>
          <w:sz w:val="24"/>
          <w:szCs w:val="24"/>
        </w:rPr>
        <w:t>di aver vigilato sul funzionamento e sull’osservanza del piano.</w:t>
      </w:r>
    </w:p>
    <w:p w14:paraId="19E7C0F8" w14:textId="77777777" w:rsidR="005719FB" w:rsidRPr="008C188D" w:rsidRDefault="005719FB" w:rsidP="005719FB">
      <w:pPr>
        <w:rPr>
          <w:rFonts w:ascii="Arial" w:hAnsi="Arial" w:cs="Arial"/>
          <w:sz w:val="24"/>
          <w:szCs w:val="24"/>
        </w:rPr>
      </w:pPr>
      <w:r w:rsidRPr="008C188D">
        <w:rPr>
          <w:rFonts w:ascii="Arial" w:hAnsi="Arial" w:cs="Arial"/>
          <w:sz w:val="24"/>
          <w:szCs w:val="24"/>
        </w:rPr>
        <w:t xml:space="preserve">La sanzione disciplinare a carico del RPCT non può essere inferiore alla sospensione dal servizio con privazione della retribuzione da un minimo di un mese ad un massimo di sei mesi. </w:t>
      </w:r>
    </w:p>
    <w:p w14:paraId="6AE29A7F" w14:textId="77777777" w:rsidR="005719FB" w:rsidRPr="008C188D" w:rsidRDefault="005719FB" w:rsidP="005719FB">
      <w:pPr>
        <w:rPr>
          <w:rFonts w:ascii="Arial" w:hAnsi="Arial" w:cs="Arial"/>
          <w:sz w:val="24"/>
          <w:szCs w:val="24"/>
        </w:rPr>
      </w:pPr>
    </w:p>
    <w:p w14:paraId="10B24705" w14:textId="766E57D1" w:rsidR="00A05BA8" w:rsidRPr="008C188D" w:rsidRDefault="005719FB" w:rsidP="005719FB">
      <w:pPr>
        <w:rPr>
          <w:rFonts w:ascii="Arial" w:hAnsi="Arial" w:cs="Arial"/>
          <w:sz w:val="24"/>
          <w:szCs w:val="24"/>
        </w:rPr>
      </w:pPr>
      <w:r w:rsidRPr="008C188D">
        <w:rPr>
          <w:rFonts w:ascii="Arial" w:hAnsi="Arial" w:cs="Arial"/>
          <w:sz w:val="24"/>
          <w:szCs w:val="24"/>
        </w:rPr>
        <w:t>Anche in caso di ripetute violazioni delle misure di prevenzione previste dal Piano, il RPCT risponde ancora una volta i sensi dell’articolo 21 del decreto legislativo del 30 marzo 2001, n. 165, rubricato “responsabilità dirigenziale”, nonché, per omesso controllo, sul piano disciplinare, salvo che provi di avere comunicato agli uffici le misure da adottare e le relative modalità e di avere vigilato sull’osservanza del Piano.</w:t>
      </w:r>
    </w:p>
    <w:p w14:paraId="6B76CE40" w14:textId="2DC36850" w:rsidR="003E5727" w:rsidRPr="008C188D" w:rsidRDefault="003E5727" w:rsidP="005719FB">
      <w:pPr>
        <w:rPr>
          <w:rFonts w:ascii="Arial" w:hAnsi="Arial" w:cs="Arial"/>
          <w:sz w:val="24"/>
          <w:szCs w:val="24"/>
        </w:rPr>
      </w:pPr>
      <w:r w:rsidRPr="008C188D">
        <w:rPr>
          <w:rFonts w:ascii="Arial" w:hAnsi="Arial" w:cs="Arial"/>
          <w:sz w:val="24"/>
          <w:szCs w:val="24"/>
        </w:rPr>
        <w:t xml:space="preserve">All’interno di ogni </w:t>
      </w:r>
      <w:proofErr w:type="spellStart"/>
      <w:r w:rsidRPr="008C188D">
        <w:rPr>
          <w:rFonts w:ascii="Arial" w:hAnsi="Arial" w:cs="Arial"/>
          <w:sz w:val="24"/>
          <w:szCs w:val="24"/>
        </w:rPr>
        <w:t>pa</w:t>
      </w:r>
      <w:proofErr w:type="spellEnd"/>
      <w:r w:rsidRPr="008C188D">
        <w:rPr>
          <w:rFonts w:ascii="Arial" w:hAnsi="Arial" w:cs="Arial"/>
          <w:sz w:val="24"/>
          <w:szCs w:val="24"/>
        </w:rPr>
        <w:t xml:space="preserve"> operano dei soggetti interni </w:t>
      </w:r>
      <w:proofErr w:type="gramStart"/>
      <w:r w:rsidRPr="008C188D">
        <w:rPr>
          <w:rFonts w:ascii="Arial" w:hAnsi="Arial" w:cs="Arial"/>
          <w:sz w:val="24"/>
          <w:szCs w:val="24"/>
        </w:rPr>
        <w:t>i  quali</w:t>
      </w:r>
      <w:proofErr w:type="gramEnd"/>
      <w:r w:rsidRPr="008C188D">
        <w:rPr>
          <w:rFonts w:ascii="Arial" w:hAnsi="Arial" w:cs="Arial"/>
          <w:sz w:val="24"/>
          <w:szCs w:val="24"/>
        </w:rPr>
        <w:t xml:space="preserve"> concorrono alla prevenzione della corruzione che sono:</w:t>
      </w:r>
    </w:p>
    <w:p w14:paraId="6A878B1D" w14:textId="1CEAF12F" w:rsidR="003E5727" w:rsidRPr="008C188D" w:rsidRDefault="003E5727" w:rsidP="00FD0248">
      <w:pPr>
        <w:pStyle w:val="Paragrafoelenco"/>
        <w:numPr>
          <w:ilvl w:val="0"/>
          <w:numId w:val="4"/>
        </w:numPr>
        <w:rPr>
          <w:rFonts w:ascii="Arial" w:hAnsi="Arial" w:cs="Arial"/>
          <w:sz w:val="24"/>
          <w:szCs w:val="24"/>
        </w:rPr>
      </w:pPr>
      <w:r w:rsidRPr="008C188D">
        <w:rPr>
          <w:rFonts w:ascii="Arial" w:hAnsi="Arial" w:cs="Arial"/>
          <w:sz w:val="24"/>
          <w:szCs w:val="24"/>
        </w:rPr>
        <w:t xml:space="preserve">autorità che nomina il responsabile </w:t>
      </w:r>
    </w:p>
    <w:p w14:paraId="58506199" w14:textId="4D7F60C0" w:rsidR="003E5727" w:rsidRPr="008C188D" w:rsidRDefault="003E5727" w:rsidP="00FD0248">
      <w:pPr>
        <w:pStyle w:val="Paragrafoelenco"/>
        <w:numPr>
          <w:ilvl w:val="0"/>
          <w:numId w:val="4"/>
        </w:numPr>
        <w:rPr>
          <w:rFonts w:ascii="Arial" w:hAnsi="Arial" w:cs="Arial"/>
          <w:sz w:val="24"/>
          <w:szCs w:val="24"/>
        </w:rPr>
      </w:pPr>
      <w:r w:rsidRPr="008C188D">
        <w:rPr>
          <w:rFonts w:ascii="Arial" w:hAnsi="Arial" w:cs="Arial"/>
          <w:sz w:val="24"/>
          <w:szCs w:val="24"/>
        </w:rPr>
        <w:t>RPCT</w:t>
      </w:r>
    </w:p>
    <w:p w14:paraId="2BACFF49" w14:textId="2EDDBE05" w:rsidR="003E5727" w:rsidRPr="008C188D" w:rsidRDefault="003E5727" w:rsidP="00FD0248">
      <w:pPr>
        <w:pStyle w:val="Paragrafoelenco"/>
        <w:numPr>
          <w:ilvl w:val="0"/>
          <w:numId w:val="4"/>
        </w:numPr>
        <w:rPr>
          <w:rFonts w:ascii="Arial" w:hAnsi="Arial" w:cs="Arial"/>
          <w:sz w:val="24"/>
          <w:szCs w:val="24"/>
        </w:rPr>
      </w:pPr>
      <w:r w:rsidRPr="008C188D">
        <w:rPr>
          <w:rFonts w:ascii="Arial" w:hAnsi="Arial" w:cs="Arial"/>
          <w:sz w:val="24"/>
          <w:szCs w:val="24"/>
        </w:rPr>
        <w:t xml:space="preserve">Referenti per la prevenzione </w:t>
      </w:r>
    </w:p>
    <w:p w14:paraId="4C66C568" w14:textId="77777777" w:rsidR="00FD0248" w:rsidRPr="008C188D" w:rsidRDefault="00FD0248" w:rsidP="00FD0248">
      <w:pPr>
        <w:pStyle w:val="Paragrafoelenco"/>
        <w:numPr>
          <w:ilvl w:val="0"/>
          <w:numId w:val="3"/>
        </w:numPr>
        <w:ind w:left="360"/>
        <w:rPr>
          <w:rFonts w:ascii="Arial" w:hAnsi="Arial" w:cs="Arial"/>
          <w:sz w:val="24"/>
          <w:szCs w:val="24"/>
        </w:rPr>
      </w:pPr>
      <w:r w:rsidRPr="008C188D">
        <w:rPr>
          <w:rFonts w:ascii="Arial" w:hAnsi="Arial" w:cs="Arial"/>
          <w:sz w:val="24"/>
          <w:szCs w:val="24"/>
        </w:rPr>
        <w:t>OIV ORGANISMO INIDIPENDENTE DI VALUTAZIONE L’Organismo Indipendente di Valutazione (OIV), o l’organismo con funzione analoghe, verifica la coerenza tra le misure di prevenzione della corruzione e le misure di miglioramento della funzionalità delle amministrazioni e della performance degli uffici e dei funzionari pubblici.</w:t>
      </w:r>
    </w:p>
    <w:p w14:paraId="1DB014B4" w14:textId="77777777" w:rsidR="00FD0248" w:rsidRPr="008C188D" w:rsidRDefault="00FD0248" w:rsidP="00FD0248">
      <w:pPr>
        <w:ind w:left="696"/>
        <w:rPr>
          <w:rFonts w:ascii="Arial" w:hAnsi="Arial" w:cs="Arial"/>
          <w:sz w:val="24"/>
          <w:szCs w:val="24"/>
        </w:rPr>
      </w:pPr>
      <w:r w:rsidRPr="008C188D">
        <w:rPr>
          <w:rFonts w:ascii="Arial" w:hAnsi="Arial" w:cs="Arial"/>
          <w:sz w:val="24"/>
          <w:szCs w:val="24"/>
        </w:rPr>
        <w:t>In particolare:</w:t>
      </w:r>
    </w:p>
    <w:p w14:paraId="071702C7" w14:textId="77777777" w:rsidR="00FD0248" w:rsidRPr="008C188D" w:rsidRDefault="00FD0248" w:rsidP="00FD0248">
      <w:pPr>
        <w:ind w:left="696"/>
        <w:rPr>
          <w:rFonts w:ascii="Arial" w:hAnsi="Arial" w:cs="Arial"/>
          <w:sz w:val="24"/>
          <w:szCs w:val="24"/>
        </w:rPr>
      </w:pPr>
      <w:r w:rsidRPr="008C188D">
        <w:rPr>
          <w:rFonts w:ascii="Arial" w:hAnsi="Arial" w:cs="Arial"/>
          <w:sz w:val="24"/>
          <w:szCs w:val="24"/>
        </w:rPr>
        <w:lastRenderedPageBreak/>
        <w:t>1. verifica, anche utilizzando le informazioni e i dati relativi all'attuazione degli obblighi di pubblicazione, che i PTPCT/ o le misure di prevenzione integrative del MOGG 231  o la sezione anticorruzione e trasparenza dei PIAO siano coerenti con gli obiettivi stabiliti nei documenti di programmazione strategico-gestionale e che nella misurazione e valutazione delle performance o nella sezione dedicata alla performance del PIAO si tenga conto degli obiettivi connessi all’anticorruzione e alla trasparenza;</w:t>
      </w:r>
    </w:p>
    <w:p w14:paraId="27D46703" w14:textId="18D2476A" w:rsidR="005719FB" w:rsidRPr="008C188D" w:rsidRDefault="00FD0248" w:rsidP="00FD0248">
      <w:pPr>
        <w:ind w:left="696"/>
        <w:rPr>
          <w:rFonts w:ascii="Arial" w:hAnsi="Arial" w:cs="Arial"/>
          <w:sz w:val="24"/>
          <w:szCs w:val="24"/>
        </w:rPr>
      </w:pPr>
      <w:r w:rsidRPr="008C188D">
        <w:rPr>
          <w:rFonts w:ascii="Arial" w:hAnsi="Arial" w:cs="Arial"/>
          <w:sz w:val="24"/>
          <w:szCs w:val="24"/>
        </w:rPr>
        <w:t xml:space="preserve">2. verifica i contenuti della Relazione annuale del RPCT recante i risultati dell’attività svolta che il RPCT è tenuto a trasmettere anche all’OIV, il quale può chiedere le informazioni e i documenti che ritiene necessari </w:t>
      </w:r>
      <w:proofErr w:type="gramStart"/>
      <w:r w:rsidRPr="008C188D">
        <w:rPr>
          <w:rFonts w:ascii="Arial" w:hAnsi="Arial" w:cs="Arial"/>
          <w:sz w:val="24"/>
          <w:szCs w:val="24"/>
        </w:rPr>
        <w:t>e</w:t>
      </w:r>
      <w:proofErr w:type="gramEnd"/>
      <w:r w:rsidRPr="008C188D">
        <w:rPr>
          <w:rFonts w:ascii="Arial" w:hAnsi="Arial" w:cs="Arial"/>
          <w:sz w:val="24"/>
          <w:szCs w:val="24"/>
        </w:rPr>
        <w:t xml:space="preserve"> effettuare audizioni di dipendenti.</w:t>
      </w:r>
    </w:p>
    <w:p w14:paraId="7C7A7082" w14:textId="77777777" w:rsidR="00FD0248" w:rsidRPr="008C188D" w:rsidRDefault="00FD0248" w:rsidP="00FD0248">
      <w:pPr>
        <w:ind w:left="696"/>
        <w:rPr>
          <w:rFonts w:ascii="Arial" w:hAnsi="Arial" w:cs="Arial"/>
          <w:sz w:val="24"/>
          <w:szCs w:val="24"/>
        </w:rPr>
      </w:pPr>
      <w:r w:rsidRPr="008C188D">
        <w:rPr>
          <w:rFonts w:ascii="Arial" w:hAnsi="Arial" w:cs="Arial"/>
          <w:sz w:val="24"/>
          <w:szCs w:val="24"/>
        </w:rPr>
        <w:t>Gli OIV o gli organismi con funzioni analoghe:</w:t>
      </w:r>
    </w:p>
    <w:p w14:paraId="003B1927" w14:textId="77777777" w:rsidR="00FD0248" w:rsidRPr="008C188D" w:rsidRDefault="00FD0248" w:rsidP="00FD0248">
      <w:pPr>
        <w:ind w:left="696"/>
        <w:rPr>
          <w:rFonts w:ascii="Arial" w:hAnsi="Arial" w:cs="Arial"/>
          <w:sz w:val="24"/>
          <w:szCs w:val="24"/>
        </w:rPr>
      </w:pPr>
      <w:r w:rsidRPr="008C188D">
        <w:rPr>
          <w:rFonts w:ascii="Arial" w:hAnsi="Arial" w:cs="Arial"/>
          <w:sz w:val="24"/>
          <w:szCs w:val="24"/>
        </w:rPr>
        <w:t>1. offrono, nell’ambito delle proprie competenze specifiche, un supporto metodologico al RPCT e agli altri attori, con riferimento alla corretta attuazione del processo di gestione del rischio corruttivo;</w:t>
      </w:r>
    </w:p>
    <w:p w14:paraId="76408C43" w14:textId="77777777" w:rsidR="00FD0248" w:rsidRPr="008C188D" w:rsidRDefault="00FD0248" w:rsidP="00FD0248">
      <w:pPr>
        <w:ind w:left="696"/>
        <w:rPr>
          <w:rFonts w:ascii="Arial" w:hAnsi="Arial" w:cs="Arial"/>
          <w:sz w:val="24"/>
          <w:szCs w:val="24"/>
        </w:rPr>
      </w:pPr>
      <w:r w:rsidRPr="008C188D">
        <w:rPr>
          <w:rFonts w:ascii="Arial" w:hAnsi="Arial" w:cs="Arial"/>
          <w:sz w:val="24"/>
          <w:szCs w:val="24"/>
        </w:rPr>
        <w:t>2. forniscono, qualora disponibili, dati e informazioni utili all’analisi del contesto (inclusa la rilevazione dei processi), alla valutazione e al trattamento dei rischi;</w:t>
      </w:r>
    </w:p>
    <w:p w14:paraId="69064065" w14:textId="2551CECB" w:rsidR="00FD0248" w:rsidRPr="008C188D" w:rsidRDefault="00FD0248" w:rsidP="00FD0248">
      <w:pPr>
        <w:ind w:left="696"/>
        <w:rPr>
          <w:rFonts w:ascii="Arial" w:hAnsi="Arial" w:cs="Arial"/>
          <w:sz w:val="24"/>
          <w:szCs w:val="24"/>
        </w:rPr>
      </w:pPr>
      <w:r w:rsidRPr="008C188D">
        <w:rPr>
          <w:rFonts w:ascii="Arial" w:hAnsi="Arial" w:cs="Arial"/>
          <w:sz w:val="24"/>
          <w:szCs w:val="24"/>
        </w:rPr>
        <w:t>3. favoriscono l’integrazione metodologica tra il ciclo di gestione della performance e il ciclo di gestione del rischio corruttivo.</w:t>
      </w:r>
    </w:p>
    <w:p w14:paraId="4C69CCD6" w14:textId="7332CCBF" w:rsidR="00FD0248" w:rsidRPr="008C188D" w:rsidRDefault="00FD0248" w:rsidP="00FD0248">
      <w:pPr>
        <w:pStyle w:val="Paragrafoelenco"/>
        <w:numPr>
          <w:ilvl w:val="1"/>
          <w:numId w:val="3"/>
        </w:numPr>
        <w:rPr>
          <w:rFonts w:ascii="Arial" w:hAnsi="Arial" w:cs="Arial"/>
          <w:sz w:val="24"/>
          <w:szCs w:val="24"/>
        </w:rPr>
      </w:pPr>
      <w:r w:rsidRPr="008C188D">
        <w:rPr>
          <w:rFonts w:ascii="Arial" w:hAnsi="Arial" w:cs="Arial"/>
          <w:sz w:val="24"/>
          <w:szCs w:val="24"/>
        </w:rPr>
        <w:t xml:space="preserve">Dipendenti e collaboratori della </w:t>
      </w:r>
      <w:proofErr w:type="spellStart"/>
      <w:r w:rsidRPr="008C188D">
        <w:rPr>
          <w:rFonts w:ascii="Arial" w:hAnsi="Arial" w:cs="Arial"/>
          <w:sz w:val="24"/>
          <w:szCs w:val="24"/>
        </w:rPr>
        <w:t>pa</w:t>
      </w:r>
      <w:proofErr w:type="spellEnd"/>
    </w:p>
    <w:p w14:paraId="507D5D5F" w14:textId="11E40EB4" w:rsidR="00FD0248" w:rsidRPr="008C188D" w:rsidRDefault="00FD0248" w:rsidP="00FD0248">
      <w:pPr>
        <w:pStyle w:val="Paragrafoelenco"/>
        <w:numPr>
          <w:ilvl w:val="1"/>
          <w:numId w:val="3"/>
        </w:numPr>
        <w:rPr>
          <w:rFonts w:ascii="Arial" w:hAnsi="Arial" w:cs="Arial"/>
          <w:sz w:val="24"/>
          <w:szCs w:val="24"/>
        </w:rPr>
      </w:pPr>
      <w:r w:rsidRPr="008C188D">
        <w:rPr>
          <w:rFonts w:ascii="Arial" w:hAnsi="Arial" w:cs="Arial"/>
          <w:sz w:val="24"/>
          <w:szCs w:val="24"/>
        </w:rPr>
        <w:t xml:space="preserve">UPD UFFICIO PROCEDIMETNI DISCPLINARI </w:t>
      </w:r>
    </w:p>
    <w:p w14:paraId="2151F658" w14:textId="77777777" w:rsidR="00A05BA8" w:rsidRPr="008C188D" w:rsidRDefault="00A05BA8" w:rsidP="00FD0248">
      <w:pPr>
        <w:ind w:left="360"/>
        <w:rPr>
          <w:rFonts w:ascii="Arial" w:hAnsi="Arial" w:cs="Arial"/>
          <w:sz w:val="24"/>
          <w:szCs w:val="24"/>
        </w:rPr>
      </w:pPr>
    </w:p>
    <w:p w14:paraId="022998D7" w14:textId="77777777" w:rsidR="00A05BA8" w:rsidRPr="008C188D" w:rsidRDefault="00A05BA8" w:rsidP="00DE69E4">
      <w:pPr>
        <w:rPr>
          <w:rFonts w:ascii="Arial" w:hAnsi="Arial" w:cs="Arial"/>
          <w:sz w:val="24"/>
          <w:szCs w:val="24"/>
        </w:rPr>
      </w:pPr>
    </w:p>
    <w:p w14:paraId="47E6C304" w14:textId="77777777" w:rsidR="00DE69E4" w:rsidRPr="008C188D" w:rsidRDefault="00DE69E4" w:rsidP="00DE69E4">
      <w:pPr>
        <w:rPr>
          <w:rFonts w:ascii="Arial" w:hAnsi="Arial" w:cs="Arial"/>
          <w:sz w:val="24"/>
          <w:szCs w:val="24"/>
        </w:rPr>
      </w:pPr>
      <w:r w:rsidRPr="008C188D">
        <w:rPr>
          <w:rFonts w:ascii="Arial" w:hAnsi="Arial" w:cs="Arial"/>
          <w:sz w:val="24"/>
          <w:szCs w:val="24"/>
        </w:rPr>
        <w:t>———–</w:t>
      </w:r>
    </w:p>
    <w:p w14:paraId="7AD45215" w14:textId="58E5033A" w:rsidR="00DE69E4" w:rsidRPr="008C188D" w:rsidRDefault="00FD0248" w:rsidP="00DE69E4">
      <w:pPr>
        <w:rPr>
          <w:rFonts w:ascii="Arial" w:hAnsi="Arial" w:cs="Arial"/>
          <w:sz w:val="24"/>
          <w:szCs w:val="24"/>
        </w:rPr>
      </w:pPr>
      <w:r w:rsidRPr="008C188D">
        <w:rPr>
          <w:rFonts w:ascii="Arial" w:hAnsi="Arial" w:cs="Arial"/>
          <w:sz w:val="24"/>
          <w:szCs w:val="24"/>
        </w:rPr>
        <w:t>MISURE PER COMBATTERE IL FENOMENO DELLA CORRUZIONE</w:t>
      </w:r>
    </w:p>
    <w:p w14:paraId="3E5DE378" w14:textId="77777777" w:rsidR="00DE69E4" w:rsidRPr="008C188D" w:rsidRDefault="00DE69E4" w:rsidP="00DE69E4">
      <w:pPr>
        <w:rPr>
          <w:rFonts w:ascii="Arial" w:hAnsi="Arial" w:cs="Arial"/>
          <w:sz w:val="24"/>
          <w:szCs w:val="24"/>
        </w:rPr>
      </w:pPr>
      <w:r w:rsidRPr="008C188D">
        <w:rPr>
          <w:rFonts w:ascii="Arial" w:hAnsi="Arial" w:cs="Arial"/>
          <w:sz w:val="24"/>
          <w:szCs w:val="24"/>
        </w:rPr>
        <w:t xml:space="preserve">L’elenco dei fornitori.  La legge n. 190 del 2012  (art. 1, commi 52 </w:t>
      </w:r>
      <w:proofErr w:type="spellStart"/>
      <w:r w:rsidRPr="008C188D">
        <w:rPr>
          <w:rFonts w:ascii="Arial" w:hAnsi="Arial" w:cs="Arial"/>
          <w:sz w:val="24"/>
          <w:szCs w:val="24"/>
        </w:rPr>
        <w:t>ss</w:t>
      </w:r>
      <w:proofErr w:type="spellEnd"/>
      <w:r w:rsidRPr="008C188D">
        <w:rPr>
          <w:rFonts w:ascii="Arial" w:hAnsi="Arial" w:cs="Arial"/>
          <w:sz w:val="24"/>
          <w:szCs w:val="24"/>
        </w:rPr>
        <w:t>) istituisce presso ogni prefettura dell’elenco dei fornitori, prestatori di servizi ed esecutori di lavori non soggetti a tentativo di infiltrazione mafiosa (c.d. white list) al fine di rendere più efficaci i controlli antimafia nei comparti maggiormente a rischio (noli a caldo, movimentazione terra, trasporto e smaltimento rifiuti etc.): l’iscrizione alla white list equivale a certificazione dell’insussistenza delle cause ostative alla partecipazione alle procedure di affidamento di appalti pubblici ed alla stipula dei relativi contratti (sulla certificazione antimafia leggi questa scheda)</w:t>
      </w:r>
    </w:p>
    <w:p w14:paraId="32EC458A" w14:textId="77777777" w:rsidR="00DE69E4" w:rsidRPr="008C188D" w:rsidRDefault="00DE69E4" w:rsidP="00DE69E4">
      <w:pPr>
        <w:rPr>
          <w:rFonts w:ascii="Arial" w:hAnsi="Arial" w:cs="Arial"/>
          <w:sz w:val="24"/>
          <w:szCs w:val="24"/>
        </w:rPr>
      </w:pPr>
    </w:p>
    <w:p w14:paraId="2D349BE5" w14:textId="77777777" w:rsidR="00DE69E4" w:rsidRPr="008C188D" w:rsidRDefault="00DE69E4" w:rsidP="00DE69E4">
      <w:pPr>
        <w:rPr>
          <w:rFonts w:ascii="Arial" w:hAnsi="Arial" w:cs="Arial"/>
          <w:sz w:val="24"/>
          <w:szCs w:val="24"/>
        </w:rPr>
      </w:pPr>
      <w:r w:rsidRPr="008C188D">
        <w:rPr>
          <w:rFonts w:ascii="Arial" w:hAnsi="Arial" w:cs="Arial"/>
          <w:sz w:val="24"/>
          <w:szCs w:val="24"/>
        </w:rPr>
        <w:t>Gli obblighi di trasparenza delle pubbliche amministrazioni. Il Decreto Legislativo n. 33 del 2013 Riordino della disciplina riguardante gli obblighi di pubblicità, trasparenza e diffusione di informazioni da parte delle pubbliche amministrazioni è volto ad assicurare l’accesso da parte del cittadino alle informazioni concernenti l’organizzazione e l’attività delle pubbliche amministrazioni (leggi più diffusamente questa scheda).</w:t>
      </w:r>
    </w:p>
    <w:p w14:paraId="564D7516" w14:textId="77777777" w:rsidR="00DE69E4" w:rsidRPr="008C188D" w:rsidRDefault="00DE69E4" w:rsidP="00DE69E4">
      <w:pPr>
        <w:rPr>
          <w:rFonts w:ascii="Arial" w:hAnsi="Arial" w:cs="Arial"/>
          <w:sz w:val="24"/>
          <w:szCs w:val="24"/>
        </w:rPr>
      </w:pPr>
    </w:p>
    <w:p w14:paraId="74919F1C" w14:textId="77777777" w:rsidR="00DE69E4" w:rsidRPr="008C188D" w:rsidRDefault="00DE69E4" w:rsidP="00DE69E4">
      <w:pPr>
        <w:rPr>
          <w:rFonts w:ascii="Arial" w:hAnsi="Arial" w:cs="Arial"/>
          <w:sz w:val="24"/>
          <w:szCs w:val="24"/>
        </w:rPr>
      </w:pPr>
      <w:r w:rsidRPr="008C188D">
        <w:rPr>
          <w:rFonts w:ascii="Arial" w:hAnsi="Arial" w:cs="Arial"/>
          <w:sz w:val="24"/>
          <w:szCs w:val="24"/>
        </w:rPr>
        <w:lastRenderedPageBreak/>
        <w:t xml:space="preserve">La disciplina sugli incarichi presso le pubbliche amministrazioni. il decreto legislativo n. 39 del 2013 Disposizioni in materia di </w:t>
      </w:r>
      <w:proofErr w:type="spellStart"/>
      <w:r w:rsidRPr="008C188D">
        <w:rPr>
          <w:rFonts w:ascii="Arial" w:hAnsi="Arial" w:cs="Arial"/>
          <w:sz w:val="24"/>
          <w:szCs w:val="24"/>
        </w:rPr>
        <w:t>inconferibilita</w:t>
      </w:r>
      <w:proofErr w:type="spellEnd"/>
      <w:r w:rsidRPr="008C188D">
        <w:rPr>
          <w:rFonts w:ascii="Arial" w:hAnsi="Arial" w:cs="Arial"/>
          <w:sz w:val="24"/>
          <w:szCs w:val="24"/>
        </w:rPr>
        <w:t xml:space="preserve">’ e </w:t>
      </w:r>
      <w:proofErr w:type="spellStart"/>
      <w:r w:rsidRPr="008C188D">
        <w:rPr>
          <w:rFonts w:ascii="Arial" w:hAnsi="Arial" w:cs="Arial"/>
          <w:sz w:val="24"/>
          <w:szCs w:val="24"/>
        </w:rPr>
        <w:t>incompatibilita’</w:t>
      </w:r>
      <w:proofErr w:type="spellEnd"/>
      <w:r w:rsidRPr="008C188D">
        <w:rPr>
          <w:rFonts w:ascii="Arial" w:hAnsi="Arial" w:cs="Arial"/>
          <w:sz w:val="24"/>
          <w:szCs w:val="24"/>
        </w:rPr>
        <w:t xml:space="preserve"> di incarichi presso le pubbliche amministrazioni e presso gli enti privati in controllo pubblico, riguardante il conferimento degli incarichi presso le pubbliche amministrazioni e gli enti di diritto privato in controllo pubblico, al fine </w:t>
      </w:r>
      <w:proofErr w:type="gramStart"/>
      <w:r w:rsidRPr="008C188D">
        <w:rPr>
          <w:rFonts w:ascii="Arial" w:hAnsi="Arial" w:cs="Arial"/>
          <w:sz w:val="24"/>
          <w:szCs w:val="24"/>
        </w:rPr>
        <w:t>di  evitare</w:t>
      </w:r>
      <w:proofErr w:type="gramEnd"/>
      <w:r w:rsidRPr="008C188D">
        <w:rPr>
          <w:rFonts w:ascii="Arial" w:hAnsi="Arial" w:cs="Arial"/>
          <w:sz w:val="24"/>
          <w:szCs w:val="24"/>
        </w:rPr>
        <w:t xml:space="preserve"> interferenze o commistioni tra politica e amministrazione e situazioni di conflitto di interesse; la legge in particolare detta la disciplina su:</w:t>
      </w:r>
    </w:p>
    <w:p w14:paraId="1191F860" w14:textId="77777777" w:rsidR="00DE69E4" w:rsidRPr="008C188D" w:rsidRDefault="00DE69E4" w:rsidP="00DE69E4">
      <w:pPr>
        <w:rPr>
          <w:rFonts w:ascii="Arial" w:hAnsi="Arial" w:cs="Arial"/>
          <w:sz w:val="24"/>
          <w:szCs w:val="24"/>
        </w:rPr>
      </w:pPr>
    </w:p>
    <w:p w14:paraId="27F23073" w14:textId="77777777" w:rsidR="00DE69E4" w:rsidRPr="008C188D" w:rsidRDefault="00DE69E4" w:rsidP="00DE69E4">
      <w:pPr>
        <w:rPr>
          <w:rFonts w:ascii="Arial" w:hAnsi="Arial" w:cs="Arial"/>
          <w:sz w:val="24"/>
          <w:szCs w:val="24"/>
        </w:rPr>
      </w:pPr>
      <w:r w:rsidRPr="008C188D">
        <w:rPr>
          <w:rFonts w:ascii="Arial" w:hAnsi="Arial" w:cs="Arial"/>
          <w:sz w:val="24"/>
          <w:szCs w:val="24"/>
        </w:rPr>
        <w:t xml:space="preserve">– </w:t>
      </w:r>
      <w:proofErr w:type="spellStart"/>
      <w:r w:rsidRPr="008C188D">
        <w:rPr>
          <w:rFonts w:ascii="Arial" w:hAnsi="Arial" w:cs="Arial"/>
          <w:sz w:val="24"/>
          <w:szCs w:val="24"/>
        </w:rPr>
        <w:t>inconferibilità</w:t>
      </w:r>
      <w:proofErr w:type="spellEnd"/>
      <w:r w:rsidRPr="008C188D">
        <w:rPr>
          <w:rFonts w:ascii="Arial" w:hAnsi="Arial" w:cs="Arial"/>
          <w:sz w:val="24"/>
          <w:szCs w:val="24"/>
        </w:rPr>
        <w:t>, che comporta la preclusione, permanente o temporanea, a conferire incarichi a coloro che sono stati condannati per reati contro la pubblica amministrazione, oppure provengano da enti di diritto privato regolati o finanziati, ovvero siano stati componenti di organi politici di livello nazionale, regionale e locale; la preclusione si applica anche per gli incarichi di direzione delle aziende sanitarie locali;</w:t>
      </w:r>
    </w:p>
    <w:p w14:paraId="113980C0" w14:textId="77777777" w:rsidR="00DE69E4" w:rsidRPr="008C188D" w:rsidRDefault="00DE69E4" w:rsidP="00DE69E4">
      <w:pPr>
        <w:rPr>
          <w:rFonts w:ascii="Arial" w:hAnsi="Arial" w:cs="Arial"/>
          <w:sz w:val="24"/>
          <w:szCs w:val="24"/>
        </w:rPr>
      </w:pPr>
    </w:p>
    <w:p w14:paraId="660CF879" w14:textId="77777777" w:rsidR="00DE69E4" w:rsidRPr="008C188D" w:rsidRDefault="00DE69E4" w:rsidP="00DE69E4">
      <w:pPr>
        <w:rPr>
          <w:rFonts w:ascii="Arial" w:hAnsi="Arial" w:cs="Arial"/>
          <w:sz w:val="24"/>
          <w:szCs w:val="24"/>
        </w:rPr>
      </w:pPr>
      <w:r w:rsidRPr="008C188D">
        <w:rPr>
          <w:rFonts w:ascii="Arial" w:hAnsi="Arial" w:cs="Arial"/>
          <w:sz w:val="24"/>
          <w:szCs w:val="24"/>
        </w:rPr>
        <w:t xml:space="preserve">– incompatibilità, che determina l’obbligo, per il soggetto interessato, di scegliere quale incarico mantenere in caso di altra carica di vertice in </w:t>
      </w:r>
      <w:proofErr w:type="gramStart"/>
      <w:r w:rsidRPr="008C188D">
        <w:rPr>
          <w:rFonts w:ascii="Arial" w:hAnsi="Arial" w:cs="Arial"/>
          <w:sz w:val="24"/>
          <w:szCs w:val="24"/>
        </w:rPr>
        <w:t>un amministrazione</w:t>
      </w:r>
      <w:proofErr w:type="gramEnd"/>
      <w:r w:rsidRPr="008C188D">
        <w:rPr>
          <w:rFonts w:ascii="Arial" w:hAnsi="Arial" w:cs="Arial"/>
          <w:sz w:val="24"/>
          <w:szCs w:val="24"/>
        </w:rPr>
        <w:t xml:space="preserve"> pubblica ovvero in enti di diritto privato sottoposti a controllo pubblico o finanziati.</w:t>
      </w:r>
    </w:p>
    <w:p w14:paraId="1AA5390A" w14:textId="77777777" w:rsidR="00DE69E4" w:rsidRPr="008C188D" w:rsidRDefault="00DE69E4" w:rsidP="00DE69E4">
      <w:pPr>
        <w:rPr>
          <w:rFonts w:ascii="Arial" w:hAnsi="Arial" w:cs="Arial"/>
          <w:sz w:val="24"/>
          <w:szCs w:val="24"/>
        </w:rPr>
      </w:pPr>
    </w:p>
    <w:p w14:paraId="4F89EA81" w14:textId="77777777" w:rsidR="00DE69E4" w:rsidRPr="008C188D" w:rsidRDefault="00DE69E4" w:rsidP="00DE69E4">
      <w:pPr>
        <w:rPr>
          <w:rFonts w:ascii="Arial" w:hAnsi="Arial" w:cs="Arial"/>
          <w:sz w:val="24"/>
          <w:szCs w:val="24"/>
        </w:rPr>
      </w:pPr>
      <w:r w:rsidRPr="008C188D">
        <w:rPr>
          <w:rFonts w:ascii="Arial" w:hAnsi="Arial" w:cs="Arial"/>
          <w:sz w:val="24"/>
          <w:szCs w:val="24"/>
        </w:rPr>
        <w:t>La normativa in materia di incandidabilità. Il decreto legislativo n. 235 del 2012 Testo unico delle disposizioni in materia di incandidabilità e di divieto di ricoprire cariche elettive e di Governo conseguenti a sentenze definitive di condanna per delitti non colposi individua le fattispecie che precludono la candidabilità alle cariche di parlamentare, di componente del Governo e di rappresentante nei consigli regionali e negli enti locali.</w:t>
      </w:r>
    </w:p>
    <w:p w14:paraId="78F647B4" w14:textId="77777777" w:rsidR="00DE69E4" w:rsidRPr="008C188D" w:rsidRDefault="00DE69E4" w:rsidP="00DE69E4">
      <w:pPr>
        <w:rPr>
          <w:rFonts w:ascii="Arial" w:hAnsi="Arial" w:cs="Arial"/>
          <w:sz w:val="24"/>
          <w:szCs w:val="24"/>
        </w:rPr>
      </w:pPr>
    </w:p>
    <w:p w14:paraId="1B29B35D" w14:textId="77777777" w:rsidR="00DE69E4" w:rsidRPr="008C188D" w:rsidRDefault="00DE69E4" w:rsidP="00DE69E4">
      <w:pPr>
        <w:rPr>
          <w:rFonts w:ascii="Arial" w:hAnsi="Arial" w:cs="Arial"/>
          <w:sz w:val="24"/>
          <w:szCs w:val="24"/>
        </w:rPr>
      </w:pPr>
      <w:r w:rsidRPr="008C188D">
        <w:rPr>
          <w:rFonts w:ascii="Arial" w:hAnsi="Arial" w:cs="Arial"/>
          <w:sz w:val="24"/>
          <w:szCs w:val="24"/>
        </w:rPr>
        <w:t xml:space="preserve">Il codice di comportamento dei dipendenti pubblici. il d.p.r. n. 62 del </w:t>
      </w:r>
      <w:proofErr w:type="gramStart"/>
      <w:r w:rsidRPr="008C188D">
        <w:rPr>
          <w:rFonts w:ascii="Arial" w:hAnsi="Arial" w:cs="Arial"/>
          <w:sz w:val="24"/>
          <w:szCs w:val="24"/>
        </w:rPr>
        <w:t>2013  Regolamento</w:t>
      </w:r>
      <w:proofErr w:type="gramEnd"/>
      <w:r w:rsidRPr="008C188D">
        <w:rPr>
          <w:rFonts w:ascii="Arial" w:hAnsi="Arial" w:cs="Arial"/>
          <w:sz w:val="24"/>
          <w:szCs w:val="24"/>
        </w:rPr>
        <w:t xml:space="preserve"> recante codice di comportamento dei dipendenti pubblici stabilisce le regole cui i  dipendenti   delle   pubbliche devono conformarsi al fine di assicurare la  qualità  dei  servizi,  la prevenzione dei  fenomeni  di  corruzione,  il  rispetto  dei  doveri di diligenza, lealtà, imparzialità.</w:t>
      </w:r>
    </w:p>
    <w:p w14:paraId="29D2AAB6" w14:textId="77777777" w:rsidR="00DE69E4" w:rsidRPr="008C188D" w:rsidRDefault="00DE69E4" w:rsidP="00DE69E4">
      <w:pPr>
        <w:rPr>
          <w:rFonts w:ascii="Arial" w:hAnsi="Arial" w:cs="Arial"/>
          <w:sz w:val="24"/>
          <w:szCs w:val="24"/>
        </w:rPr>
      </w:pPr>
    </w:p>
    <w:p w14:paraId="11EBDD3D" w14:textId="77777777" w:rsidR="00DE69E4" w:rsidRPr="008C188D" w:rsidRDefault="00DE69E4" w:rsidP="00DE69E4">
      <w:pPr>
        <w:rPr>
          <w:rFonts w:ascii="Arial" w:hAnsi="Arial" w:cs="Arial"/>
          <w:sz w:val="24"/>
          <w:szCs w:val="24"/>
        </w:rPr>
      </w:pPr>
      <w:r w:rsidRPr="008C188D">
        <w:rPr>
          <w:rFonts w:ascii="Arial" w:hAnsi="Arial" w:cs="Arial"/>
          <w:sz w:val="24"/>
          <w:szCs w:val="24"/>
        </w:rPr>
        <w:t xml:space="preserve">Il ciclo delle performances. Il decreto legislativo n. 150 del 2009 in materia di ottimizzazione della produttività del lavoro pubblico e di efficienza e trasparenza delle pubbliche amministrazioni detta una riforma della disciplina del rapporto di lavoro dei dipendenti delle </w:t>
      </w:r>
      <w:proofErr w:type="gramStart"/>
      <w:r w:rsidRPr="008C188D">
        <w:rPr>
          <w:rFonts w:ascii="Arial" w:hAnsi="Arial" w:cs="Arial"/>
          <w:sz w:val="24"/>
          <w:szCs w:val="24"/>
        </w:rPr>
        <w:t>amministrazioni  pubbliche</w:t>
      </w:r>
      <w:proofErr w:type="gramEnd"/>
      <w:r w:rsidRPr="008C188D">
        <w:rPr>
          <w:rFonts w:ascii="Arial" w:hAnsi="Arial" w:cs="Arial"/>
          <w:sz w:val="24"/>
          <w:szCs w:val="24"/>
        </w:rPr>
        <w:t xml:space="preserve">, al fine di assicurare una migliore organizzazione   del  lavoro, più elevati standard di qualità e di efficienza e maggiore trasparenza. Nel Piano delle performances (da realizzare in stretto collegamento con il Piano </w:t>
      </w:r>
      <w:proofErr w:type="gramStart"/>
      <w:r w:rsidRPr="008C188D">
        <w:rPr>
          <w:rFonts w:ascii="Arial" w:hAnsi="Arial" w:cs="Arial"/>
          <w:sz w:val="24"/>
          <w:szCs w:val="24"/>
        </w:rPr>
        <w:t>Anti corruzione</w:t>
      </w:r>
      <w:proofErr w:type="gramEnd"/>
      <w:r w:rsidRPr="008C188D">
        <w:rPr>
          <w:rFonts w:ascii="Arial" w:hAnsi="Arial" w:cs="Arial"/>
          <w:sz w:val="24"/>
          <w:szCs w:val="24"/>
        </w:rPr>
        <w:t xml:space="preserve"> ed il Programma della Trasparenza) devono essere precisati gli obiettivi strategici ed operativi scelti da ciascuna amministrazione.</w:t>
      </w:r>
    </w:p>
    <w:p w14:paraId="20932DD3" w14:textId="77777777" w:rsidR="00DE69E4" w:rsidRPr="008C188D" w:rsidRDefault="00DE69E4" w:rsidP="00DE69E4">
      <w:pPr>
        <w:rPr>
          <w:rFonts w:ascii="Arial" w:hAnsi="Arial" w:cs="Arial"/>
          <w:sz w:val="24"/>
          <w:szCs w:val="24"/>
        </w:rPr>
      </w:pPr>
    </w:p>
    <w:p w14:paraId="0069456C" w14:textId="5959D759" w:rsidR="00CA3C2A" w:rsidRPr="008C188D" w:rsidRDefault="00DE69E4" w:rsidP="00DE69E4">
      <w:pPr>
        <w:rPr>
          <w:rFonts w:ascii="Arial" w:hAnsi="Arial" w:cs="Arial"/>
          <w:sz w:val="24"/>
          <w:szCs w:val="24"/>
        </w:rPr>
      </w:pPr>
      <w:r w:rsidRPr="008C188D">
        <w:rPr>
          <w:rFonts w:ascii="Arial" w:hAnsi="Arial" w:cs="Arial"/>
          <w:sz w:val="24"/>
          <w:szCs w:val="24"/>
        </w:rPr>
        <w:t>Whistleblowing.</w:t>
      </w:r>
      <w:r w:rsidR="008B4E1C" w:rsidRPr="008C188D">
        <w:rPr>
          <w:rFonts w:ascii="Arial" w:hAnsi="Arial" w:cs="Arial"/>
          <w:sz w:val="24"/>
          <w:szCs w:val="24"/>
        </w:rPr>
        <w:t xml:space="preserve"> il whistleblower è il soggetto che, a fronte di attività illecite o fraudolente di cui viene a conoscenza sul posto di lavoro, si fa carico di segnalare al proprio dirigente o </w:t>
      </w:r>
      <w:r w:rsidR="008B4E1C" w:rsidRPr="008C188D">
        <w:rPr>
          <w:rFonts w:ascii="Arial" w:hAnsi="Arial" w:cs="Arial"/>
          <w:sz w:val="24"/>
          <w:szCs w:val="24"/>
        </w:rPr>
        <w:lastRenderedPageBreak/>
        <w:t>alle autorità competenti la situazione irregolare. È quindi un soggetto “coraggioso” che pertanto deve essere tutelato e non discriminato (come spesso avviene). Il fine ultimo è quello di creare un circolo virtuoso, di riportare le procedure amministrative e i comportamenti dei dipendenti pubblici sui binari della legalità, evitando il clima dell’omertà che troppo spesso aleggia – più o meno pesantemente – un po’ ovunque. Si tratta in sintesi di un modo per aumentare la collaborazione tra amministrazione e dipendenti pubblici.</w:t>
      </w:r>
    </w:p>
    <w:p w14:paraId="61BA1DA8" w14:textId="77777777" w:rsidR="008B4E1C" w:rsidRPr="008C188D" w:rsidRDefault="008B4E1C" w:rsidP="008B4E1C">
      <w:pPr>
        <w:rPr>
          <w:rFonts w:ascii="Arial" w:hAnsi="Arial" w:cs="Arial"/>
          <w:sz w:val="24"/>
          <w:szCs w:val="24"/>
        </w:rPr>
      </w:pPr>
      <w:r w:rsidRPr="008C188D">
        <w:rPr>
          <w:rFonts w:ascii="Arial" w:hAnsi="Arial" w:cs="Arial"/>
          <w:sz w:val="24"/>
          <w:szCs w:val="24"/>
        </w:rPr>
        <w:t>Innanzitutto, la normativa interviene quando:</w:t>
      </w:r>
    </w:p>
    <w:p w14:paraId="67B8F2A4" w14:textId="77777777" w:rsidR="008B4E1C" w:rsidRPr="0099348D" w:rsidRDefault="008B4E1C" w:rsidP="0099348D">
      <w:pPr>
        <w:pStyle w:val="Paragrafoelenco"/>
        <w:numPr>
          <w:ilvl w:val="0"/>
          <w:numId w:val="3"/>
        </w:numPr>
        <w:rPr>
          <w:rFonts w:ascii="Arial" w:hAnsi="Arial" w:cs="Arial"/>
          <w:sz w:val="24"/>
          <w:szCs w:val="24"/>
        </w:rPr>
      </w:pPr>
      <w:r w:rsidRPr="0099348D">
        <w:rPr>
          <w:rFonts w:ascii="Arial" w:hAnsi="Arial" w:cs="Arial"/>
          <w:sz w:val="24"/>
          <w:szCs w:val="24"/>
        </w:rPr>
        <w:t xml:space="preserve">è stata segnalata, denunciata, oppure divulgata una violazione, intesa quale condotta commissiva e/o omissiva, di una norma del diritto interno o comunitario come chiarita all’art. 2 del </w:t>
      </w:r>
      <w:proofErr w:type="spellStart"/>
      <w:r w:rsidRPr="0099348D">
        <w:rPr>
          <w:rFonts w:ascii="Arial" w:hAnsi="Arial" w:cs="Arial"/>
          <w:sz w:val="24"/>
          <w:szCs w:val="24"/>
        </w:rPr>
        <w:t>D.Lgs</w:t>
      </w:r>
      <w:proofErr w:type="spellEnd"/>
      <w:r w:rsidRPr="0099348D">
        <w:rPr>
          <w:rFonts w:ascii="Arial" w:hAnsi="Arial" w:cs="Arial"/>
          <w:sz w:val="24"/>
          <w:szCs w:val="24"/>
        </w:rPr>
        <w:t>;</w:t>
      </w:r>
    </w:p>
    <w:p w14:paraId="3D41625B" w14:textId="77777777" w:rsidR="008B4E1C" w:rsidRPr="0099348D" w:rsidRDefault="008B4E1C" w:rsidP="0099348D">
      <w:pPr>
        <w:pStyle w:val="Paragrafoelenco"/>
        <w:numPr>
          <w:ilvl w:val="0"/>
          <w:numId w:val="3"/>
        </w:numPr>
        <w:rPr>
          <w:rFonts w:ascii="Arial" w:hAnsi="Arial" w:cs="Arial"/>
          <w:sz w:val="24"/>
          <w:szCs w:val="24"/>
        </w:rPr>
      </w:pPr>
      <w:r w:rsidRPr="0099348D">
        <w:rPr>
          <w:rFonts w:ascii="Arial" w:hAnsi="Arial" w:cs="Arial"/>
          <w:sz w:val="24"/>
          <w:szCs w:val="24"/>
        </w:rPr>
        <w:t>la violazione comunicata è tale da ledere, anche solo potenzialmente, l’interesse pubblico ovvero l’integrità dell’amministrazione pubblica o dell’ente privato;</w:t>
      </w:r>
    </w:p>
    <w:p w14:paraId="106722AA" w14:textId="77777777" w:rsidR="008B4E1C" w:rsidRPr="0099348D" w:rsidRDefault="008B4E1C" w:rsidP="0099348D">
      <w:pPr>
        <w:pStyle w:val="Paragrafoelenco"/>
        <w:numPr>
          <w:ilvl w:val="0"/>
          <w:numId w:val="3"/>
        </w:numPr>
        <w:rPr>
          <w:rFonts w:ascii="Arial" w:hAnsi="Arial" w:cs="Arial"/>
          <w:sz w:val="24"/>
          <w:szCs w:val="24"/>
        </w:rPr>
      </w:pPr>
      <w:r w:rsidRPr="0099348D">
        <w:rPr>
          <w:rFonts w:ascii="Arial" w:hAnsi="Arial" w:cs="Arial"/>
          <w:sz w:val="24"/>
          <w:szCs w:val="24"/>
        </w:rPr>
        <w:t>la conoscenza della violazione deve essere stata acquisita in un contesto lavorativo pubblico o privato.</w:t>
      </w:r>
    </w:p>
    <w:p w14:paraId="5FA992EC" w14:textId="77777777" w:rsidR="008B4E1C" w:rsidRPr="0099348D" w:rsidRDefault="008B4E1C" w:rsidP="0099348D">
      <w:pPr>
        <w:pStyle w:val="Paragrafoelenco"/>
        <w:numPr>
          <w:ilvl w:val="0"/>
          <w:numId w:val="3"/>
        </w:numPr>
        <w:rPr>
          <w:rFonts w:ascii="Arial" w:hAnsi="Arial" w:cs="Arial"/>
          <w:sz w:val="24"/>
          <w:szCs w:val="24"/>
        </w:rPr>
      </w:pPr>
      <w:r w:rsidRPr="0099348D">
        <w:rPr>
          <w:rFonts w:ascii="Arial" w:hAnsi="Arial" w:cs="Arial"/>
          <w:sz w:val="24"/>
          <w:szCs w:val="24"/>
        </w:rPr>
        <w:t>Le informazioni sulle violazioni devono essere dei sospetti fondati riguardanti violazioni già commesse o che, sulla base di elementi concreti, potrebbero essere commesse. Sono inclusi anche gli elementi riguardanti condotte volte ad occultare le violazioni.</w:t>
      </w:r>
    </w:p>
    <w:p w14:paraId="0776464C" w14:textId="77777777" w:rsidR="008B4E1C" w:rsidRPr="008C188D" w:rsidRDefault="008B4E1C" w:rsidP="008B4E1C">
      <w:pPr>
        <w:rPr>
          <w:rFonts w:ascii="Arial" w:hAnsi="Arial" w:cs="Arial"/>
          <w:sz w:val="24"/>
          <w:szCs w:val="24"/>
        </w:rPr>
      </w:pPr>
    </w:p>
    <w:p w14:paraId="5F738DED" w14:textId="77777777" w:rsidR="008B4E1C" w:rsidRPr="008C188D" w:rsidRDefault="008B4E1C" w:rsidP="008B4E1C">
      <w:pPr>
        <w:rPr>
          <w:rFonts w:ascii="Arial" w:hAnsi="Arial" w:cs="Arial"/>
          <w:sz w:val="24"/>
          <w:szCs w:val="24"/>
        </w:rPr>
      </w:pPr>
      <w:r w:rsidRPr="008C188D">
        <w:rPr>
          <w:rFonts w:ascii="Arial" w:hAnsi="Arial" w:cs="Arial"/>
          <w:sz w:val="24"/>
          <w:szCs w:val="24"/>
        </w:rPr>
        <w:t>Secondo l’articolo 2, le principali violazioni sono:</w:t>
      </w:r>
    </w:p>
    <w:p w14:paraId="6F189F67" w14:textId="77777777" w:rsidR="008B4E1C" w:rsidRPr="008C188D" w:rsidRDefault="008B4E1C" w:rsidP="008B4E1C">
      <w:pPr>
        <w:rPr>
          <w:rFonts w:ascii="Arial" w:hAnsi="Arial" w:cs="Arial"/>
          <w:sz w:val="24"/>
          <w:szCs w:val="24"/>
        </w:rPr>
      </w:pPr>
    </w:p>
    <w:p w14:paraId="1EA8183F" w14:textId="77777777" w:rsidR="008B4E1C" w:rsidRPr="008C188D" w:rsidRDefault="008B4E1C" w:rsidP="008B4E1C">
      <w:pPr>
        <w:pStyle w:val="Paragrafoelenco"/>
        <w:numPr>
          <w:ilvl w:val="0"/>
          <w:numId w:val="3"/>
        </w:numPr>
        <w:rPr>
          <w:rFonts w:ascii="Arial" w:hAnsi="Arial" w:cs="Arial"/>
          <w:sz w:val="24"/>
          <w:szCs w:val="24"/>
        </w:rPr>
      </w:pPr>
      <w:r w:rsidRPr="008C188D">
        <w:rPr>
          <w:rFonts w:ascii="Arial" w:hAnsi="Arial" w:cs="Arial"/>
          <w:sz w:val="24"/>
          <w:szCs w:val="24"/>
        </w:rPr>
        <w:t>illeciti amministrativi, contabili, civili o penali anche se non espressamente individuati dalla normativa (criterio residuale);</w:t>
      </w:r>
    </w:p>
    <w:p w14:paraId="31B6FD08" w14:textId="77777777" w:rsidR="008B4E1C" w:rsidRPr="008C188D" w:rsidRDefault="008B4E1C" w:rsidP="008B4E1C">
      <w:pPr>
        <w:pStyle w:val="Paragrafoelenco"/>
        <w:numPr>
          <w:ilvl w:val="0"/>
          <w:numId w:val="3"/>
        </w:numPr>
        <w:rPr>
          <w:rFonts w:ascii="Arial" w:hAnsi="Arial" w:cs="Arial"/>
          <w:sz w:val="24"/>
          <w:szCs w:val="24"/>
        </w:rPr>
      </w:pPr>
      <w:r w:rsidRPr="008C188D">
        <w:rPr>
          <w:rFonts w:ascii="Arial" w:hAnsi="Arial" w:cs="Arial"/>
          <w:sz w:val="24"/>
          <w:szCs w:val="24"/>
        </w:rPr>
        <w:t>commissione di reati presupposto del D. Lgs 231/2001, violazione dei modelli di organizzazione e gestione previsti dal D. Lgs 231/200;</w:t>
      </w:r>
    </w:p>
    <w:p w14:paraId="5415F512" w14:textId="77777777" w:rsidR="008B4E1C" w:rsidRPr="008C188D" w:rsidRDefault="008B4E1C" w:rsidP="008B4E1C">
      <w:pPr>
        <w:pStyle w:val="Paragrafoelenco"/>
        <w:numPr>
          <w:ilvl w:val="0"/>
          <w:numId w:val="3"/>
        </w:numPr>
        <w:rPr>
          <w:rFonts w:ascii="Arial" w:hAnsi="Arial" w:cs="Arial"/>
          <w:sz w:val="24"/>
          <w:szCs w:val="24"/>
        </w:rPr>
      </w:pPr>
      <w:r w:rsidRPr="008C188D">
        <w:rPr>
          <w:rFonts w:ascii="Arial" w:hAnsi="Arial" w:cs="Arial"/>
          <w:sz w:val="24"/>
          <w:szCs w:val="24"/>
        </w:rPr>
        <w:t>illeciti che rientrano nell’ambito di applicazione degli atti dell’UE o nazionali indicati nell’allegato al decreto ovvero degli atti nazionali che costituiscono attuazione degli atti dell’UE indicati nell’allegato alla direttiva (UE) 2019/1937, seppur non indicati nell’allegato al decreto, relativamente settori sensibili (es appalti pubblici); atti od omissioni lesivi di interessi finanziari dell’Unione, del mercato interno o comportamenti che vanificano l’oggetto o la finalità delle disposizioni di cui agli atti dell’Unione nei settori indicati.</w:t>
      </w:r>
    </w:p>
    <w:p w14:paraId="69679338" w14:textId="77777777" w:rsidR="008B4E1C" w:rsidRPr="008C188D" w:rsidRDefault="008B4E1C" w:rsidP="008B4E1C">
      <w:pPr>
        <w:rPr>
          <w:rFonts w:ascii="Arial" w:hAnsi="Arial" w:cs="Arial"/>
          <w:sz w:val="24"/>
          <w:szCs w:val="24"/>
        </w:rPr>
      </w:pPr>
      <w:r w:rsidRPr="008C188D">
        <w:rPr>
          <w:rFonts w:ascii="Arial" w:hAnsi="Arial" w:cs="Arial"/>
          <w:sz w:val="24"/>
          <w:szCs w:val="24"/>
        </w:rPr>
        <w:t>I mezzi di esternalizzazione dell’informazione della violazione tutelabile sono:</w:t>
      </w:r>
    </w:p>
    <w:p w14:paraId="4587C9D3" w14:textId="77777777" w:rsidR="008B4E1C" w:rsidRPr="008C188D" w:rsidRDefault="008B4E1C" w:rsidP="008B4E1C">
      <w:pPr>
        <w:rPr>
          <w:rFonts w:ascii="Arial" w:hAnsi="Arial" w:cs="Arial"/>
          <w:sz w:val="24"/>
          <w:szCs w:val="24"/>
        </w:rPr>
      </w:pPr>
    </w:p>
    <w:p w14:paraId="05566E82" w14:textId="77777777" w:rsidR="008B4E1C" w:rsidRPr="008C188D" w:rsidRDefault="008B4E1C" w:rsidP="008B4E1C">
      <w:pPr>
        <w:pStyle w:val="Paragrafoelenco"/>
        <w:numPr>
          <w:ilvl w:val="0"/>
          <w:numId w:val="5"/>
        </w:numPr>
        <w:rPr>
          <w:rFonts w:ascii="Arial" w:hAnsi="Arial" w:cs="Arial"/>
          <w:sz w:val="24"/>
          <w:szCs w:val="24"/>
        </w:rPr>
      </w:pPr>
      <w:r w:rsidRPr="008C188D">
        <w:rPr>
          <w:rFonts w:ascii="Arial" w:hAnsi="Arial" w:cs="Arial"/>
          <w:sz w:val="24"/>
          <w:szCs w:val="24"/>
        </w:rPr>
        <w:t>la segnalazione;</w:t>
      </w:r>
    </w:p>
    <w:p w14:paraId="5FDA364F" w14:textId="77777777" w:rsidR="008B4E1C" w:rsidRPr="008C188D" w:rsidRDefault="008B4E1C" w:rsidP="008B4E1C">
      <w:pPr>
        <w:pStyle w:val="Paragrafoelenco"/>
        <w:numPr>
          <w:ilvl w:val="0"/>
          <w:numId w:val="5"/>
        </w:numPr>
        <w:rPr>
          <w:rFonts w:ascii="Arial" w:hAnsi="Arial" w:cs="Arial"/>
          <w:sz w:val="24"/>
          <w:szCs w:val="24"/>
        </w:rPr>
      </w:pPr>
      <w:r w:rsidRPr="008C188D">
        <w:rPr>
          <w:rFonts w:ascii="Arial" w:hAnsi="Arial" w:cs="Arial"/>
          <w:sz w:val="24"/>
          <w:szCs w:val="24"/>
        </w:rPr>
        <w:t>la denuncia;</w:t>
      </w:r>
    </w:p>
    <w:p w14:paraId="3D5FED1C" w14:textId="516260AC" w:rsidR="008B4E1C" w:rsidRPr="008C188D" w:rsidRDefault="008B4E1C" w:rsidP="008B4E1C">
      <w:pPr>
        <w:pStyle w:val="Paragrafoelenco"/>
        <w:numPr>
          <w:ilvl w:val="0"/>
          <w:numId w:val="5"/>
        </w:numPr>
        <w:rPr>
          <w:rFonts w:ascii="Arial" w:hAnsi="Arial" w:cs="Arial"/>
          <w:sz w:val="24"/>
          <w:szCs w:val="24"/>
        </w:rPr>
      </w:pPr>
      <w:r w:rsidRPr="008C188D">
        <w:rPr>
          <w:rFonts w:ascii="Arial" w:hAnsi="Arial" w:cs="Arial"/>
          <w:sz w:val="24"/>
          <w:szCs w:val="24"/>
        </w:rPr>
        <w:t>la divulgazione.</w:t>
      </w:r>
    </w:p>
    <w:p w14:paraId="646EEA36" w14:textId="77777777" w:rsidR="009F7A2D" w:rsidRPr="008C188D" w:rsidRDefault="009F7A2D" w:rsidP="009F7A2D">
      <w:pPr>
        <w:rPr>
          <w:rFonts w:ascii="Arial" w:hAnsi="Arial" w:cs="Arial"/>
          <w:sz w:val="24"/>
          <w:szCs w:val="24"/>
        </w:rPr>
      </w:pPr>
      <w:r w:rsidRPr="008C188D">
        <w:rPr>
          <w:rFonts w:ascii="Arial" w:hAnsi="Arial" w:cs="Arial"/>
          <w:sz w:val="24"/>
          <w:szCs w:val="24"/>
        </w:rPr>
        <w:t>L’art. 12 del decreto (obbligo di riservatezza) stabilisce espressamente che debba essere tutelata l’identità del segnalante, delle persone coinvolte e delle persone menzionate nella segnalazione fino alla conclusione dei procedimenti avviati.</w:t>
      </w:r>
    </w:p>
    <w:p w14:paraId="0E1BFA0E" w14:textId="77777777" w:rsidR="009F7A2D" w:rsidRPr="008C188D" w:rsidRDefault="009F7A2D" w:rsidP="009F7A2D">
      <w:pPr>
        <w:rPr>
          <w:rFonts w:ascii="Arial" w:hAnsi="Arial" w:cs="Arial"/>
          <w:sz w:val="24"/>
          <w:szCs w:val="24"/>
        </w:rPr>
      </w:pPr>
    </w:p>
    <w:p w14:paraId="625495CB" w14:textId="77777777" w:rsidR="009F7A2D" w:rsidRPr="008C188D" w:rsidRDefault="009F7A2D" w:rsidP="009F7A2D">
      <w:pPr>
        <w:rPr>
          <w:rFonts w:ascii="Arial" w:hAnsi="Arial" w:cs="Arial"/>
          <w:sz w:val="24"/>
          <w:szCs w:val="24"/>
        </w:rPr>
      </w:pPr>
      <w:r w:rsidRPr="008C188D">
        <w:rPr>
          <w:rFonts w:ascii="Arial" w:hAnsi="Arial" w:cs="Arial"/>
          <w:sz w:val="24"/>
          <w:szCs w:val="24"/>
        </w:rPr>
        <w:t>La tutela della riservatezza (anonimato) è perseguita:</w:t>
      </w:r>
    </w:p>
    <w:p w14:paraId="62037B1D" w14:textId="77777777" w:rsidR="009F7A2D" w:rsidRPr="008C188D" w:rsidRDefault="009F7A2D" w:rsidP="009F7A2D">
      <w:pPr>
        <w:rPr>
          <w:rFonts w:ascii="Arial" w:hAnsi="Arial" w:cs="Arial"/>
          <w:sz w:val="24"/>
          <w:szCs w:val="24"/>
        </w:rPr>
      </w:pPr>
    </w:p>
    <w:p w14:paraId="3A96F6BB" w14:textId="77777777" w:rsidR="009F7A2D" w:rsidRPr="0099348D" w:rsidRDefault="009F7A2D" w:rsidP="0099348D">
      <w:pPr>
        <w:pStyle w:val="Paragrafoelenco"/>
        <w:numPr>
          <w:ilvl w:val="0"/>
          <w:numId w:val="6"/>
        </w:numPr>
        <w:rPr>
          <w:rFonts w:ascii="Arial" w:hAnsi="Arial" w:cs="Arial"/>
          <w:sz w:val="24"/>
          <w:szCs w:val="24"/>
        </w:rPr>
      </w:pPr>
      <w:r w:rsidRPr="0099348D">
        <w:rPr>
          <w:rFonts w:ascii="Arial" w:hAnsi="Arial" w:cs="Arial"/>
          <w:sz w:val="24"/>
          <w:szCs w:val="24"/>
        </w:rPr>
        <w:t>con la previsione di una deroga, in materia di accesso agli atti pubblici, della segnalazione e dei relativi atti;</w:t>
      </w:r>
    </w:p>
    <w:p w14:paraId="4C842CB0" w14:textId="77777777" w:rsidR="009F7A2D" w:rsidRPr="0099348D" w:rsidRDefault="009F7A2D" w:rsidP="0099348D">
      <w:pPr>
        <w:pStyle w:val="Paragrafoelenco"/>
        <w:numPr>
          <w:ilvl w:val="0"/>
          <w:numId w:val="6"/>
        </w:numPr>
        <w:rPr>
          <w:rFonts w:ascii="Arial" w:hAnsi="Arial" w:cs="Arial"/>
          <w:sz w:val="24"/>
          <w:szCs w:val="24"/>
        </w:rPr>
      </w:pPr>
      <w:r w:rsidRPr="0099348D">
        <w:rPr>
          <w:rFonts w:ascii="Arial" w:hAnsi="Arial" w:cs="Arial"/>
          <w:sz w:val="24"/>
          <w:szCs w:val="24"/>
        </w:rPr>
        <w:t>con il divieto di utilizzo delle segnalazioni oltre quanto necessario per dare adeguato seguito alle stesse;</w:t>
      </w:r>
    </w:p>
    <w:p w14:paraId="05B34417" w14:textId="77777777" w:rsidR="009F7A2D" w:rsidRPr="0099348D" w:rsidRDefault="009F7A2D" w:rsidP="0099348D">
      <w:pPr>
        <w:pStyle w:val="Paragrafoelenco"/>
        <w:numPr>
          <w:ilvl w:val="0"/>
          <w:numId w:val="6"/>
        </w:numPr>
        <w:rPr>
          <w:rFonts w:ascii="Arial" w:hAnsi="Arial" w:cs="Arial"/>
          <w:sz w:val="24"/>
          <w:szCs w:val="24"/>
        </w:rPr>
      </w:pPr>
      <w:r w:rsidRPr="0099348D">
        <w:rPr>
          <w:rFonts w:ascii="Arial" w:hAnsi="Arial" w:cs="Arial"/>
          <w:sz w:val="24"/>
          <w:szCs w:val="24"/>
        </w:rPr>
        <w:t>con il divieto di divulgazione, senza il consenso espresso dell’interessato, dell’identità dello stesso o di ulteriori elementi o documenti da cui possa ricavarsi anche indirettamente la detta identità ad eccezione delle persone competenti a ricevere o a dare seguito alle segnalazioni, espressamente autorizzate a trattare tali dati;</w:t>
      </w:r>
    </w:p>
    <w:p w14:paraId="4947EC43" w14:textId="77777777" w:rsidR="009F7A2D" w:rsidRPr="0099348D" w:rsidRDefault="009F7A2D" w:rsidP="0099348D">
      <w:pPr>
        <w:pStyle w:val="Paragrafoelenco"/>
        <w:numPr>
          <w:ilvl w:val="0"/>
          <w:numId w:val="6"/>
        </w:numPr>
        <w:rPr>
          <w:rFonts w:ascii="Arial" w:hAnsi="Arial" w:cs="Arial"/>
          <w:sz w:val="24"/>
          <w:szCs w:val="24"/>
        </w:rPr>
      </w:pPr>
      <w:r w:rsidRPr="0099348D">
        <w:rPr>
          <w:rFonts w:ascii="Arial" w:hAnsi="Arial" w:cs="Arial"/>
          <w:sz w:val="24"/>
          <w:szCs w:val="24"/>
        </w:rPr>
        <w:t>nei procedimenti penali, con la secretazione dell’identità della persona segnalante;</w:t>
      </w:r>
    </w:p>
    <w:p w14:paraId="673FB23C" w14:textId="77777777" w:rsidR="009F7A2D" w:rsidRPr="0099348D" w:rsidRDefault="009F7A2D" w:rsidP="0099348D">
      <w:pPr>
        <w:pStyle w:val="Paragrafoelenco"/>
        <w:numPr>
          <w:ilvl w:val="0"/>
          <w:numId w:val="6"/>
        </w:numPr>
        <w:rPr>
          <w:rFonts w:ascii="Arial" w:hAnsi="Arial" w:cs="Arial"/>
          <w:sz w:val="24"/>
          <w:szCs w:val="24"/>
        </w:rPr>
      </w:pPr>
      <w:r w:rsidRPr="0099348D">
        <w:rPr>
          <w:rFonts w:ascii="Arial" w:hAnsi="Arial" w:cs="Arial"/>
          <w:sz w:val="24"/>
          <w:szCs w:val="24"/>
        </w:rPr>
        <w:t xml:space="preserve">nei procedimenti innanzi alla </w:t>
      </w:r>
      <w:proofErr w:type="gramStart"/>
      <w:r w:rsidRPr="0099348D">
        <w:rPr>
          <w:rFonts w:ascii="Arial" w:hAnsi="Arial" w:cs="Arial"/>
          <w:sz w:val="24"/>
          <w:szCs w:val="24"/>
        </w:rPr>
        <w:t>Corte dei Conti</w:t>
      </w:r>
      <w:proofErr w:type="gramEnd"/>
      <w:r w:rsidRPr="0099348D">
        <w:rPr>
          <w:rFonts w:ascii="Arial" w:hAnsi="Arial" w:cs="Arial"/>
          <w:sz w:val="24"/>
          <w:szCs w:val="24"/>
        </w:rPr>
        <w:t xml:space="preserve"> con la secretazione dell’identità della persona segnalante fino alla chiusura della fase istruttoria;</w:t>
      </w:r>
    </w:p>
    <w:p w14:paraId="4ECBD21C" w14:textId="11A59738" w:rsidR="009F7A2D" w:rsidRDefault="009F7A2D" w:rsidP="0099348D">
      <w:pPr>
        <w:pStyle w:val="Paragrafoelenco"/>
        <w:numPr>
          <w:ilvl w:val="0"/>
          <w:numId w:val="6"/>
        </w:numPr>
        <w:rPr>
          <w:rFonts w:ascii="Arial" w:hAnsi="Arial" w:cs="Arial"/>
          <w:sz w:val="24"/>
          <w:szCs w:val="24"/>
        </w:rPr>
      </w:pPr>
      <w:r w:rsidRPr="0099348D">
        <w:rPr>
          <w:rFonts w:ascii="Arial" w:hAnsi="Arial" w:cs="Arial"/>
          <w:sz w:val="24"/>
          <w:szCs w:val="24"/>
        </w:rPr>
        <w:t>nei procedimenti disciplinari con la secretazione dell’identità della persona segnalante ove la contestazione dell’addebito disciplinare sia fondata su accertamenti diversi alla segnalazione, anche se conseguenti alla stessa fatta salva l’ipotesi in cui la conoscenza dell’identità della persona segnalante sia indispensabile per la difesa dell’incolpato: in tale ipotesi la segnalazione sarà utilizzabile ai fini del procedimento disciplinare solo in presenza del consenso del segnalante.</w:t>
      </w:r>
    </w:p>
    <w:p w14:paraId="626E1AD8" w14:textId="77777777" w:rsidR="0099348D" w:rsidRDefault="0099348D" w:rsidP="0099348D">
      <w:pPr>
        <w:rPr>
          <w:rFonts w:ascii="Arial" w:hAnsi="Arial" w:cs="Arial"/>
          <w:b/>
          <w:bCs/>
          <w:sz w:val="24"/>
          <w:szCs w:val="24"/>
        </w:rPr>
      </w:pPr>
    </w:p>
    <w:p w14:paraId="2B74281A" w14:textId="77777777" w:rsidR="0099348D" w:rsidRDefault="0099348D" w:rsidP="0099348D">
      <w:pPr>
        <w:rPr>
          <w:rFonts w:ascii="Arial" w:hAnsi="Arial" w:cs="Arial"/>
          <w:b/>
          <w:bCs/>
          <w:sz w:val="24"/>
          <w:szCs w:val="24"/>
        </w:rPr>
      </w:pPr>
    </w:p>
    <w:p w14:paraId="21824CE1" w14:textId="77777777" w:rsidR="0099348D" w:rsidRDefault="0099348D" w:rsidP="0099348D">
      <w:pPr>
        <w:rPr>
          <w:rFonts w:ascii="Arial" w:hAnsi="Arial" w:cs="Arial"/>
          <w:b/>
          <w:bCs/>
          <w:sz w:val="24"/>
          <w:szCs w:val="24"/>
        </w:rPr>
      </w:pPr>
    </w:p>
    <w:p w14:paraId="1600E65A" w14:textId="77777777" w:rsidR="0099348D" w:rsidRDefault="0099348D" w:rsidP="0099348D">
      <w:pPr>
        <w:rPr>
          <w:rFonts w:ascii="Arial" w:hAnsi="Arial" w:cs="Arial"/>
          <w:b/>
          <w:bCs/>
          <w:sz w:val="24"/>
          <w:szCs w:val="24"/>
        </w:rPr>
      </w:pPr>
    </w:p>
    <w:p w14:paraId="61EE8782" w14:textId="77777777" w:rsidR="0099348D" w:rsidRDefault="0099348D" w:rsidP="0099348D">
      <w:pPr>
        <w:rPr>
          <w:rFonts w:ascii="Arial" w:hAnsi="Arial" w:cs="Arial"/>
          <w:b/>
          <w:bCs/>
          <w:sz w:val="24"/>
          <w:szCs w:val="24"/>
        </w:rPr>
      </w:pPr>
    </w:p>
    <w:p w14:paraId="7AA40F3B" w14:textId="77777777" w:rsidR="0099348D" w:rsidRDefault="0099348D" w:rsidP="0099348D">
      <w:pPr>
        <w:rPr>
          <w:rFonts w:ascii="Arial" w:hAnsi="Arial" w:cs="Arial"/>
          <w:b/>
          <w:bCs/>
          <w:sz w:val="24"/>
          <w:szCs w:val="24"/>
        </w:rPr>
      </w:pPr>
    </w:p>
    <w:p w14:paraId="4A03CAFF" w14:textId="77777777" w:rsidR="0099348D" w:rsidRDefault="0099348D" w:rsidP="0099348D">
      <w:pPr>
        <w:rPr>
          <w:rFonts w:ascii="Arial" w:hAnsi="Arial" w:cs="Arial"/>
          <w:b/>
          <w:bCs/>
          <w:sz w:val="24"/>
          <w:szCs w:val="24"/>
        </w:rPr>
      </w:pPr>
    </w:p>
    <w:p w14:paraId="2DFCD3F5" w14:textId="77777777" w:rsidR="0099348D" w:rsidRDefault="0099348D" w:rsidP="0099348D">
      <w:pPr>
        <w:rPr>
          <w:rFonts w:ascii="Arial" w:hAnsi="Arial" w:cs="Arial"/>
          <w:b/>
          <w:bCs/>
          <w:sz w:val="24"/>
          <w:szCs w:val="24"/>
        </w:rPr>
      </w:pPr>
    </w:p>
    <w:p w14:paraId="04E04D49" w14:textId="77777777" w:rsidR="0099348D" w:rsidRDefault="0099348D" w:rsidP="0099348D">
      <w:pPr>
        <w:rPr>
          <w:rFonts w:ascii="Arial" w:hAnsi="Arial" w:cs="Arial"/>
          <w:b/>
          <w:bCs/>
          <w:sz w:val="24"/>
          <w:szCs w:val="24"/>
        </w:rPr>
      </w:pPr>
    </w:p>
    <w:p w14:paraId="56F05D4A" w14:textId="77777777" w:rsidR="0099348D" w:rsidRDefault="0099348D" w:rsidP="0099348D">
      <w:pPr>
        <w:rPr>
          <w:rFonts w:ascii="Arial" w:hAnsi="Arial" w:cs="Arial"/>
          <w:b/>
          <w:bCs/>
          <w:sz w:val="24"/>
          <w:szCs w:val="24"/>
        </w:rPr>
      </w:pPr>
    </w:p>
    <w:p w14:paraId="1A1948AD" w14:textId="77777777" w:rsidR="0099348D" w:rsidRDefault="0099348D" w:rsidP="0099348D">
      <w:pPr>
        <w:rPr>
          <w:rFonts w:ascii="Arial" w:hAnsi="Arial" w:cs="Arial"/>
          <w:b/>
          <w:bCs/>
          <w:sz w:val="24"/>
          <w:szCs w:val="24"/>
        </w:rPr>
      </w:pPr>
    </w:p>
    <w:p w14:paraId="1592166E" w14:textId="77777777" w:rsidR="0099348D" w:rsidRDefault="0099348D" w:rsidP="0099348D">
      <w:pPr>
        <w:rPr>
          <w:rFonts w:ascii="Arial" w:hAnsi="Arial" w:cs="Arial"/>
          <w:b/>
          <w:bCs/>
          <w:sz w:val="24"/>
          <w:szCs w:val="24"/>
        </w:rPr>
      </w:pPr>
    </w:p>
    <w:p w14:paraId="7CEAFBA2" w14:textId="77777777" w:rsidR="0099348D" w:rsidRDefault="0099348D" w:rsidP="0099348D">
      <w:pPr>
        <w:rPr>
          <w:rFonts w:ascii="Arial" w:hAnsi="Arial" w:cs="Arial"/>
          <w:b/>
          <w:bCs/>
          <w:sz w:val="24"/>
          <w:szCs w:val="24"/>
        </w:rPr>
      </w:pPr>
    </w:p>
    <w:p w14:paraId="542891E2" w14:textId="77777777" w:rsidR="0099348D" w:rsidRDefault="0099348D" w:rsidP="0099348D">
      <w:pPr>
        <w:rPr>
          <w:rFonts w:ascii="Arial" w:hAnsi="Arial" w:cs="Arial"/>
          <w:b/>
          <w:bCs/>
          <w:sz w:val="24"/>
          <w:szCs w:val="24"/>
        </w:rPr>
      </w:pPr>
    </w:p>
    <w:p w14:paraId="2430F593" w14:textId="77777777" w:rsidR="0099348D" w:rsidRDefault="0099348D" w:rsidP="0099348D">
      <w:pPr>
        <w:rPr>
          <w:rFonts w:ascii="Arial" w:hAnsi="Arial" w:cs="Arial"/>
          <w:b/>
          <w:bCs/>
          <w:sz w:val="24"/>
          <w:szCs w:val="24"/>
        </w:rPr>
      </w:pPr>
    </w:p>
    <w:p w14:paraId="791E13E1" w14:textId="77777777" w:rsidR="0099348D" w:rsidRDefault="0099348D" w:rsidP="0099348D">
      <w:pPr>
        <w:rPr>
          <w:rFonts w:ascii="Arial" w:hAnsi="Arial" w:cs="Arial"/>
          <w:b/>
          <w:bCs/>
          <w:sz w:val="24"/>
          <w:szCs w:val="24"/>
        </w:rPr>
      </w:pPr>
    </w:p>
    <w:p w14:paraId="6547A617" w14:textId="77777777" w:rsidR="0099348D" w:rsidRDefault="0099348D" w:rsidP="0099348D">
      <w:pPr>
        <w:rPr>
          <w:rFonts w:ascii="Arial" w:hAnsi="Arial" w:cs="Arial"/>
          <w:b/>
          <w:bCs/>
          <w:sz w:val="24"/>
          <w:szCs w:val="24"/>
        </w:rPr>
      </w:pPr>
    </w:p>
    <w:p w14:paraId="22814608" w14:textId="77777777" w:rsidR="0099348D" w:rsidRDefault="0099348D" w:rsidP="0099348D">
      <w:pPr>
        <w:rPr>
          <w:rFonts w:ascii="Arial" w:hAnsi="Arial" w:cs="Arial"/>
          <w:b/>
          <w:bCs/>
          <w:sz w:val="24"/>
          <w:szCs w:val="24"/>
        </w:rPr>
      </w:pPr>
    </w:p>
    <w:p w14:paraId="3E8B01E4" w14:textId="74CC680D" w:rsidR="0099348D" w:rsidRDefault="0099348D" w:rsidP="0099348D">
      <w:pPr>
        <w:rPr>
          <w:rFonts w:ascii="Arial" w:hAnsi="Arial" w:cs="Arial"/>
          <w:b/>
          <w:bCs/>
          <w:sz w:val="48"/>
          <w:szCs w:val="48"/>
        </w:rPr>
      </w:pPr>
      <w:r w:rsidRPr="0099348D">
        <w:rPr>
          <w:rFonts w:ascii="Arial" w:hAnsi="Arial" w:cs="Arial"/>
          <w:b/>
          <w:bCs/>
          <w:sz w:val="48"/>
          <w:szCs w:val="48"/>
        </w:rPr>
        <w:t>DISCIPLINA TRASPARENZA</w:t>
      </w:r>
    </w:p>
    <w:p w14:paraId="7FBDCD23"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A differenza della 241 /90 aveva introdotto la trasparenza come richiesta di accesso ai documenti amministrativi e di partecipazione documentale ai </w:t>
      </w:r>
      <w:proofErr w:type="spellStart"/>
      <w:r w:rsidRPr="0099348D">
        <w:rPr>
          <w:rFonts w:ascii="Arial" w:hAnsi="Arial" w:cs="Arial"/>
          <w:sz w:val="24"/>
          <w:szCs w:val="24"/>
        </w:rPr>
        <w:t>priocedimenti</w:t>
      </w:r>
      <w:proofErr w:type="spellEnd"/>
      <w:r w:rsidRPr="0099348D">
        <w:rPr>
          <w:rFonts w:ascii="Arial" w:hAnsi="Arial" w:cs="Arial"/>
          <w:sz w:val="24"/>
          <w:szCs w:val="24"/>
        </w:rPr>
        <w:t xml:space="preserve"> amministrativi in corso, come interesse del singolo, le due riforme del 2012 e del 2013 cambia ottica e introduce la trasparenza come sistema di controllo a prescindere da un interesse </w:t>
      </w:r>
      <w:proofErr w:type="spellStart"/>
      <w:proofErr w:type="gramStart"/>
      <w:r w:rsidRPr="0099348D">
        <w:rPr>
          <w:rFonts w:ascii="Arial" w:hAnsi="Arial" w:cs="Arial"/>
          <w:sz w:val="24"/>
          <w:szCs w:val="24"/>
        </w:rPr>
        <w:t>individuale.ecco</w:t>
      </w:r>
      <w:proofErr w:type="spellEnd"/>
      <w:proofErr w:type="gramEnd"/>
      <w:r w:rsidRPr="0099348D">
        <w:rPr>
          <w:rFonts w:ascii="Arial" w:hAnsi="Arial" w:cs="Arial"/>
          <w:sz w:val="24"/>
          <w:szCs w:val="24"/>
        </w:rPr>
        <w:t xml:space="preserve"> perché è nato l’accesso </w:t>
      </w:r>
      <w:proofErr w:type="spellStart"/>
      <w:r w:rsidRPr="0099348D">
        <w:rPr>
          <w:rFonts w:ascii="Arial" w:hAnsi="Arial" w:cs="Arial"/>
          <w:sz w:val="24"/>
          <w:szCs w:val="24"/>
        </w:rPr>
        <w:t>civio</w:t>
      </w:r>
      <w:proofErr w:type="spellEnd"/>
      <w:r w:rsidRPr="0099348D">
        <w:rPr>
          <w:rFonts w:ascii="Arial" w:hAnsi="Arial" w:cs="Arial"/>
          <w:sz w:val="24"/>
          <w:szCs w:val="24"/>
        </w:rPr>
        <w:t xml:space="preserve"> e poi quello </w:t>
      </w:r>
      <w:proofErr w:type="spellStart"/>
      <w:r w:rsidRPr="0099348D">
        <w:rPr>
          <w:rFonts w:ascii="Arial" w:hAnsi="Arial" w:cs="Arial"/>
          <w:sz w:val="24"/>
          <w:szCs w:val="24"/>
        </w:rPr>
        <w:t>genralizzato</w:t>
      </w:r>
      <w:proofErr w:type="spellEnd"/>
      <w:r w:rsidRPr="0099348D">
        <w:rPr>
          <w:rFonts w:ascii="Arial" w:hAnsi="Arial" w:cs="Arial"/>
          <w:sz w:val="24"/>
          <w:szCs w:val="24"/>
        </w:rPr>
        <w:t xml:space="preserve">, in un’ottica di un interesse collettivo </w:t>
      </w:r>
    </w:p>
    <w:p w14:paraId="2F73A2F0" w14:textId="77777777" w:rsidR="0099348D" w:rsidRPr="0099348D" w:rsidRDefault="0099348D" w:rsidP="0099348D">
      <w:pPr>
        <w:rPr>
          <w:rFonts w:ascii="Arial" w:hAnsi="Arial" w:cs="Arial"/>
          <w:sz w:val="24"/>
          <w:szCs w:val="24"/>
        </w:rPr>
      </w:pPr>
      <w:r w:rsidRPr="0099348D">
        <w:rPr>
          <w:rFonts w:ascii="Arial" w:hAnsi="Arial" w:cs="Arial"/>
          <w:sz w:val="24"/>
          <w:szCs w:val="24"/>
        </w:rPr>
        <w:t>Il principio della trasparenza, inteso come accessibilità totale alle informazioni che riguardano l'organizzazione e l'attività delle pubbliche amministrazioni, è stato affermato con il decreto legislativo 14 marzo 2013, n. 33, con l'obiettivo di favorire il controllo diffuso da parte dei cittadini sull'operato delle istituzioni e sull'utilizzo delle risorse pubbliche.</w:t>
      </w:r>
    </w:p>
    <w:p w14:paraId="023EA855" w14:textId="77777777" w:rsidR="0099348D" w:rsidRPr="0099348D" w:rsidRDefault="0099348D" w:rsidP="0099348D">
      <w:pPr>
        <w:rPr>
          <w:rFonts w:ascii="Arial" w:hAnsi="Arial" w:cs="Arial"/>
          <w:sz w:val="24"/>
          <w:szCs w:val="24"/>
        </w:rPr>
      </w:pPr>
      <w:r w:rsidRPr="0099348D">
        <w:rPr>
          <w:rFonts w:ascii="Arial" w:hAnsi="Arial" w:cs="Arial"/>
          <w:sz w:val="24"/>
          <w:szCs w:val="24"/>
        </w:rPr>
        <w:t>Art. 1. Principio generale di trasparenza</w:t>
      </w:r>
    </w:p>
    <w:p w14:paraId="38CC81DF" w14:textId="77777777" w:rsidR="0099348D" w:rsidRPr="0099348D" w:rsidRDefault="0099348D" w:rsidP="0099348D">
      <w:pPr>
        <w:rPr>
          <w:rFonts w:ascii="Arial" w:hAnsi="Arial" w:cs="Arial"/>
          <w:sz w:val="24"/>
          <w:szCs w:val="24"/>
        </w:rPr>
      </w:pPr>
    </w:p>
    <w:p w14:paraId="189F1C50" w14:textId="77777777" w:rsidR="0099348D" w:rsidRPr="0099348D" w:rsidRDefault="0099348D" w:rsidP="0099348D">
      <w:pPr>
        <w:rPr>
          <w:rFonts w:ascii="Arial" w:hAnsi="Arial" w:cs="Arial"/>
          <w:sz w:val="24"/>
          <w:szCs w:val="24"/>
        </w:rPr>
      </w:pPr>
      <w:r w:rsidRPr="0099348D">
        <w:rPr>
          <w:rFonts w:ascii="Arial" w:hAnsi="Arial" w:cs="Arial"/>
          <w:sz w:val="24"/>
          <w:szCs w:val="24"/>
        </w:rPr>
        <w:t>1. La trasparenza è intesa come accessibilità totale dei dati e documenti detenuti dalle pubbliche amministrazioni, allo scopo di tutelare i diritti dei cittadini, promuovere la partecipazione degli interessati all'attività amministrativa e favorire forme diffuse di controllo sul perseguimento delle funzioni istituzionali e sull'utilizzo delle risorse pubbliche.</w:t>
      </w:r>
    </w:p>
    <w:p w14:paraId="2B0DDA71" w14:textId="77777777" w:rsidR="0099348D" w:rsidRPr="0099348D" w:rsidRDefault="0099348D" w:rsidP="0099348D">
      <w:pPr>
        <w:rPr>
          <w:rFonts w:ascii="Arial" w:hAnsi="Arial" w:cs="Arial"/>
          <w:sz w:val="24"/>
          <w:szCs w:val="24"/>
        </w:rPr>
      </w:pPr>
      <w:r w:rsidRPr="0099348D">
        <w:rPr>
          <w:rFonts w:ascii="Arial" w:hAnsi="Arial" w:cs="Arial"/>
          <w:sz w:val="24"/>
          <w:szCs w:val="24"/>
        </w:rPr>
        <w:t>(comma così modificato dall'art. 2, comma 1, d.lgs. n. 97 del 2016)</w:t>
      </w:r>
    </w:p>
    <w:p w14:paraId="4D81EF6D" w14:textId="77777777" w:rsidR="0099348D" w:rsidRPr="0099348D" w:rsidRDefault="0099348D" w:rsidP="0099348D">
      <w:pPr>
        <w:rPr>
          <w:rFonts w:ascii="Arial" w:hAnsi="Arial" w:cs="Arial"/>
          <w:sz w:val="24"/>
          <w:szCs w:val="24"/>
        </w:rPr>
      </w:pPr>
    </w:p>
    <w:p w14:paraId="0CCB024A" w14:textId="77777777" w:rsidR="0099348D" w:rsidRPr="0099348D" w:rsidRDefault="0099348D" w:rsidP="0099348D">
      <w:pPr>
        <w:rPr>
          <w:rFonts w:ascii="Arial" w:hAnsi="Arial" w:cs="Arial"/>
          <w:sz w:val="24"/>
          <w:szCs w:val="24"/>
        </w:rPr>
      </w:pPr>
      <w:r w:rsidRPr="0099348D">
        <w:rPr>
          <w:rFonts w:ascii="Arial" w:hAnsi="Arial" w:cs="Arial"/>
          <w:sz w:val="24"/>
          <w:szCs w:val="24"/>
        </w:rPr>
        <w:t>2. La trasparenza, nel rispetto delle disposizioni in materia di segreto di Stato, di segreto d'ufficio, di segreto statistico e di protezione dei dati personali, concorre ad attuare il principio democratico e i principi costituzionali di eguaglianza, di imparzialità, buon andamento, responsabilità, efficacia ed efficienza nell'utilizzo di risorse pubbliche, integrità e lealtà nel servizio alla nazione. Essa è condizione di garanzia delle libertà individuali e collettive, nonché dei diritti civili, politici e sociali, integra il diritto ad una buona amministrazione e concorre alla realizzazione di una amministrazione aperta, al servizio del cittadino.</w:t>
      </w:r>
    </w:p>
    <w:p w14:paraId="6323949E" w14:textId="77777777" w:rsidR="0099348D" w:rsidRPr="0099348D" w:rsidRDefault="0099348D" w:rsidP="0099348D">
      <w:pPr>
        <w:rPr>
          <w:rFonts w:ascii="Arial" w:hAnsi="Arial" w:cs="Arial"/>
          <w:sz w:val="24"/>
          <w:szCs w:val="24"/>
        </w:rPr>
      </w:pPr>
    </w:p>
    <w:p w14:paraId="67095307" w14:textId="77777777" w:rsidR="0099348D" w:rsidRPr="0099348D" w:rsidRDefault="0099348D" w:rsidP="0099348D">
      <w:pPr>
        <w:rPr>
          <w:rFonts w:ascii="Arial" w:hAnsi="Arial" w:cs="Arial"/>
          <w:sz w:val="24"/>
          <w:szCs w:val="24"/>
        </w:rPr>
      </w:pPr>
      <w:r w:rsidRPr="0099348D">
        <w:rPr>
          <w:rFonts w:ascii="Arial" w:hAnsi="Arial" w:cs="Arial"/>
          <w:sz w:val="24"/>
          <w:szCs w:val="24"/>
        </w:rPr>
        <w:t>In particolare, la pubblicazione dei dati in possesso delle pubbliche amministrazioni intende incentivare la partecipazione dei cittadini allo scopo di:</w:t>
      </w:r>
    </w:p>
    <w:p w14:paraId="6BC32761" w14:textId="77777777" w:rsidR="0099348D" w:rsidRPr="0099348D" w:rsidRDefault="0099348D" w:rsidP="0099348D">
      <w:pPr>
        <w:rPr>
          <w:rFonts w:ascii="Arial" w:hAnsi="Arial" w:cs="Arial"/>
          <w:sz w:val="24"/>
          <w:szCs w:val="24"/>
        </w:rPr>
      </w:pPr>
    </w:p>
    <w:p w14:paraId="38CAAD66" w14:textId="77777777" w:rsidR="0099348D" w:rsidRPr="0099348D" w:rsidRDefault="0099348D" w:rsidP="0099348D">
      <w:pPr>
        <w:rPr>
          <w:rFonts w:ascii="Arial" w:hAnsi="Arial" w:cs="Arial"/>
          <w:sz w:val="24"/>
          <w:szCs w:val="24"/>
        </w:rPr>
      </w:pPr>
      <w:r w:rsidRPr="0099348D">
        <w:rPr>
          <w:rFonts w:ascii="Arial" w:hAnsi="Arial" w:cs="Arial"/>
          <w:sz w:val="24"/>
          <w:szCs w:val="24"/>
        </w:rPr>
        <w:t>•</w:t>
      </w:r>
      <w:r w:rsidRPr="0099348D">
        <w:rPr>
          <w:rFonts w:ascii="Arial" w:hAnsi="Arial" w:cs="Arial"/>
          <w:sz w:val="24"/>
          <w:szCs w:val="24"/>
        </w:rPr>
        <w:tab/>
        <w:t>assicurare la conoscenza dei servizi resi, le caratteristiche quantitative e qualitative e le modalità di erogazione;</w:t>
      </w:r>
    </w:p>
    <w:p w14:paraId="526AF0F4" w14:textId="77777777" w:rsidR="0099348D" w:rsidRPr="0099348D" w:rsidRDefault="0099348D" w:rsidP="0099348D">
      <w:pPr>
        <w:rPr>
          <w:rFonts w:ascii="Arial" w:hAnsi="Arial" w:cs="Arial"/>
          <w:sz w:val="24"/>
          <w:szCs w:val="24"/>
        </w:rPr>
      </w:pPr>
      <w:r w:rsidRPr="0099348D">
        <w:rPr>
          <w:rFonts w:ascii="Arial" w:hAnsi="Arial" w:cs="Arial"/>
          <w:sz w:val="24"/>
          <w:szCs w:val="24"/>
        </w:rPr>
        <w:t>•</w:t>
      </w:r>
      <w:r w:rsidRPr="0099348D">
        <w:rPr>
          <w:rFonts w:ascii="Arial" w:hAnsi="Arial" w:cs="Arial"/>
          <w:sz w:val="24"/>
          <w:szCs w:val="24"/>
        </w:rPr>
        <w:tab/>
        <w:t>prevenire fenomeni di corruzione e promuovere l’integrità;</w:t>
      </w:r>
    </w:p>
    <w:p w14:paraId="6BAAA4BE" w14:textId="77777777" w:rsidR="0099348D" w:rsidRPr="0099348D" w:rsidRDefault="0099348D" w:rsidP="0099348D">
      <w:pPr>
        <w:rPr>
          <w:rFonts w:ascii="Arial" w:hAnsi="Arial" w:cs="Arial"/>
          <w:sz w:val="24"/>
          <w:szCs w:val="24"/>
        </w:rPr>
      </w:pPr>
      <w:r w:rsidRPr="0099348D">
        <w:rPr>
          <w:rFonts w:ascii="Arial" w:hAnsi="Arial" w:cs="Arial"/>
          <w:sz w:val="24"/>
          <w:szCs w:val="24"/>
        </w:rPr>
        <w:t>•</w:t>
      </w:r>
      <w:r w:rsidRPr="0099348D">
        <w:rPr>
          <w:rFonts w:ascii="Arial" w:hAnsi="Arial" w:cs="Arial"/>
          <w:sz w:val="24"/>
          <w:szCs w:val="24"/>
        </w:rPr>
        <w:tab/>
        <w:t>sottoporre al controllo diffuso ogni fase del ciclo di gestione della performance per consentirne il miglioramento.</w:t>
      </w:r>
    </w:p>
    <w:p w14:paraId="0C7F00A4" w14:textId="77777777" w:rsidR="0099348D" w:rsidRPr="0099348D" w:rsidRDefault="0099348D" w:rsidP="0099348D">
      <w:pPr>
        <w:rPr>
          <w:rFonts w:ascii="Arial" w:hAnsi="Arial" w:cs="Arial"/>
          <w:sz w:val="24"/>
          <w:szCs w:val="24"/>
        </w:rPr>
      </w:pPr>
      <w:r w:rsidRPr="0099348D">
        <w:rPr>
          <w:rFonts w:ascii="Arial" w:hAnsi="Arial" w:cs="Arial"/>
          <w:sz w:val="24"/>
          <w:szCs w:val="24"/>
        </w:rPr>
        <w:lastRenderedPageBreak/>
        <w:t xml:space="preserve"> Con il </w:t>
      </w:r>
      <w:proofErr w:type="spellStart"/>
      <w:r w:rsidRPr="0099348D">
        <w:rPr>
          <w:rFonts w:ascii="Arial" w:hAnsi="Arial" w:cs="Arial"/>
          <w:sz w:val="24"/>
          <w:szCs w:val="24"/>
        </w:rPr>
        <w:t>dlgs</w:t>
      </w:r>
      <w:proofErr w:type="spellEnd"/>
      <w:r w:rsidRPr="0099348D">
        <w:rPr>
          <w:rFonts w:ascii="Arial" w:hAnsi="Arial" w:cs="Arial"/>
          <w:sz w:val="24"/>
          <w:szCs w:val="24"/>
        </w:rPr>
        <w:t xml:space="preserve"> 33 /2013 nasce la possibilità di accedere a informazioni, dati e documenti in possesso di un </w:t>
      </w:r>
      <w:proofErr w:type="spellStart"/>
      <w:r w:rsidRPr="0099348D">
        <w:rPr>
          <w:rFonts w:ascii="Arial" w:hAnsi="Arial" w:cs="Arial"/>
          <w:sz w:val="24"/>
          <w:szCs w:val="24"/>
        </w:rPr>
        <w:t>pa</w:t>
      </w:r>
      <w:proofErr w:type="spellEnd"/>
      <w:r w:rsidRPr="0099348D">
        <w:rPr>
          <w:rFonts w:ascii="Arial" w:hAnsi="Arial" w:cs="Arial"/>
          <w:sz w:val="24"/>
          <w:szCs w:val="24"/>
        </w:rPr>
        <w:t xml:space="preserve">, che la </w:t>
      </w:r>
      <w:proofErr w:type="spellStart"/>
      <w:r w:rsidRPr="0099348D">
        <w:rPr>
          <w:rFonts w:ascii="Arial" w:hAnsi="Arial" w:cs="Arial"/>
          <w:sz w:val="24"/>
          <w:szCs w:val="24"/>
        </w:rPr>
        <w:t>pa</w:t>
      </w:r>
      <w:proofErr w:type="spellEnd"/>
      <w:r w:rsidRPr="0099348D">
        <w:rPr>
          <w:rFonts w:ascii="Arial" w:hAnsi="Arial" w:cs="Arial"/>
          <w:sz w:val="24"/>
          <w:szCs w:val="24"/>
        </w:rPr>
        <w:t xml:space="preserve"> deve rendere pubblica non tramite la comunicazione al ministero ma tramite una forma trasparenza per </w:t>
      </w:r>
      <w:proofErr w:type="gramStart"/>
      <w:r w:rsidRPr="0099348D">
        <w:rPr>
          <w:rFonts w:ascii="Arial" w:hAnsi="Arial" w:cs="Arial"/>
          <w:sz w:val="24"/>
          <w:szCs w:val="24"/>
        </w:rPr>
        <w:t>eccellenza,,,</w:t>
      </w:r>
      <w:proofErr w:type="gramEnd"/>
      <w:r w:rsidRPr="0099348D">
        <w:rPr>
          <w:rFonts w:ascii="Arial" w:hAnsi="Arial" w:cs="Arial"/>
          <w:sz w:val="24"/>
          <w:szCs w:val="24"/>
        </w:rPr>
        <w:t xml:space="preserve"> la rete internet…attraverso il sito amministrazione trasparente.. la pubblicità prima era una pubblicità formale mediante albo pretorio, fotocopie </w:t>
      </w:r>
      <w:proofErr w:type="spellStart"/>
      <w:r w:rsidRPr="0099348D">
        <w:rPr>
          <w:rFonts w:ascii="Arial" w:hAnsi="Arial" w:cs="Arial"/>
          <w:sz w:val="24"/>
          <w:szCs w:val="24"/>
        </w:rPr>
        <w:t>ecc</w:t>
      </w:r>
      <w:proofErr w:type="spellEnd"/>
      <w:r w:rsidRPr="0099348D">
        <w:rPr>
          <w:rFonts w:ascii="Arial" w:hAnsi="Arial" w:cs="Arial"/>
          <w:sz w:val="24"/>
          <w:szCs w:val="24"/>
        </w:rPr>
        <w:t xml:space="preserve">  </w:t>
      </w:r>
    </w:p>
    <w:p w14:paraId="7F48518A" w14:textId="77777777" w:rsidR="0099348D" w:rsidRPr="0099348D" w:rsidRDefault="0099348D" w:rsidP="0099348D">
      <w:pPr>
        <w:rPr>
          <w:rFonts w:ascii="Arial" w:hAnsi="Arial" w:cs="Arial"/>
          <w:sz w:val="24"/>
          <w:szCs w:val="24"/>
        </w:rPr>
      </w:pPr>
      <w:r w:rsidRPr="0099348D">
        <w:rPr>
          <w:rFonts w:ascii="Arial" w:hAnsi="Arial" w:cs="Arial"/>
          <w:sz w:val="24"/>
          <w:szCs w:val="24"/>
        </w:rPr>
        <w:t>Il principio della trasparenza è stato riaffermato ed esteso dal decreto legislativo 25 maggio 2016, n. 97, il cosiddetto Freedom Of Information Act (Foia), come "accessibilità totale" ai dati e ai documenti gestiti dalle pubbliche amministrazioni.</w:t>
      </w:r>
    </w:p>
    <w:p w14:paraId="146D23A8" w14:textId="77777777" w:rsidR="0099348D" w:rsidRPr="0099348D" w:rsidRDefault="0099348D" w:rsidP="0099348D">
      <w:pPr>
        <w:rPr>
          <w:rFonts w:ascii="Arial" w:hAnsi="Arial" w:cs="Arial"/>
          <w:sz w:val="24"/>
          <w:szCs w:val="24"/>
        </w:rPr>
      </w:pPr>
    </w:p>
    <w:p w14:paraId="39FD95B6" w14:textId="77777777" w:rsidR="0099348D" w:rsidRPr="0099348D" w:rsidRDefault="0099348D" w:rsidP="0099348D">
      <w:pPr>
        <w:rPr>
          <w:rFonts w:ascii="Arial" w:hAnsi="Arial" w:cs="Arial"/>
          <w:sz w:val="24"/>
          <w:szCs w:val="24"/>
        </w:rPr>
      </w:pPr>
      <w:r w:rsidRPr="0099348D">
        <w:rPr>
          <w:rFonts w:ascii="Arial" w:hAnsi="Arial" w:cs="Arial"/>
          <w:sz w:val="24"/>
          <w:szCs w:val="24"/>
        </w:rPr>
        <w:t>Il d.lgs. n. 97/2016 ha operato una serie di modifiche alla normativa sulla trasparenza, con una riprogrammazione dei dati oggetto di obbligo di pubblicazione e un ampliamento dell’istituto dell’accesso civico finalizzati a favorire ulteriormente forme diffuse di controllo sulle attività delle istituzioni e sull'utilizzo delle risorse pubbliche, promuovere la partecipazione degli interessati all’attività amministrativa e tutelare i diritti dei cittadini.</w:t>
      </w:r>
    </w:p>
    <w:p w14:paraId="50652B00" w14:textId="77777777" w:rsidR="0099348D" w:rsidRPr="0099348D" w:rsidRDefault="0099348D" w:rsidP="0099348D">
      <w:pPr>
        <w:rPr>
          <w:rFonts w:ascii="Arial" w:hAnsi="Arial" w:cs="Arial"/>
          <w:sz w:val="24"/>
          <w:szCs w:val="24"/>
        </w:rPr>
      </w:pPr>
    </w:p>
    <w:p w14:paraId="542F8E91" w14:textId="77777777" w:rsidR="0099348D" w:rsidRPr="0099348D" w:rsidRDefault="0099348D" w:rsidP="0099348D">
      <w:pPr>
        <w:rPr>
          <w:rFonts w:ascii="Arial" w:hAnsi="Arial" w:cs="Arial"/>
          <w:sz w:val="24"/>
          <w:szCs w:val="24"/>
        </w:rPr>
      </w:pPr>
      <w:r w:rsidRPr="0099348D">
        <w:rPr>
          <w:rFonts w:ascii="Arial" w:hAnsi="Arial" w:cs="Arial"/>
          <w:sz w:val="24"/>
          <w:szCs w:val="24"/>
        </w:rPr>
        <w:t>Tramite l'accesso civico, semplice o generalizzato, chiunque può conoscere dati e informazioni detenuti dall'amministrazione, nel rispetto dei limiti previsti a tutela di interessi pubblici e privati giuridicamente rilevanti. In funzione della peculiarità dell’attività svolta dal dipartimento della Pubblica Sicurezza, tuttavia, sono stati adottati criteri di riservatezza che escludono la pubblicazione di alcune categorie di dati attinenti ad attività legate alle funzioni dell’ordine e della sicurezza pubbliche, che riguardano situazioni e realtà non accessibili al pubblico, proprio per evitare di compromettere il corretto espletamento delle stesse funzioni e il raggiungimento degli obiettivi.</w:t>
      </w:r>
    </w:p>
    <w:p w14:paraId="3F7D3C46" w14:textId="77777777" w:rsidR="0099348D" w:rsidRPr="0099348D" w:rsidRDefault="0099348D" w:rsidP="0099348D">
      <w:pPr>
        <w:rPr>
          <w:rFonts w:ascii="Arial" w:hAnsi="Arial" w:cs="Arial"/>
          <w:sz w:val="24"/>
          <w:szCs w:val="24"/>
        </w:rPr>
      </w:pPr>
      <w:r w:rsidRPr="0099348D">
        <w:rPr>
          <w:rFonts w:ascii="Arial" w:hAnsi="Arial" w:cs="Arial"/>
          <w:sz w:val="24"/>
          <w:szCs w:val="24"/>
        </w:rPr>
        <w:t>Il Responsabile per la prevenzione della corruzione e della trasparenza svolge attività di controllo sull'adempimento da parte dell'amministrazione degli obblighi di pubblicazione assicurando completezza, chiarezza e aggiornamento delle informazioni pubblicate.</w:t>
      </w:r>
    </w:p>
    <w:p w14:paraId="427E1CFA" w14:textId="77777777" w:rsidR="0099348D" w:rsidRPr="0099348D" w:rsidRDefault="0099348D" w:rsidP="0099348D">
      <w:pPr>
        <w:rPr>
          <w:rFonts w:ascii="Arial" w:hAnsi="Arial" w:cs="Arial"/>
          <w:sz w:val="24"/>
          <w:szCs w:val="24"/>
        </w:rPr>
      </w:pPr>
    </w:p>
    <w:p w14:paraId="7B2A6A99" w14:textId="77777777" w:rsidR="0099348D" w:rsidRPr="0099348D" w:rsidRDefault="0099348D" w:rsidP="0099348D">
      <w:pPr>
        <w:rPr>
          <w:rFonts w:ascii="Arial" w:hAnsi="Arial" w:cs="Arial"/>
          <w:sz w:val="24"/>
          <w:szCs w:val="24"/>
        </w:rPr>
      </w:pPr>
    </w:p>
    <w:p w14:paraId="2548703C" w14:textId="77777777" w:rsidR="0099348D" w:rsidRPr="0099348D" w:rsidRDefault="0099348D" w:rsidP="0099348D">
      <w:pPr>
        <w:rPr>
          <w:rFonts w:ascii="Arial" w:hAnsi="Arial" w:cs="Arial"/>
          <w:sz w:val="24"/>
          <w:szCs w:val="24"/>
        </w:rPr>
      </w:pPr>
      <w:r w:rsidRPr="0099348D">
        <w:rPr>
          <w:rFonts w:ascii="Arial" w:hAnsi="Arial" w:cs="Arial"/>
          <w:sz w:val="24"/>
          <w:szCs w:val="24"/>
        </w:rPr>
        <w:t>Il Piano triennale per la prevenzione della corruzione e della trasparenza è confluito nel Piano integrato di attività e organizzazione (PIAO), introdotto dall’articolo 6 del decreto-legge 9 giugno 2021, n. 80 (convertito in legge 6 agosto 2021, n. 113).</w:t>
      </w:r>
    </w:p>
    <w:p w14:paraId="670682FD" w14:textId="77777777" w:rsidR="0099348D" w:rsidRPr="0099348D" w:rsidRDefault="0099348D" w:rsidP="0099348D">
      <w:pPr>
        <w:rPr>
          <w:rFonts w:ascii="Arial" w:hAnsi="Arial" w:cs="Arial"/>
          <w:sz w:val="24"/>
          <w:szCs w:val="24"/>
        </w:rPr>
      </w:pPr>
      <w:r w:rsidRPr="0099348D">
        <w:rPr>
          <w:rFonts w:ascii="Arial" w:hAnsi="Arial" w:cs="Arial"/>
          <w:sz w:val="24"/>
          <w:szCs w:val="24"/>
        </w:rPr>
        <w:t>Il PTPCT e il PIAO sono documenti di natura “programmatoria”. Il PIAO è a sua volta composto da diverse sottosezioni, di cui una specificatamente dedicata all’anticorruzione e alla trasparenza.</w:t>
      </w:r>
    </w:p>
    <w:p w14:paraId="7FDC11E7" w14:textId="77777777" w:rsidR="0099348D" w:rsidRPr="0099348D" w:rsidRDefault="0099348D" w:rsidP="0099348D">
      <w:pPr>
        <w:rPr>
          <w:rFonts w:ascii="Arial" w:hAnsi="Arial" w:cs="Arial"/>
          <w:sz w:val="24"/>
          <w:szCs w:val="24"/>
        </w:rPr>
      </w:pPr>
      <w:r w:rsidRPr="0099348D">
        <w:rPr>
          <w:rFonts w:ascii="Arial" w:hAnsi="Arial" w:cs="Arial"/>
          <w:sz w:val="24"/>
          <w:szCs w:val="24"/>
        </w:rPr>
        <w:t>Nel PTPCT e nella sezione “Anticorruzione e trasparenza” del PIAO ogni amministrazione o ente individua il proprio grado di esposizione al rischio di corruzione e indica gli interventi organizzativi (</w:t>
      </w:r>
      <w:proofErr w:type="gramStart"/>
      <w:r w:rsidRPr="0099348D">
        <w:rPr>
          <w:rFonts w:ascii="Arial" w:hAnsi="Arial" w:cs="Arial"/>
          <w:sz w:val="24"/>
          <w:szCs w:val="24"/>
        </w:rPr>
        <w:t>cioè</w:t>
      </w:r>
      <w:proofErr w:type="gramEnd"/>
      <w:r w:rsidRPr="0099348D">
        <w:rPr>
          <w:rFonts w:ascii="Arial" w:hAnsi="Arial" w:cs="Arial"/>
          <w:sz w:val="24"/>
          <w:szCs w:val="24"/>
        </w:rPr>
        <w:t xml:space="preserve"> le misure) volti a prevenire il rischio.</w:t>
      </w:r>
    </w:p>
    <w:p w14:paraId="38A7BDA2" w14:textId="77777777" w:rsidR="0099348D" w:rsidRPr="0099348D" w:rsidRDefault="0099348D" w:rsidP="0099348D">
      <w:pPr>
        <w:rPr>
          <w:rFonts w:ascii="Arial" w:hAnsi="Arial" w:cs="Arial"/>
          <w:sz w:val="24"/>
          <w:szCs w:val="24"/>
        </w:rPr>
      </w:pPr>
      <w:r w:rsidRPr="0099348D">
        <w:rPr>
          <w:rFonts w:ascii="Arial" w:hAnsi="Arial" w:cs="Arial"/>
          <w:sz w:val="24"/>
          <w:szCs w:val="24"/>
        </w:rPr>
        <w:t>L’individuazione e la conseguente programmazione di misure per la prevenzione della corruzione e la disciplina della trasparenza ne rappresentano la parte fondamentale.</w:t>
      </w:r>
    </w:p>
    <w:p w14:paraId="1622CD4A"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A tal riguardo, spetta alle amministrazioni valutare e gestire il rischio corruttivo e l’attuazione del </w:t>
      </w:r>
      <w:proofErr w:type="spellStart"/>
      <w:r w:rsidRPr="0099348D">
        <w:rPr>
          <w:rFonts w:ascii="Arial" w:hAnsi="Arial" w:cs="Arial"/>
          <w:sz w:val="24"/>
          <w:szCs w:val="24"/>
        </w:rPr>
        <w:t>prinicpio</w:t>
      </w:r>
      <w:proofErr w:type="spellEnd"/>
      <w:r w:rsidRPr="0099348D">
        <w:rPr>
          <w:rFonts w:ascii="Arial" w:hAnsi="Arial" w:cs="Arial"/>
          <w:sz w:val="24"/>
          <w:szCs w:val="24"/>
        </w:rPr>
        <w:t xml:space="preserve"> di </w:t>
      </w:r>
      <w:proofErr w:type="spellStart"/>
      <w:r w:rsidRPr="0099348D">
        <w:rPr>
          <w:rFonts w:ascii="Arial" w:hAnsi="Arial" w:cs="Arial"/>
          <w:sz w:val="24"/>
          <w:szCs w:val="24"/>
        </w:rPr>
        <w:t>trasparenzs</w:t>
      </w:r>
      <w:proofErr w:type="spellEnd"/>
      <w:r w:rsidRPr="0099348D">
        <w:rPr>
          <w:rFonts w:ascii="Arial" w:hAnsi="Arial" w:cs="Arial"/>
          <w:sz w:val="24"/>
          <w:szCs w:val="24"/>
        </w:rPr>
        <w:t xml:space="preserve"> secondo una metodologia che comprende l’analisi </w:t>
      </w:r>
      <w:r w:rsidRPr="0099348D">
        <w:rPr>
          <w:rFonts w:ascii="Arial" w:hAnsi="Arial" w:cs="Arial"/>
          <w:sz w:val="24"/>
          <w:szCs w:val="24"/>
        </w:rPr>
        <w:lastRenderedPageBreak/>
        <w:t>del contesto (interno ed esterno), la valutazione del rischio (identificazione, analisi e ponderazione del rischio) ed il trattamento del rischio (identificazione e programmazione delle misure di prevenzione).</w:t>
      </w:r>
    </w:p>
    <w:p w14:paraId="502A56C4" w14:textId="77777777" w:rsidR="0099348D" w:rsidRPr="0099348D" w:rsidRDefault="0099348D" w:rsidP="0099348D">
      <w:pPr>
        <w:rPr>
          <w:rFonts w:ascii="Arial" w:hAnsi="Arial" w:cs="Arial"/>
          <w:sz w:val="24"/>
          <w:szCs w:val="24"/>
        </w:rPr>
      </w:pPr>
      <w:r w:rsidRPr="0099348D">
        <w:rPr>
          <w:rFonts w:ascii="Arial" w:hAnsi="Arial" w:cs="Arial"/>
          <w:sz w:val="24"/>
          <w:szCs w:val="24"/>
        </w:rPr>
        <w:t>In assenza di un’adeguata analisi propedeutica, l’attività di identificazione e progettazione delle misure di prevenzione nel PTPCT e nella sezione “Anticorruzione e trasparenza” del PIAO può, infatti, rivelarsi inadeguata.</w:t>
      </w:r>
    </w:p>
    <w:p w14:paraId="034F709A" w14:textId="77777777" w:rsidR="0099348D" w:rsidRPr="0099348D" w:rsidRDefault="0099348D" w:rsidP="0099348D">
      <w:pPr>
        <w:rPr>
          <w:rFonts w:ascii="Arial" w:hAnsi="Arial" w:cs="Arial"/>
          <w:sz w:val="24"/>
          <w:szCs w:val="24"/>
        </w:rPr>
      </w:pPr>
      <w:r w:rsidRPr="0099348D">
        <w:rPr>
          <w:rFonts w:ascii="Arial" w:hAnsi="Arial" w:cs="Arial"/>
          <w:sz w:val="24"/>
          <w:szCs w:val="24"/>
        </w:rPr>
        <w:t>L’Autorità, attraverso la predisposizione del Piano Nazionale Anticorruzione (PNA), fornisce linee guida e indirizzi operativi alle pubbliche amministrazioni ed agli altri soggetti tenuti al rispetto della normativa in materia di prevenzione della corruzione, per coadiuvarli nella redazione dei propri PTPCT e della propria sezione “Anticorruzione e trasparenza” dei PIAO</w:t>
      </w:r>
    </w:p>
    <w:p w14:paraId="199F7DCB"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Il RPCT (responsabile della trasparenza e anti </w:t>
      </w:r>
      <w:proofErr w:type="gramStart"/>
      <w:r w:rsidRPr="0099348D">
        <w:rPr>
          <w:rFonts w:ascii="Arial" w:hAnsi="Arial" w:cs="Arial"/>
          <w:sz w:val="24"/>
          <w:szCs w:val="24"/>
        </w:rPr>
        <w:t>corruzione )</w:t>
      </w:r>
      <w:proofErr w:type="gramEnd"/>
      <w:r w:rsidRPr="0099348D">
        <w:rPr>
          <w:rFonts w:ascii="Arial" w:hAnsi="Arial" w:cs="Arial"/>
          <w:sz w:val="24"/>
          <w:szCs w:val="24"/>
        </w:rPr>
        <w:t xml:space="preserve"> è il soggetto titolare del potere di predisposizione e di proposta del PTPCT e della sezione “Anticorruzione e trasparenza” del PIAO. La proposta è fatta all’organo di indirizzo tenuto </w:t>
      </w:r>
      <w:proofErr w:type="gramStart"/>
      <w:r w:rsidRPr="0099348D">
        <w:rPr>
          <w:rFonts w:ascii="Arial" w:hAnsi="Arial" w:cs="Arial"/>
          <w:sz w:val="24"/>
          <w:szCs w:val="24"/>
        </w:rPr>
        <w:t>ad</w:t>
      </w:r>
      <w:proofErr w:type="gramEnd"/>
      <w:r w:rsidRPr="0099348D">
        <w:rPr>
          <w:rFonts w:ascii="Arial" w:hAnsi="Arial" w:cs="Arial"/>
          <w:sz w:val="24"/>
          <w:szCs w:val="24"/>
        </w:rPr>
        <w:t xml:space="preserve"> adottare il PIAO o il PTCPT. A tal fine è opportuno che il RPCT partecipi alla riunione dell’organo di indirizzo, sia in sede di prima valutazione sia in sede di approvazione degli strumenti di programmazione, al fine di verificare adeguatamente i contenuti e le implicazioni attuative.</w:t>
      </w:r>
    </w:p>
    <w:p w14:paraId="16A990EB" w14:textId="77777777" w:rsidR="0099348D" w:rsidRPr="0099348D" w:rsidRDefault="0099348D" w:rsidP="0099348D">
      <w:pPr>
        <w:rPr>
          <w:rFonts w:ascii="Arial" w:hAnsi="Arial" w:cs="Arial"/>
          <w:sz w:val="24"/>
          <w:szCs w:val="24"/>
        </w:rPr>
      </w:pPr>
      <w:r w:rsidRPr="0099348D">
        <w:rPr>
          <w:rFonts w:ascii="Arial" w:hAnsi="Arial" w:cs="Arial"/>
          <w:sz w:val="24"/>
          <w:szCs w:val="24"/>
        </w:rPr>
        <w:t>In ogni caso la predisposizione del PTPCT, così come della sezione “Anticorruzione e trasparenza” del PIAO, deve avvenire con il coinvolgimento dell’intera struttura organizzativa (organo di indirizzo, titolari degli uffici di diretta collaborazione, titolari di incarichi amministrativi di vertice, responsabili degli uffici) avendo, quest’ultima, una conoscenza approfondita delle attività svolte, dei processi decisionali (siano o meno procedimenti amministrativi), dell’amministrazione e dei relativi profili di rischio coinvolti. Negli enti locali è approvato dalla Giunta entro il 31 gennaio.</w:t>
      </w:r>
    </w:p>
    <w:p w14:paraId="02294C62"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 art. 1, co. 8 della legge 190/2012 vieta che l’attività di elaborazione del PTPCT sia affidata a soggetti estranei all'amministrazione o svolta con l’ausilio di consulenti o mediante l’uso di schemi o di altri supporti forniti da soggetti esterni. Questo divieto vale anche per l’elaborazione della sezione “Anticorruzione e trasparenza” del PIAO.</w:t>
      </w:r>
    </w:p>
    <w:p w14:paraId="05640A3F" w14:textId="77777777" w:rsidR="0099348D" w:rsidRPr="0099348D" w:rsidRDefault="0099348D" w:rsidP="0099348D">
      <w:pPr>
        <w:rPr>
          <w:rFonts w:ascii="Arial" w:hAnsi="Arial" w:cs="Arial"/>
          <w:sz w:val="24"/>
          <w:szCs w:val="24"/>
        </w:rPr>
      </w:pPr>
      <w:r w:rsidRPr="0099348D">
        <w:rPr>
          <w:rFonts w:ascii="Arial" w:hAnsi="Arial" w:cs="Arial"/>
          <w:sz w:val="24"/>
          <w:szCs w:val="24"/>
        </w:rPr>
        <w:t>Lo scopo della norma è infatti quello di far svolgere alle amministrazioni e agli enti un’appropriata ed effettiva analisi e valutazione del rischio e di far individuare misure di prevenzione proporzionate e contestualizzate rispetto alle caratteristiche organizzative dell’amministrazione o dell’Ente.</w:t>
      </w:r>
    </w:p>
    <w:p w14:paraId="69E9C0AB"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OBBLIGO DI PUBBLICAZIONE  </w:t>
      </w:r>
    </w:p>
    <w:p w14:paraId="47915047"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Pubblicato sulla Gazzetta Ufficiale n.80 del 5 aprile 2013 </w:t>
      </w:r>
      <w:proofErr w:type="gramStart"/>
      <w:r w:rsidRPr="0099348D">
        <w:rPr>
          <w:rFonts w:ascii="Arial" w:hAnsi="Arial" w:cs="Arial"/>
          <w:sz w:val="24"/>
          <w:szCs w:val="24"/>
        </w:rPr>
        <w:t>e</w:t>
      </w:r>
      <w:proofErr w:type="gramEnd"/>
      <w:r w:rsidRPr="0099348D">
        <w:rPr>
          <w:rFonts w:ascii="Arial" w:hAnsi="Arial" w:cs="Arial"/>
          <w:sz w:val="24"/>
          <w:szCs w:val="24"/>
        </w:rPr>
        <w:t xml:space="preserve"> entrato in vigore il 20 dello stesso mese, il decreto legislativo 14 marzo 2013, n. 33 Riordino della disciplina riguardante gli obblighi di pubblicità, trasparenza e diffusione di informazioni da parte delle pubbliche amministrazioni rappresenta il tentativo del legislatore di riorganizzazione degli obblighi di pubblicazione online in capo alle pubbliche amministrazioni, tra cui i Comuni.</w:t>
      </w:r>
    </w:p>
    <w:p w14:paraId="2CC1A17D" w14:textId="77777777" w:rsidR="0099348D" w:rsidRPr="0099348D" w:rsidRDefault="0099348D" w:rsidP="0099348D">
      <w:pPr>
        <w:rPr>
          <w:rFonts w:ascii="Arial" w:hAnsi="Arial" w:cs="Arial"/>
          <w:sz w:val="24"/>
          <w:szCs w:val="24"/>
        </w:rPr>
      </w:pPr>
    </w:p>
    <w:p w14:paraId="1B5D0F41" w14:textId="77777777" w:rsidR="0099348D" w:rsidRPr="0099348D" w:rsidRDefault="0099348D" w:rsidP="0099348D">
      <w:pPr>
        <w:rPr>
          <w:rFonts w:ascii="Arial" w:hAnsi="Arial" w:cs="Arial"/>
          <w:sz w:val="24"/>
          <w:szCs w:val="24"/>
        </w:rPr>
      </w:pPr>
      <w:r w:rsidRPr="0099348D">
        <w:rPr>
          <w:rFonts w:ascii="Arial" w:hAnsi="Arial" w:cs="Arial"/>
          <w:sz w:val="24"/>
          <w:szCs w:val="24"/>
        </w:rPr>
        <w:t>Numerose le previsioni fattuali, elencate nei capi II (artt. 13/28), III (artt. 29/31), IV (artt. 32/36), V (artt. 37/42), il cui rispetto è affidato alla figura del Responsabile per la Trasparenza (art. 43) e al sistema sanzionatorio di cui agli articoli 46 e 47.</w:t>
      </w:r>
    </w:p>
    <w:p w14:paraId="5C1EF818" w14:textId="77777777" w:rsidR="0099348D" w:rsidRPr="0099348D" w:rsidRDefault="0099348D" w:rsidP="0099348D">
      <w:pPr>
        <w:rPr>
          <w:rFonts w:ascii="Arial" w:hAnsi="Arial" w:cs="Arial"/>
          <w:sz w:val="24"/>
          <w:szCs w:val="24"/>
        </w:rPr>
      </w:pPr>
    </w:p>
    <w:p w14:paraId="2B209580" w14:textId="77777777" w:rsidR="0099348D" w:rsidRPr="0099348D" w:rsidRDefault="0099348D" w:rsidP="0099348D">
      <w:pPr>
        <w:rPr>
          <w:rFonts w:ascii="Arial" w:hAnsi="Arial" w:cs="Arial"/>
          <w:sz w:val="24"/>
          <w:szCs w:val="24"/>
        </w:rPr>
      </w:pPr>
      <w:r w:rsidRPr="0099348D">
        <w:rPr>
          <w:rFonts w:ascii="Arial" w:hAnsi="Arial" w:cs="Arial"/>
          <w:sz w:val="24"/>
          <w:szCs w:val="24"/>
        </w:rPr>
        <w:t>Il decreto è così riassumibile: le pubbliche amministrazioni sono tenute a pubblicare sul proprio sito istituzionale i documenti elencati agli articoli 13/42. In caso negativo qualsiasi cittadino, senza bisogno di dimostrare alcun interesse qualificato, può richiedere i documenti di cui è stata omessa la pubblicazione (art. 5) utilizzando, in caso di inerzia dell'amministrazione, il rito in materia di accesso ai documenti amministrativi avanti i Tribunali Amministrativi Regionali (art.  116, d.lgs. 104/2010).</w:t>
      </w:r>
    </w:p>
    <w:p w14:paraId="1C140EBE" w14:textId="77777777" w:rsidR="0099348D" w:rsidRPr="0099348D" w:rsidRDefault="0099348D" w:rsidP="0099348D">
      <w:pPr>
        <w:rPr>
          <w:rFonts w:ascii="Arial" w:hAnsi="Arial" w:cs="Arial"/>
          <w:sz w:val="24"/>
          <w:szCs w:val="24"/>
        </w:rPr>
      </w:pPr>
      <w:r w:rsidRPr="0099348D">
        <w:rPr>
          <w:rFonts w:ascii="Arial" w:hAnsi="Arial" w:cs="Arial"/>
          <w:sz w:val="24"/>
          <w:szCs w:val="24"/>
        </w:rPr>
        <w:t>I soggetti obbligati</w:t>
      </w:r>
    </w:p>
    <w:p w14:paraId="48864E30"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L'articolo 11 del d.lgs. 33/2013 individua (a) nelle pubbliche amministrazioni, (b)nelle società partecipate dalle pubbliche amministrazioni e alle società da queste controllate ai sensi dell'articolo 2359 del </w:t>
      </w:r>
      <w:proofErr w:type="gramStart"/>
      <w:r w:rsidRPr="0099348D">
        <w:rPr>
          <w:rFonts w:ascii="Arial" w:hAnsi="Arial" w:cs="Arial"/>
          <w:sz w:val="24"/>
          <w:szCs w:val="24"/>
        </w:rPr>
        <w:t>codice civile</w:t>
      </w:r>
      <w:proofErr w:type="gramEnd"/>
      <w:r w:rsidRPr="0099348D">
        <w:rPr>
          <w:rFonts w:ascii="Arial" w:hAnsi="Arial" w:cs="Arial"/>
          <w:sz w:val="24"/>
          <w:szCs w:val="24"/>
        </w:rPr>
        <w:t xml:space="preserve"> e (c) nelle autorità indipendenti di garanzia, vigilanza e regolazione, i soggetti tenuti a dare attuazione al principio generale della trasparenza amministrativa, come definito dall'articolo 2, comma 1.</w:t>
      </w:r>
    </w:p>
    <w:p w14:paraId="637265FF" w14:textId="77777777" w:rsidR="0099348D" w:rsidRPr="0099348D" w:rsidRDefault="0099348D" w:rsidP="0099348D">
      <w:pPr>
        <w:rPr>
          <w:rFonts w:ascii="Arial" w:hAnsi="Arial" w:cs="Arial"/>
          <w:sz w:val="24"/>
          <w:szCs w:val="24"/>
        </w:rPr>
      </w:pPr>
      <w:r w:rsidRPr="0099348D">
        <w:rPr>
          <w:rFonts w:ascii="Arial" w:hAnsi="Arial" w:cs="Arial"/>
          <w:sz w:val="24"/>
          <w:szCs w:val="24"/>
        </w:rPr>
        <w:t>Per le prime dispone il corpo normativo del d.lgs. 33 (art. 11, c. 1).</w:t>
      </w:r>
    </w:p>
    <w:p w14:paraId="36BFCA51" w14:textId="77777777" w:rsidR="0099348D" w:rsidRPr="0099348D" w:rsidRDefault="0099348D" w:rsidP="0099348D">
      <w:pPr>
        <w:rPr>
          <w:rFonts w:ascii="Arial" w:hAnsi="Arial" w:cs="Arial"/>
          <w:sz w:val="24"/>
          <w:szCs w:val="24"/>
        </w:rPr>
      </w:pPr>
      <w:r w:rsidRPr="0099348D">
        <w:rPr>
          <w:rFonts w:ascii="Arial" w:hAnsi="Arial" w:cs="Arial"/>
          <w:sz w:val="24"/>
          <w:szCs w:val="24"/>
        </w:rPr>
        <w:t>Per le seconde, "limitatamente alla attività di pubblico interesse disciplinata dal diritto nazionale o dell'Unione europea, le disposizioni dell'articolo 1, commi da 15 a 33, della legge 6 novembre 2012, n. 190" (art. 11, c. 2).</w:t>
      </w:r>
    </w:p>
    <w:p w14:paraId="76C167BB" w14:textId="77777777" w:rsidR="0099348D" w:rsidRPr="0099348D" w:rsidRDefault="0099348D" w:rsidP="0099348D">
      <w:pPr>
        <w:rPr>
          <w:rFonts w:ascii="Arial" w:hAnsi="Arial" w:cs="Arial"/>
          <w:sz w:val="24"/>
          <w:szCs w:val="24"/>
        </w:rPr>
      </w:pPr>
      <w:r w:rsidRPr="0099348D">
        <w:rPr>
          <w:rFonts w:ascii="Arial" w:hAnsi="Arial" w:cs="Arial"/>
          <w:sz w:val="24"/>
          <w:szCs w:val="24"/>
        </w:rPr>
        <w:t>Le terze, infine, provvedono all'attuazione di quanto previsto della normativa vigente in materia di trasparenza "secondo le disposizioni dei rispettivi ordinamenti" (art. 11, c. 3).</w:t>
      </w:r>
    </w:p>
    <w:p w14:paraId="74B556C2" w14:textId="77777777" w:rsidR="0099348D" w:rsidRPr="0099348D" w:rsidRDefault="0099348D" w:rsidP="0099348D">
      <w:pPr>
        <w:rPr>
          <w:rFonts w:ascii="Arial" w:hAnsi="Arial" w:cs="Arial"/>
          <w:sz w:val="24"/>
          <w:szCs w:val="24"/>
        </w:rPr>
      </w:pPr>
      <w:proofErr w:type="gramStart"/>
      <w:r w:rsidRPr="0099348D">
        <w:rPr>
          <w:rFonts w:ascii="Arial" w:hAnsi="Arial" w:cs="Arial"/>
          <w:sz w:val="24"/>
          <w:szCs w:val="24"/>
        </w:rPr>
        <w:t>L'autorità nazionale anticorruzione,</w:t>
      </w:r>
      <w:proofErr w:type="gramEnd"/>
      <w:r w:rsidRPr="0099348D">
        <w:rPr>
          <w:rFonts w:ascii="Arial" w:hAnsi="Arial" w:cs="Arial"/>
          <w:sz w:val="24"/>
          <w:szCs w:val="24"/>
        </w:rPr>
        <w:t xml:space="preserve"> controlla l'operato dei responsabili per la trasparenza a cui può chiedere il rendiconto sui risultati del controllo svolto all'interno delle amministrazioni. L'autorità nazionale anticorruzione può inoltre chiedere all'organismo indipendente di valutazione (OIV) ulteriori informazioni sul controllo dell'esatto adempimento degli obblighi di trasparenza previsti dalla normativa vigente.</w:t>
      </w:r>
    </w:p>
    <w:p w14:paraId="6BCE4AFB" w14:textId="77777777" w:rsidR="0099348D" w:rsidRPr="0099348D" w:rsidRDefault="0099348D" w:rsidP="0099348D">
      <w:pPr>
        <w:rPr>
          <w:rFonts w:ascii="Arial" w:hAnsi="Arial" w:cs="Arial"/>
          <w:sz w:val="24"/>
          <w:szCs w:val="24"/>
        </w:rPr>
      </w:pPr>
    </w:p>
    <w:p w14:paraId="641F7EC9"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L'autorità nazionale anticorruzione può inoltre avvalersi delle banche dati istituite presso la Presidenza del </w:t>
      </w:r>
      <w:proofErr w:type="gramStart"/>
      <w:r w:rsidRPr="0099348D">
        <w:rPr>
          <w:rFonts w:ascii="Arial" w:hAnsi="Arial" w:cs="Arial"/>
          <w:sz w:val="24"/>
          <w:szCs w:val="24"/>
        </w:rPr>
        <w:t>Consiglio dei Ministri</w:t>
      </w:r>
      <w:proofErr w:type="gramEnd"/>
      <w:r w:rsidRPr="0099348D">
        <w:rPr>
          <w:rFonts w:ascii="Arial" w:hAnsi="Arial" w:cs="Arial"/>
          <w:sz w:val="24"/>
          <w:szCs w:val="24"/>
        </w:rPr>
        <w:t xml:space="preserve"> - Dipartimento della funzione pubblica per il monitoraggio degli adempimenti degli obblighi di pubblicazione previsti dalla normativa vigente.</w:t>
      </w:r>
    </w:p>
    <w:p w14:paraId="274FCBC0"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Il mancato rispetto dell'obbligo di pubblicazione di cui al comma 1 costituisce illecito disciplinare. </w:t>
      </w:r>
    </w:p>
    <w:p w14:paraId="3B48395A"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L'Autorità nazionale anticorruzione segnala l'illecito dell'amministrazione interessata ai fini dell'attivazione del procedimento disciplinare a carico del responsabile della pubblicazione o del dirigente tenuto alla trasmissione delle informazioni. </w:t>
      </w:r>
    </w:p>
    <w:p w14:paraId="5CCCF8CD"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L'autorità nazionale anticorruzione segnala altresì gli inadempimenti ai vertici politici delle amministrazioni, agli OIV e, se del caso, alla Corte dei conti, ai fini dell'attivazione delle altre forme di responsabilità. </w:t>
      </w:r>
    </w:p>
    <w:p w14:paraId="3E71B8C6"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L'autorità nazionale anticorruzione rende pubblici i relativi provvedimenti. </w:t>
      </w:r>
    </w:p>
    <w:p w14:paraId="2BCA57C7" w14:textId="77777777" w:rsidR="0099348D" w:rsidRPr="0099348D" w:rsidRDefault="0099348D" w:rsidP="0099348D">
      <w:pPr>
        <w:rPr>
          <w:rFonts w:ascii="Arial" w:hAnsi="Arial" w:cs="Arial"/>
          <w:sz w:val="24"/>
          <w:szCs w:val="24"/>
        </w:rPr>
      </w:pPr>
      <w:r w:rsidRPr="0099348D">
        <w:rPr>
          <w:rFonts w:ascii="Arial" w:hAnsi="Arial" w:cs="Arial"/>
          <w:sz w:val="24"/>
          <w:szCs w:val="24"/>
        </w:rPr>
        <w:t xml:space="preserve">L'inadempimento degli obblighi di pubblicazione previsti dalla normativa vigente e il rifiuto, il differimento e la limitazione dell'accesso civico, al di fuori delle ipotesi previste </w:t>
      </w:r>
      <w:r w:rsidRPr="0099348D">
        <w:rPr>
          <w:rFonts w:ascii="Arial" w:hAnsi="Arial" w:cs="Arial"/>
          <w:sz w:val="24"/>
          <w:szCs w:val="24"/>
        </w:rPr>
        <w:lastRenderedPageBreak/>
        <w:t>dall'articolo 5-bis, costituiscono elemento di valutazione negativa della responsabilità dirigenziale a cui applicare la sanzione di cui all'articolo 47, comma 1-bis, ed eventuale causa di responsabilità per danno all'immagine dell'amministrazione, valutata ai fini della corresponsione della retribuzione di risultato e del trattamento accessorio collegato alla performance individuale dei responsabili.</w:t>
      </w:r>
    </w:p>
    <w:p w14:paraId="02FBA280" w14:textId="0C962A96" w:rsidR="0099348D" w:rsidRPr="0099348D" w:rsidRDefault="0099348D" w:rsidP="0099348D">
      <w:pPr>
        <w:rPr>
          <w:rFonts w:ascii="Arial" w:hAnsi="Arial" w:cs="Arial"/>
          <w:sz w:val="24"/>
          <w:szCs w:val="24"/>
        </w:rPr>
      </w:pPr>
      <w:r w:rsidRPr="0099348D">
        <w:rPr>
          <w:rFonts w:ascii="Arial" w:hAnsi="Arial" w:cs="Arial"/>
          <w:sz w:val="24"/>
          <w:szCs w:val="24"/>
        </w:rPr>
        <w:t>Il responsabile non risponde dell'inadempimento degli obblighi se prova che tale inadempimento è dipeso da causa a lui non imputabile</w:t>
      </w:r>
    </w:p>
    <w:sectPr w:rsidR="0099348D" w:rsidRPr="009934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760B64"/>
    <w:multiLevelType w:val="hybridMultilevel"/>
    <w:tmpl w:val="CB3C30B2"/>
    <w:lvl w:ilvl="0" w:tplc="04100001">
      <w:start w:val="1"/>
      <w:numFmt w:val="bullet"/>
      <w:lvlText w:val=""/>
      <w:lvlJc w:val="left"/>
      <w:pPr>
        <w:ind w:left="-336" w:hanging="360"/>
      </w:pPr>
      <w:rPr>
        <w:rFonts w:ascii="Symbol" w:hAnsi="Symbol" w:hint="default"/>
      </w:rPr>
    </w:lvl>
    <w:lvl w:ilvl="1" w:tplc="04100003">
      <w:start w:val="1"/>
      <w:numFmt w:val="bullet"/>
      <w:lvlText w:val="o"/>
      <w:lvlJc w:val="left"/>
      <w:pPr>
        <w:ind w:left="384" w:hanging="360"/>
      </w:pPr>
      <w:rPr>
        <w:rFonts w:ascii="Courier New" w:hAnsi="Courier New" w:cs="Courier New" w:hint="default"/>
      </w:rPr>
    </w:lvl>
    <w:lvl w:ilvl="2" w:tplc="04100005">
      <w:start w:val="1"/>
      <w:numFmt w:val="bullet"/>
      <w:lvlText w:val=""/>
      <w:lvlJc w:val="left"/>
      <w:pPr>
        <w:ind w:left="1104" w:hanging="360"/>
      </w:pPr>
      <w:rPr>
        <w:rFonts w:ascii="Wingdings" w:hAnsi="Wingdings" w:hint="default"/>
      </w:rPr>
    </w:lvl>
    <w:lvl w:ilvl="3" w:tplc="04100001" w:tentative="1">
      <w:start w:val="1"/>
      <w:numFmt w:val="bullet"/>
      <w:lvlText w:val=""/>
      <w:lvlJc w:val="left"/>
      <w:pPr>
        <w:ind w:left="1824" w:hanging="360"/>
      </w:pPr>
      <w:rPr>
        <w:rFonts w:ascii="Symbol" w:hAnsi="Symbol" w:hint="default"/>
      </w:rPr>
    </w:lvl>
    <w:lvl w:ilvl="4" w:tplc="04100003" w:tentative="1">
      <w:start w:val="1"/>
      <w:numFmt w:val="bullet"/>
      <w:lvlText w:val="o"/>
      <w:lvlJc w:val="left"/>
      <w:pPr>
        <w:ind w:left="2544" w:hanging="360"/>
      </w:pPr>
      <w:rPr>
        <w:rFonts w:ascii="Courier New" w:hAnsi="Courier New" w:cs="Courier New" w:hint="default"/>
      </w:rPr>
    </w:lvl>
    <w:lvl w:ilvl="5" w:tplc="04100005" w:tentative="1">
      <w:start w:val="1"/>
      <w:numFmt w:val="bullet"/>
      <w:lvlText w:val=""/>
      <w:lvlJc w:val="left"/>
      <w:pPr>
        <w:ind w:left="3264" w:hanging="360"/>
      </w:pPr>
      <w:rPr>
        <w:rFonts w:ascii="Wingdings" w:hAnsi="Wingdings" w:hint="default"/>
      </w:rPr>
    </w:lvl>
    <w:lvl w:ilvl="6" w:tplc="04100001" w:tentative="1">
      <w:start w:val="1"/>
      <w:numFmt w:val="bullet"/>
      <w:lvlText w:val=""/>
      <w:lvlJc w:val="left"/>
      <w:pPr>
        <w:ind w:left="3984" w:hanging="360"/>
      </w:pPr>
      <w:rPr>
        <w:rFonts w:ascii="Symbol" w:hAnsi="Symbol" w:hint="default"/>
      </w:rPr>
    </w:lvl>
    <w:lvl w:ilvl="7" w:tplc="04100003" w:tentative="1">
      <w:start w:val="1"/>
      <w:numFmt w:val="bullet"/>
      <w:lvlText w:val="o"/>
      <w:lvlJc w:val="left"/>
      <w:pPr>
        <w:ind w:left="4704" w:hanging="360"/>
      </w:pPr>
      <w:rPr>
        <w:rFonts w:ascii="Courier New" w:hAnsi="Courier New" w:cs="Courier New" w:hint="default"/>
      </w:rPr>
    </w:lvl>
    <w:lvl w:ilvl="8" w:tplc="04100005" w:tentative="1">
      <w:start w:val="1"/>
      <w:numFmt w:val="bullet"/>
      <w:lvlText w:val=""/>
      <w:lvlJc w:val="left"/>
      <w:pPr>
        <w:ind w:left="5424" w:hanging="360"/>
      </w:pPr>
      <w:rPr>
        <w:rFonts w:ascii="Wingdings" w:hAnsi="Wingdings" w:hint="default"/>
      </w:rPr>
    </w:lvl>
  </w:abstractNum>
  <w:abstractNum w:abstractNumId="1" w15:restartNumberingAfterBreak="0">
    <w:nsid w:val="17D867A3"/>
    <w:multiLevelType w:val="hybridMultilevel"/>
    <w:tmpl w:val="3C20E4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2C712293"/>
    <w:multiLevelType w:val="hybridMultilevel"/>
    <w:tmpl w:val="447000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87D1CE2"/>
    <w:multiLevelType w:val="hybridMultilevel"/>
    <w:tmpl w:val="78364C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8C66074"/>
    <w:multiLevelType w:val="hybridMultilevel"/>
    <w:tmpl w:val="208ACF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B227B36"/>
    <w:multiLevelType w:val="hybridMultilevel"/>
    <w:tmpl w:val="40BA86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7531667">
    <w:abstractNumId w:val="3"/>
  </w:num>
  <w:num w:numId="2" w16cid:durableId="1414595095">
    <w:abstractNumId w:val="4"/>
  </w:num>
  <w:num w:numId="3" w16cid:durableId="1593199194">
    <w:abstractNumId w:val="0"/>
  </w:num>
  <w:num w:numId="4" w16cid:durableId="592124993">
    <w:abstractNumId w:val="1"/>
  </w:num>
  <w:num w:numId="5" w16cid:durableId="1444809429">
    <w:abstractNumId w:val="2"/>
  </w:num>
  <w:num w:numId="6" w16cid:durableId="20260114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9E4"/>
    <w:rsid w:val="00052C12"/>
    <w:rsid w:val="000833DA"/>
    <w:rsid w:val="0015399E"/>
    <w:rsid w:val="0022425F"/>
    <w:rsid w:val="002A24AA"/>
    <w:rsid w:val="003E5727"/>
    <w:rsid w:val="005719FB"/>
    <w:rsid w:val="005A1514"/>
    <w:rsid w:val="007150AE"/>
    <w:rsid w:val="008B4E1C"/>
    <w:rsid w:val="008C188D"/>
    <w:rsid w:val="0099348D"/>
    <w:rsid w:val="009F7A2D"/>
    <w:rsid w:val="00A05BA8"/>
    <w:rsid w:val="00CA3C2A"/>
    <w:rsid w:val="00DE69E4"/>
    <w:rsid w:val="00FD0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4853A"/>
  <w15:chartTrackingRefBased/>
  <w15:docId w15:val="{3C893B03-0BA5-4C8F-AE60-531E5BFFD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E6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E6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E69E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E69E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E69E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E69E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E69E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E69E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E69E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E69E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E69E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E69E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E69E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E69E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E69E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E69E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E69E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E69E4"/>
    <w:rPr>
      <w:rFonts w:eastAsiaTheme="majorEastAsia" w:cstheme="majorBidi"/>
      <w:color w:val="272727" w:themeColor="text1" w:themeTint="D8"/>
    </w:rPr>
  </w:style>
  <w:style w:type="paragraph" w:styleId="Titolo">
    <w:name w:val="Title"/>
    <w:basedOn w:val="Normale"/>
    <w:next w:val="Normale"/>
    <w:link w:val="TitoloCarattere"/>
    <w:uiPriority w:val="10"/>
    <w:qFormat/>
    <w:rsid w:val="00DE6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E69E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E69E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E69E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E69E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E69E4"/>
    <w:rPr>
      <w:i/>
      <w:iCs/>
      <w:color w:val="404040" w:themeColor="text1" w:themeTint="BF"/>
    </w:rPr>
  </w:style>
  <w:style w:type="paragraph" w:styleId="Paragrafoelenco">
    <w:name w:val="List Paragraph"/>
    <w:basedOn w:val="Normale"/>
    <w:uiPriority w:val="34"/>
    <w:qFormat/>
    <w:rsid w:val="00DE69E4"/>
    <w:pPr>
      <w:ind w:left="720"/>
      <w:contextualSpacing/>
    </w:pPr>
  </w:style>
  <w:style w:type="character" w:styleId="Enfasiintensa">
    <w:name w:val="Intense Emphasis"/>
    <w:basedOn w:val="Carpredefinitoparagrafo"/>
    <w:uiPriority w:val="21"/>
    <w:qFormat/>
    <w:rsid w:val="00DE69E4"/>
    <w:rPr>
      <w:i/>
      <w:iCs/>
      <w:color w:val="0F4761" w:themeColor="accent1" w:themeShade="BF"/>
    </w:rPr>
  </w:style>
  <w:style w:type="paragraph" w:styleId="Citazioneintensa">
    <w:name w:val="Intense Quote"/>
    <w:basedOn w:val="Normale"/>
    <w:next w:val="Normale"/>
    <w:link w:val="CitazioneintensaCarattere"/>
    <w:uiPriority w:val="30"/>
    <w:qFormat/>
    <w:rsid w:val="00DE6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E69E4"/>
    <w:rPr>
      <w:i/>
      <w:iCs/>
      <w:color w:val="0F4761" w:themeColor="accent1" w:themeShade="BF"/>
    </w:rPr>
  </w:style>
  <w:style w:type="character" w:styleId="Riferimentointenso">
    <w:name w:val="Intense Reference"/>
    <w:basedOn w:val="Carpredefinitoparagrafo"/>
    <w:uiPriority w:val="32"/>
    <w:qFormat/>
    <w:rsid w:val="00DE69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5476</Words>
  <Characters>31215</Characters>
  <Application>Microsoft Office Word</Application>
  <DocSecurity>0</DocSecurity>
  <Lines>260</Lines>
  <Paragraphs>73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2</cp:revision>
  <dcterms:created xsi:type="dcterms:W3CDTF">2024-12-05T07:39:00Z</dcterms:created>
  <dcterms:modified xsi:type="dcterms:W3CDTF">2024-12-05T07:39:00Z</dcterms:modified>
</cp:coreProperties>
</file>