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9D3" w:rsidRPr="00D4312D" w:rsidRDefault="00EB39D3">
      <w:pPr>
        <w:rPr>
          <w:rFonts w:ascii="Arial" w:hAnsi="Arial" w:cs="Arial"/>
          <w:color w:val="000000"/>
          <w:shd w:val="clear" w:color="auto" w:fill="FFFFFF"/>
        </w:rPr>
      </w:pPr>
      <w:r w:rsidRPr="00D4312D">
        <w:rPr>
          <w:rFonts w:ascii="Arial" w:hAnsi="Arial" w:cs="Arial"/>
          <w:color w:val="000000"/>
          <w:shd w:val="clear" w:color="auto" w:fill="FFFFFF"/>
        </w:rPr>
        <w:t>LO STATUTO</w:t>
      </w:r>
    </w:p>
    <w:p w:rsidR="00050ADC" w:rsidRPr="00D4312D" w:rsidRDefault="00050ADC">
      <w:pPr>
        <w:rPr>
          <w:rFonts w:ascii="Arial" w:hAnsi="Arial" w:cs="Arial"/>
        </w:rPr>
      </w:pPr>
      <w:r w:rsidRPr="00D4312D">
        <w:rPr>
          <w:rFonts w:ascii="Arial" w:hAnsi="Arial" w:cs="Arial"/>
        </w:rPr>
        <w:t>La specialità regionale è prevista dalla Carta Costituzionale, all'articolo 116 secondo cui «il Friuli Venezia Giulia, la Sardegna, la Sicilia, il Trentino-Alto Adige/</w:t>
      </w:r>
      <w:proofErr w:type="spellStart"/>
      <w:r w:rsidRPr="00D4312D">
        <w:rPr>
          <w:rFonts w:ascii="Arial" w:hAnsi="Arial" w:cs="Arial"/>
        </w:rPr>
        <w:t>Südtirol</w:t>
      </w:r>
      <w:proofErr w:type="spellEnd"/>
      <w:r w:rsidRPr="00D4312D">
        <w:rPr>
          <w:rFonts w:ascii="Arial" w:hAnsi="Arial" w:cs="Arial"/>
        </w:rPr>
        <w:t xml:space="preserve"> e la Valle d'Aosta/Vallée d'</w:t>
      </w:r>
      <w:proofErr w:type="spellStart"/>
      <w:r w:rsidRPr="00D4312D">
        <w:rPr>
          <w:rFonts w:ascii="Arial" w:hAnsi="Arial" w:cs="Arial"/>
        </w:rPr>
        <w:t>Aoste</w:t>
      </w:r>
      <w:proofErr w:type="spellEnd"/>
      <w:r w:rsidRPr="00D4312D">
        <w:rPr>
          <w:rFonts w:ascii="Arial" w:hAnsi="Arial" w:cs="Arial"/>
        </w:rPr>
        <w:t xml:space="preserve"> dispongono di forme e condizioni particolari di autonomia, secondo i rispettivi statuti speciali adottati con legge costituzionale». L'ordinamento delle Regioni a statuto speciale e delle Province autonome di Trento e di Bolzano è disciplinato dai rispettivi statuti e dalle norme di attuazione degli stessi. Gli statuti – che hanno forma di legge costituzionale – stabiliscono ambiti e limiti della autonomia, le singole competenze legislative e amministrative e l'ordinamento finanziario di ciascuna regione. Gli statuti speciali possono attualmente essere modificati secondo la procedura di cui all'art. 138 Cost. per l'approvazione delle leggi di revisione costituzionale e delle altre leggi costituzionali con alcune peculiarità introdotte dalla L. Cost. n. 2 del 2001, volte a garantire la partecipazione degli organi della regione nell'iter legislativo. Le norme di attuazione sono emanate dal Governo con decreto legislativo (in precedenza con decreto del Presidente della Repubblica) in forza della competenza loro riservata in via esclusiva dagli statuti speciali e secondo una procedura che ne prevede l'istruttoria ed il parere, o l'intesa, da parte di Commissioni paritetiche, i cui membri sono designati dal Governo e dalla rispettiva regione. A differenza di quanto solitamente avviene per gli atti di legislazione delegata, le norme di attuazione non sono sottoposte al parere parlamentare</w:t>
      </w:r>
    </w:p>
    <w:p w:rsidR="00050ADC" w:rsidRPr="00D4312D" w:rsidRDefault="00050ADC">
      <w:pPr>
        <w:rPr>
          <w:rFonts w:ascii="Arial" w:hAnsi="Arial" w:cs="Arial"/>
        </w:rPr>
      </w:pPr>
      <w:r w:rsidRPr="00D4312D">
        <w:rPr>
          <w:rFonts w:ascii="Arial" w:hAnsi="Arial" w:cs="Arial"/>
        </w:rPr>
        <w:t>L'ordinamento finanziario delle regioni a statuto speciale e delle province autonome di Trento e di Bolzano, come già ricordato, è disciplinato dai rispettivi statuti e dalle norme di attuazione degli stessi. Le norme statutarie stabiliscono ambiti e limiti della potestà impositiva, tributaria, finanziaria e contabile di ciascuna regione, riconoscono la titolarità del demanio e del patrimonio regionali, elencano i tributi erariali il cui gettito è devoluto, interamente o in parte, alla regione, attribuiscono ad essa la potestà legislativa e amministrativa sull'ordinamento finanziario degli enti locali del rispettivo territorio. Attraverso gli accordi tra lo Stato e ciascuna autonomia, nel corso della XVII legislatura, sono state stabilite le misure e le modalità del concorso di ciascuna regione agli obiettivi di finanza pubblica, l'attribuzione di nuove funzioni, la variazione delle aliquote di compartecipazioni ai tributi erariali</w:t>
      </w:r>
    </w:p>
    <w:p w:rsidR="00050ADC" w:rsidRPr="00D4312D" w:rsidRDefault="00050ADC">
      <w:pPr>
        <w:rPr>
          <w:rFonts w:ascii="Arial" w:hAnsi="Arial" w:cs="Arial"/>
        </w:rPr>
      </w:pPr>
      <w:r w:rsidRPr="00D4312D">
        <w:rPr>
          <w:rFonts w:ascii="Arial" w:hAnsi="Arial" w:cs="Arial"/>
        </w:rPr>
        <w:t>Per quanto concerne il contributo richiesto alle autonomie speciali al risanamento dei conti pubblici, attuato principalmente attraverso tre azioni:</w:t>
      </w:r>
    </w:p>
    <w:p w:rsidR="00050ADC" w:rsidRPr="00D4312D" w:rsidRDefault="00050ADC">
      <w:pPr>
        <w:rPr>
          <w:rFonts w:ascii="Arial" w:hAnsi="Arial" w:cs="Arial"/>
        </w:rPr>
      </w:pPr>
      <w:r w:rsidRPr="00D4312D">
        <w:rPr>
          <w:rFonts w:ascii="Arial" w:hAnsi="Arial" w:cs="Arial"/>
        </w:rPr>
        <w:t xml:space="preserve"> accantonamenti effettuati dallo Stato a valere sulle risorse spettanti alla regione come quote di compartecipazioni ai tributi erariali; </w:t>
      </w:r>
    </w:p>
    <w:p w:rsidR="00050ADC" w:rsidRPr="00D4312D" w:rsidRDefault="00050ADC">
      <w:pPr>
        <w:rPr>
          <w:rFonts w:ascii="Arial" w:hAnsi="Arial" w:cs="Arial"/>
        </w:rPr>
      </w:pPr>
      <w:r w:rsidRPr="00D4312D">
        <w:rPr>
          <w:rFonts w:ascii="Arial" w:hAnsi="Arial" w:cs="Arial"/>
        </w:rPr>
        <w:t>assunzioni da parte regionale di oneri in relazione a funzioni trasferite dallo Stato alla regione (ad esempio le province autonome di Trento e di Bolzano hanno assunto – in parte o interamente - gli oneri relativi alle rispettive Università degli studi, al Parco nazionale dello Stelvio, al finanziamento di progetti per i territori confinanti; la regione Valle d'Aosta ha assunto gli oneri per l'esercizio delle funzioni statali relative ai servizi ferroviari di interesse locale);</w:t>
      </w:r>
    </w:p>
    <w:p w:rsidR="00050ADC" w:rsidRPr="00D4312D" w:rsidRDefault="00050ADC">
      <w:pPr>
        <w:rPr>
          <w:rFonts w:ascii="Arial" w:hAnsi="Arial" w:cs="Arial"/>
        </w:rPr>
      </w:pPr>
      <w:r w:rsidRPr="00D4312D">
        <w:rPr>
          <w:rFonts w:ascii="Arial" w:hAnsi="Arial" w:cs="Arial"/>
        </w:rPr>
        <w:t xml:space="preserve"> applicazione, prima, del patto di stabilità interno variamente modulato, e successivamente del pareggio di bilancio, applicato a decorrere dal 2018 a tutte le autonomie</w:t>
      </w:r>
    </w:p>
    <w:p w:rsidR="00050ADC" w:rsidRPr="00D4312D" w:rsidRDefault="00050ADC">
      <w:pPr>
        <w:rPr>
          <w:rFonts w:ascii="Arial" w:hAnsi="Arial" w:cs="Arial"/>
        </w:rPr>
      </w:pPr>
      <w:r w:rsidRPr="00D4312D">
        <w:rPr>
          <w:rFonts w:ascii="Arial" w:hAnsi="Arial" w:cs="Arial"/>
        </w:rPr>
        <w:t>Da ultimo con la legge di bilancio 2018 sono state adottate misure concernenti il contributo alla finanza pubblica di singole regioni, in particolare è stato ridotto il contributo precedentemente pattuito, ovvero ridotti gli accantonamenti nelle more di una ridefinizione dei rapporti Stato-Regione e anche a seguito della giurisprudenza costituzionale (sentenze n. 77 del 2015 e n. 154 del 2017</w:t>
      </w:r>
    </w:p>
    <w:p w:rsidR="00050ADC" w:rsidRPr="00D4312D" w:rsidRDefault="00050ADC">
      <w:pPr>
        <w:rPr>
          <w:rFonts w:ascii="Arial" w:hAnsi="Arial" w:cs="Arial"/>
        </w:rPr>
      </w:pPr>
      <w:r w:rsidRPr="00D4312D">
        <w:rPr>
          <w:rFonts w:ascii="Arial" w:hAnsi="Arial" w:cs="Arial"/>
        </w:rPr>
        <w:lastRenderedPageBreak/>
        <w:t>Quanto al sistema di finanziamento delle regioni a statuto speciale e delle province autonome, le quote di compartecipazione ai tributi erariali rappresenta sicuramente il connotato più forte dell'autonomia finanziaria di tali enti. Ogni statuto elenca le imposte erariali delle quali una quota percentuale è attribuita alla regione, le aliquote eventualmente differenziate per ciascun tipo di imposta, la base di computo, le modalità di attribuzione. Talune specificazioni di dettaglio sono rimesse poi alle norme di attuazione. Le compartecipazioni possono essere considerate tributi regionali solo ai fini della destinazione del gettito (in tal senso sono "tributi propri"). Non sono regionali, però, per alcun punto della loro disciplina: istituzione, soggetti passivi e base imponibile, sanzioni, contenzioso, eccetera.</w:t>
      </w:r>
    </w:p>
    <w:p w:rsidR="00D36B15" w:rsidRPr="00D4312D" w:rsidRDefault="00050ADC">
      <w:pPr>
        <w:rPr>
          <w:rFonts w:ascii="Arial" w:hAnsi="Arial" w:cs="Arial"/>
        </w:rPr>
      </w:pPr>
      <w:r w:rsidRPr="00D4312D">
        <w:rPr>
          <w:rFonts w:ascii="Arial" w:hAnsi="Arial" w:cs="Arial"/>
        </w:rPr>
        <w:t xml:space="preserve">Sardegna Sono attribuiti alla regione: </w:t>
      </w:r>
      <w:r w:rsidR="00D36B15" w:rsidRPr="00D4312D">
        <w:rPr>
          <w:rFonts w:ascii="Arial" w:hAnsi="Arial" w:cs="Arial"/>
        </w:rPr>
        <w:t xml:space="preserve">Le entrate della regione sono costituite: a) dai sette decimi del gettito delle imposte sul reddito delle persone fisiche e sul reddito delle persone giuridiche riscosse nel territorio della regione; b) dai nove decimi del gettito delle imposte sul bollo, di registro, ipotecarie, sul consumo dell'energia elettrica e delle tasse sulle concessioni governative </w:t>
      </w:r>
      <w:proofErr w:type="spellStart"/>
      <w:r w:rsidR="00D36B15" w:rsidRPr="00D4312D">
        <w:rPr>
          <w:rFonts w:ascii="Arial" w:hAnsi="Arial" w:cs="Arial"/>
        </w:rPr>
        <w:t>percette</w:t>
      </w:r>
      <w:proofErr w:type="spellEnd"/>
      <w:r w:rsidR="00D36B15" w:rsidRPr="00D4312D">
        <w:rPr>
          <w:rFonts w:ascii="Arial" w:hAnsi="Arial" w:cs="Arial"/>
        </w:rPr>
        <w:t xml:space="preserve"> nel territorio della regione; c) dai cinque decimi delle imposte sulle successioni e donazioni riscosse nel territorio della regione; d) dai nove decimi dell'imposta di fabbricazione su tutti i prodotti che ne siano gravati, </w:t>
      </w:r>
      <w:proofErr w:type="spellStart"/>
      <w:r w:rsidR="00D36B15" w:rsidRPr="00D4312D">
        <w:rPr>
          <w:rFonts w:ascii="Arial" w:hAnsi="Arial" w:cs="Arial"/>
        </w:rPr>
        <w:t>percetta</w:t>
      </w:r>
      <w:proofErr w:type="spellEnd"/>
      <w:r w:rsidR="00D36B15" w:rsidRPr="00D4312D">
        <w:rPr>
          <w:rFonts w:ascii="Arial" w:hAnsi="Arial" w:cs="Arial"/>
        </w:rPr>
        <w:t xml:space="preserve"> nel territorio della regione; e) dai nove decimi della quota fiscale dell'imposta erariale di consumo relativa ai prodotti dei monopoli dei tabacchi consumati nella regione; f) dai nove decimi del gettito dell'imposta sul valore aggiunto generata sul territorio regionale da determinare sulla base dei consumi regionali delle famiglie rilevati annualmente dall'ISTAT; g) dai canoni per le concessioni idroelettriche; h) da imposte e tasse sul turismo e da altri tributi propri che la regione ha facoltà di istituire con legge in armonia con i </w:t>
      </w:r>
      <w:proofErr w:type="spellStart"/>
      <w:r w:rsidR="00D36B15" w:rsidRPr="00D4312D">
        <w:rPr>
          <w:rFonts w:ascii="Arial" w:hAnsi="Arial" w:cs="Arial"/>
        </w:rPr>
        <w:t>princìpi</w:t>
      </w:r>
      <w:proofErr w:type="spellEnd"/>
      <w:r w:rsidR="00D36B15" w:rsidRPr="00D4312D">
        <w:rPr>
          <w:rFonts w:ascii="Arial" w:hAnsi="Arial" w:cs="Arial"/>
        </w:rPr>
        <w:t xml:space="preserve"> del sistema tributario dello Stato; i) dai redditi derivanti dal proprio patrimonio e dal proprio demanio; l) da contributi straordinari dello Stato per particolari piani di opere pubbliche e di trasformazione fondiaria; m) dai sette decimi di tutte le entrate erariali, dirette o indirette, comunque denominate, ad eccezione di quelle di spettanza di altri enti pubblici. Nelle entrate spettanti alla regione sono comprese anche quelle che, sebbene relative a fattispecie tributarie maturate nell'ambito regionale, affluiscono, in attuazione di disposizioni legislative o per esigenze amministrative, ad uffici finanziari situati fuori del territorio della regione.</w:t>
      </w:r>
    </w:p>
    <w:p w:rsidR="00D36B15" w:rsidRPr="00D4312D" w:rsidRDefault="00D36B15">
      <w:pPr>
        <w:rPr>
          <w:rFonts w:ascii="Arial" w:hAnsi="Arial" w:cs="Arial"/>
        </w:rPr>
      </w:pPr>
    </w:p>
    <w:p w:rsidR="005038D0" w:rsidRPr="00D4312D" w:rsidRDefault="00373E67">
      <w:pPr>
        <w:rPr>
          <w:rFonts w:ascii="Arial" w:hAnsi="Arial" w:cs="Arial"/>
        </w:rPr>
      </w:pPr>
      <w:r w:rsidRPr="00D4312D">
        <w:rPr>
          <w:rFonts w:ascii="Arial" w:hAnsi="Arial" w:cs="Arial"/>
        </w:rPr>
        <w:t xml:space="preserve">CON LA LEGGE </w:t>
      </w:r>
      <w:proofErr w:type="spellStart"/>
      <w:r w:rsidRPr="00D4312D">
        <w:rPr>
          <w:rFonts w:ascii="Arial" w:hAnsi="Arial" w:cs="Arial"/>
        </w:rPr>
        <w:t>COST</w:t>
      </w:r>
      <w:proofErr w:type="spellEnd"/>
      <w:r w:rsidRPr="00D4312D">
        <w:rPr>
          <w:rFonts w:ascii="Arial" w:hAnsi="Arial" w:cs="Arial"/>
        </w:rPr>
        <w:t xml:space="preserve">. 2 /2001 vengono garantite delle prerogative particolari ad ogni regione  a Statuto Speciale </w:t>
      </w:r>
      <w:r w:rsidR="005038D0" w:rsidRPr="00D4312D">
        <w:rPr>
          <w:rFonts w:ascii="Arial" w:hAnsi="Arial" w:cs="Arial"/>
        </w:rPr>
        <w:t>. La legge è composta da 5 articoli , quello riguardante la Sardegna è l‘art 3  in particolare l’art. 3 comma 1 lettera c che riportiamo:</w:t>
      </w:r>
    </w:p>
    <w:p w:rsidR="00510D86" w:rsidRPr="00D4312D" w:rsidRDefault="005038D0">
      <w:pPr>
        <w:rPr>
          <w:rFonts w:ascii="Arial" w:hAnsi="Arial" w:cs="Arial"/>
          <w:i/>
        </w:rPr>
      </w:pPr>
      <w:r w:rsidRPr="00D4312D">
        <w:rPr>
          <w:rFonts w:ascii="Arial" w:hAnsi="Arial" w:cs="Arial"/>
          <w:i/>
          <w:color w:val="000000"/>
          <w:shd w:val="clear" w:color="auto" w:fill="FFFFFF"/>
        </w:rPr>
        <w:t xml:space="preserve">"In armonia con la Costituzione e i </w:t>
      </w:r>
      <w:proofErr w:type="spellStart"/>
      <w:r w:rsidRPr="00D4312D">
        <w:rPr>
          <w:rFonts w:ascii="Arial" w:hAnsi="Arial" w:cs="Arial"/>
          <w:i/>
          <w:color w:val="000000"/>
          <w:shd w:val="clear" w:color="auto" w:fill="FFFFFF"/>
        </w:rPr>
        <w:t>princìpi</w:t>
      </w:r>
      <w:proofErr w:type="spellEnd"/>
      <w:r w:rsidRPr="00D4312D">
        <w:rPr>
          <w:rFonts w:ascii="Arial" w:hAnsi="Arial" w:cs="Arial"/>
          <w:i/>
          <w:color w:val="000000"/>
          <w:shd w:val="clear" w:color="auto" w:fill="FFFFFF"/>
        </w:rPr>
        <w:t xml:space="preserve"> dell'ordinamento giuridico della Repubblica e con l'osservanza di quanto disposto dal presente Titolo, la legge regionale, approvata dal Consiglio regionale con la maggioranza assoluta dei suoi componenti, </w:t>
      </w:r>
      <w:r w:rsidRPr="00D4312D">
        <w:rPr>
          <w:rFonts w:ascii="Arial" w:hAnsi="Arial" w:cs="Arial"/>
          <w:b/>
          <w:i/>
          <w:color w:val="000000"/>
          <w:shd w:val="clear" w:color="auto" w:fill="FFFFFF"/>
        </w:rPr>
        <w:t>determina la forma di governo della Regione</w:t>
      </w:r>
      <w:r w:rsidRPr="00D4312D">
        <w:rPr>
          <w:rFonts w:ascii="Arial" w:hAnsi="Arial" w:cs="Arial"/>
          <w:i/>
          <w:color w:val="000000"/>
          <w:shd w:val="clear" w:color="auto" w:fill="FFFFFF"/>
        </w:rPr>
        <w:t xml:space="preserve"> e, specificatamente, </w:t>
      </w:r>
      <w:r w:rsidRPr="00D4312D">
        <w:rPr>
          <w:rFonts w:ascii="Arial" w:hAnsi="Arial" w:cs="Arial"/>
          <w:i/>
          <w:color w:val="000000"/>
          <w:u w:val="single"/>
          <w:shd w:val="clear" w:color="auto" w:fill="FFFFFF"/>
        </w:rPr>
        <w:t xml:space="preserve">le modalità di elezione, sulla base dei </w:t>
      </w:r>
      <w:proofErr w:type="spellStart"/>
      <w:r w:rsidRPr="00D4312D">
        <w:rPr>
          <w:rFonts w:ascii="Arial" w:hAnsi="Arial" w:cs="Arial"/>
          <w:i/>
          <w:color w:val="000000"/>
          <w:u w:val="single"/>
          <w:shd w:val="clear" w:color="auto" w:fill="FFFFFF"/>
        </w:rPr>
        <w:t>princìpi</w:t>
      </w:r>
      <w:proofErr w:type="spellEnd"/>
      <w:r w:rsidRPr="00D4312D">
        <w:rPr>
          <w:rFonts w:ascii="Arial" w:hAnsi="Arial" w:cs="Arial"/>
          <w:i/>
          <w:color w:val="000000"/>
          <w:u w:val="single"/>
          <w:shd w:val="clear" w:color="auto" w:fill="FFFFFF"/>
        </w:rPr>
        <w:t xml:space="preserve"> di rappresentatività e di stabilità, del Consiglio regionale</w:t>
      </w:r>
      <w:r w:rsidRPr="00D4312D">
        <w:rPr>
          <w:rFonts w:ascii="Arial" w:hAnsi="Arial" w:cs="Arial"/>
          <w:i/>
          <w:color w:val="000000"/>
          <w:shd w:val="clear" w:color="auto" w:fill="FFFFFF"/>
        </w:rPr>
        <w:t xml:space="preserve">, </w:t>
      </w:r>
      <w:r w:rsidRPr="00D4312D">
        <w:rPr>
          <w:rFonts w:ascii="Arial" w:hAnsi="Arial" w:cs="Arial"/>
          <w:i/>
          <w:color w:val="000000"/>
          <w:u w:val="single"/>
          <w:shd w:val="clear" w:color="auto" w:fill="FFFFFF"/>
        </w:rPr>
        <w:t>del Presidente della Regione e dei componenti della Giunta regionale, i rapporti tra gli organi della Regione, la presentazione e l'approvazione della mozione motivata di sfiducia nei confronti del Presidente della Regione, i casi di ineleggibilità e di incompatibilità con le predette cariche, nonché l'esercizio del diritto di iniziativa legislativa del popolo sardo e la disciplina del </w:t>
      </w:r>
      <w:r w:rsidRPr="00D4312D">
        <w:rPr>
          <w:rStyle w:val="Enfasicorsivo"/>
          <w:rFonts w:ascii="Arial" w:hAnsi="Arial" w:cs="Arial"/>
          <w:i w:val="0"/>
          <w:color w:val="000000"/>
          <w:u w:val="single"/>
          <w:shd w:val="clear" w:color="auto" w:fill="FFFFFF"/>
        </w:rPr>
        <w:t>referendum</w:t>
      </w:r>
      <w:r w:rsidRPr="00D4312D">
        <w:rPr>
          <w:rFonts w:ascii="Arial" w:hAnsi="Arial" w:cs="Arial"/>
          <w:i/>
          <w:color w:val="000000"/>
          <w:u w:val="single"/>
          <w:shd w:val="clear" w:color="auto" w:fill="FFFFFF"/>
        </w:rPr>
        <w:t> regionale abrogativo, propositivo e consultivo</w:t>
      </w:r>
      <w:r w:rsidRPr="00D4312D">
        <w:rPr>
          <w:rFonts w:ascii="Arial" w:hAnsi="Arial" w:cs="Arial"/>
          <w:i/>
          <w:color w:val="000000"/>
          <w:shd w:val="clear" w:color="auto" w:fill="FFFFFF"/>
        </w:rPr>
        <w:t xml:space="preserve">. Al fine di conseguire l'equilibrio della rappresentanza dei sessi, la medesima legge </w:t>
      </w:r>
      <w:r w:rsidRPr="00D4312D">
        <w:rPr>
          <w:rFonts w:ascii="Arial" w:hAnsi="Arial" w:cs="Arial"/>
          <w:i/>
          <w:color w:val="000000"/>
          <w:u w:val="single"/>
          <w:shd w:val="clear" w:color="auto" w:fill="FFFFFF"/>
        </w:rPr>
        <w:t>promuove condizioni di parità per l'accesso alle consultazioni elettorali.</w:t>
      </w:r>
      <w:r w:rsidRPr="00D4312D">
        <w:rPr>
          <w:rFonts w:ascii="Arial" w:hAnsi="Arial" w:cs="Arial"/>
          <w:i/>
          <w:color w:val="000000"/>
          <w:shd w:val="clear" w:color="auto" w:fill="FFFFFF"/>
        </w:rPr>
        <w:t xml:space="preserve"> Le dimissioni contestuali della maggioranza dei componenti il Consiglio regionale comportano lo scioglimento del Consiglio stesso e l'elezione contestuale del nuovo Consiglio e del Presidente della Regione se eletto a suffragio universale e diretto. Nel caso in cui il Presidente della Regione sia eletto dal Consiglio regionale, il Consiglio è </w:t>
      </w:r>
      <w:r w:rsidRPr="00D4312D">
        <w:rPr>
          <w:rFonts w:ascii="Arial" w:hAnsi="Arial" w:cs="Arial"/>
          <w:i/>
          <w:color w:val="000000"/>
          <w:shd w:val="clear" w:color="auto" w:fill="FFFFFF"/>
        </w:rPr>
        <w:lastRenderedPageBreak/>
        <w:t>sciolto quando non sia in grado di funzionare per l'impossibilità di formare una maggioranza entro sessanta giorni dalle elezioni o dalle dimissioni del Presidente stesso.</w:t>
      </w:r>
      <w:r w:rsidRPr="00D4312D">
        <w:rPr>
          <w:rFonts w:ascii="Arial" w:hAnsi="Arial" w:cs="Arial"/>
          <w:i/>
          <w:color w:val="000000"/>
        </w:rPr>
        <w:br w:type="textWrapping" w:clear="all"/>
      </w:r>
      <w:r w:rsidRPr="00D4312D">
        <w:rPr>
          <w:rFonts w:ascii="Arial" w:hAnsi="Arial" w:cs="Arial"/>
          <w:i/>
          <w:color w:val="000000"/>
          <w:shd w:val="clear" w:color="auto" w:fill="FFFFFF"/>
        </w:rPr>
        <w:t>La legge regionale di cui al secondo comma non è comunicata al Governo ai sensi del primo comma dell'articolo 33. Su di essa il Governo della Repubblica può promuovere la questione di legittimità costituzionale dinanzi alla Corte costituzionale entro trenta giorni dalla sua pubblicazione.</w:t>
      </w:r>
      <w:r w:rsidRPr="00D4312D">
        <w:rPr>
          <w:rFonts w:ascii="Arial" w:hAnsi="Arial" w:cs="Arial"/>
          <w:i/>
          <w:color w:val="000000"/>
        </w:rPr>
        <w:br w:type="textWrapping" w:clear="all"/>
      </w:r>
    </w:p>
    <w:p w:rsidR="00050ADC" w:rsidRPr="00D4312D" w:rsidRDefault="00050ADC">
      <w:pPr>
        <w:rPr>
          <w:rFonts w:ascii="Arial" w:hAnsi="Arial" w:cs="Arial"/>
          <w:color w:val="000000"/>
          <w:shd w:val="clear" w:color="auto" w:fill="FFFFFF"/>
        </w:rPr>
      </w:pPr>
    </w:p>
    <w:p w:rsidR="00EB39D3" w:rsidRPr="00D4312D" w:rsidRDefault="00EB39D3" w:rsidP="00EB39D3">
      <w:pPr>
        <w:shd w:val="clear" w:color="auto" w:fill="FFFFFF"/>
        <w:spacing w:after="0" w:line="240" w:lineRule="auto"/>
        <w:rPr>
          <w:rFonts w:ascii="Arial" w:eastAsia="Times New Roman" w:hAnsi="Arial" w:cs="Arial"/>
          <w:color w:val="000000"/>
          <w:lang w:eastAsia="it-IT"/>
        </w:rPr>
      </w:pPr>
      <w:r w:rsidRPr="00D4312D">
        <w:rPr>
          <w:rFonts w:ascii="Arial" w:eastAsia="Times New Roman" w:hAnsi="Arial" w:cs="Arial"/>
          <w:color w:val="000000"/>
          <w:lang w:eastAsia="it-IT"/>
        </w:rPr>
        <w:t>Lo Statuto è la Carta fondamentale della Sardegna.Lo Statuto speciale, approvato con legge costituzionale nel 26 febbraio 1948, ha disciplinato il potere di legiferare in maniera esclusiva su alcune materie elencate dallo Statuto (ad esempio: ordinamento degli enti locali, edilizia urbanistica, agricoltura e foreste). In altre materie(come sanità, assistenza pubblica), la Regione può legiferare nell’ambito dei principi stabiliti con legge dello Stato. </w:t>
      </w:r>
      <w:r w:rsidRPr="00D4312D">
        <w:rPr>
          <w:rFonts w:ascii="Arial" w:eastAsia="Times New Roman" w:hAnsi="Arial" w:cs="Arial"/>
          <w:color w:val="000000"/>
          <w:lang w:eastAsia="it-IT"/>
        </w:rPr>
        <w:br w:type="textWrapping" w:clear="all"/>
        <w:t>Tali competenze sono state di recente ampliate dalla Riforma del Titolo V della Costituzione che, nel confermare la posizione costituzionale di autonomia speciale, attribuisce alla Sardegna nuove materie (ad esempio, ricerca e formazione professionale). </w:t>
      </w:r>
      <w:r w:rsidRPr="00D4312D">
        <w:rPr>
          <w:rFonts w:ascii="Arial" w:eastAsia="Times New Roman" w:hAnsi="Arial" w:cs="Arial"/>
          <w:color w:val="000000"/>
          <w:lang w:eastAsia="it-IT"/>
        </w:rPr>
        <w:br w:type="textWrapping" w:clear="all"/>
        <w:t xml:space="preserve">Accanto alla possibilità di approvare leggi proprie, "specialità" significa esercitare funzioni amministrative dimensionate rispetto al territorio.  </w:t>
      </w:r>
      <w:r w:rsidRPr="00D4312D">
        <w:rPr>
          <w:rFonts w:ascii="Arial" w:eastAsia="Times New Roman" w:hAnsi="Arial" w:cs="Arial"/>
          <w:color w:val="000000"/>
          <w:lang w:eastAsia="it-IT"/>
        </w:rPr>
        <w:br w:type="textWrapping" w:clear="all"/>
        <w:t>Lo Statuto disciplina i tre organi necessari della struttura rappresentativa e costituzionale della Sardegna. Sono organi della Regione: Consiglio regionale, Giunta regionale e Presidente della Regione.</w:t>
      </w:r>
      <w:r w:rsidRPr="00D4312D">
        <w:rPr>
          <w:rFonts w:ascii="Arial" w:eastAsia="Times New Roman" w:hAnsi="Arial" w:cs="Arial"/>
          <w:color w:val="000000"/>
          <w:lang w:eastAsia="it-IT"/>
        </w:rPr>
        <w:br w:type="textWrapping" w:clear="all"/>
        <w:t>Il Presidente della Regione e la Giunta sono organi esecutivi della Regione. </w:t>
      </w:r>
      <w:r w:rsidRPr="00D4312D">
        <w:rPr>
          <w:rFonts w:ascii="Arial" w:eastAsia="Times New Roman" w:hAnsi="Arial" w:cs="Arial"/>
          <w:color w:val="000000"/>
          <w:lang w:eastAsia="it-IT"/>
        </w:rPr>
        <w:br w:type="textWrapping" w:clear="all"/>
        <w:t>Il Presidente, a seguito della Riforma introdotta con Legge Costituzionale n. 2 del 31 gennaio 2001, è eletto a suffragio universale e diretto, contestualmente all’elezione del Consiglio. Rappresenta la Regione ed è responsabile dell’indirizzo politico regionale. </w:t>
      </w:r>
      <w:r w:rsidRPr="00D4312D">
        <w:rPr>
          <w:rFonts w:ascii="Arial" w:eastAsia="Times New Roman" w:hAnsi="Arial" w:cs="Arial"/>
          <w:color w:val="000000"/>
          <w:lang w:eastAsia="it-IT"/>
        </w:rPr>
        <w:br w:type="textWrapping" w:clear="all"/>
        <w:t>Il Consiglio regionale è l’organo legislativo e di rappresentanza politica della Regione. </w:t>
      </w:r>
      <w:r w:rsidRPr="00D4312D">
        <w:rPr>
          <w:rFonts w:ascii="Arial" w:eastAsia="Times New Roman" w:hAnsi="Arial" w:cs="Arial"/>
          <w:color w:val="000000"/>
          <w:lang w:eastAsia="it-IT"/>
        </w:rPr>
        <w:br w:type="textWrapping" w:clear="all"/>
      </w:r>
      <w:r w:rsidRPr="00D4312D">
        <w:rPr>
          <w:rFonts w:ascii="Arial" w:eastAsia="Times New Roman" w:hAnsi="Arial" w:cs="Arial"/>
          <w:color w:val="000000"/>
          <w:lang w:eastAsia="it-IT"/>
        </w:rPr>
        <w:br w:type="textWrapping" w:clear="all"/>
        <w:t>Lo Statuto disciplina i rapporti con lo Stato e con il sistema delle autonomie locali in Sardegna. Disciplina inoltre l’assetto della finanza pubblica, nonché le modalità per la sua revisione e la sua attuazione. </w:t>
      </w:r>
      <w:r w:rsidRPr="00D4312D">
        <w:rPr>
          <w:rFonts w:ascii="Arial" w:eastAsia="Times New Roman" w:hAnsi="Arial" w:cs="Arial"/>
          <w:color w:val="000000"/>
          <w:lang w:eastAsia="it-IT"/>
        </w:rPr>
        <w:br w:type="textWrapping" w:clear="all"/>
      </w:r>
      <w:r w:rsidRPr="00D4312D">
        <w:rPr>
          <w:rFonts w:ascii="Arial" w:eastAsia="Times New Roman" w:hAnsi="Arial" w:cs="Arial"/>
          <w:color w:val="000000"/>
          <w:lang w:eastAsia="it-IT"/>
        </w:rPr>
        <w:br w:type="textWrapping" w:clear="all"/>
        <w:t>In applicazione dell’art. 15 dello Statuto speciale, la Sardegna potrà confermare o modificare la forma di governo e la legge elettorale mediante una “semplice” legge regionale approvata a maggioranza assoluta dei suoi componenti. Su questa legge vi è la possibilità di un ricorso del Governo alla Corte costituzionale e, eventualmente, di un referendum approvativo. </w:t>
      </w:r>
    </w:p>
    <w:p w:rsidR="00D36B15" w:rsidRPr="00D4312D" w:rsidRDefault="00D36B15">
      <w:pPr>
        <w:rPr>
          <w:rFonts w:ascii="Arial" w:hAnsi="Arial" w:cs="Arial"/>
        </w:rPr>
      </w:pPr>
      <w:r w:rsidRPr="00D4312D">
        <w:rPr>
          <w:rFonts w:ascii="Arial" w:hAnsi="Arial" w:cs="Arial"/>
        </w:rPr>
        <w:t>POTESTA’ LEGISLATIVA</w:t>
      </w:r>
    </w:p>
    <w:p w:rsidR="00EB39D3" w:rsidRPr="00D4312D" w:rsidRDefault="00D36B15">
      <w:pPr>
        <w:rPr>
          <w:rFonts w:ascii="Arial" w:hAnsi="Arial" w:cs="Arial"/>
        </w:rPr>
      </w:pPr>
      <w:r w:rsidRPr="00D4312D">
        <w:rPr>
          <w:rFonts w:ascii="Arial" w:hAnsi="Arial" w:cs="Arial"/>
        </w:rPr>
        <w:t>la Regione ha potestà legislativa nelle seguenti materie : a) ordinamento degli uffici e degli enti amministrativi della Regione e stato giuridico ed economico del personale; b) ordinamento degli enti locali e delle relative circoscrizioni 2 ; c) polizia locale urbana e rurale; d) agricoltura e foreste; piccole bonifiche e opere di miglioramento agrario e fondiario 3 ; e) lavori pubblici di esclusivo interesse della Regione; f) edilizia ed urbanistica; g) trasporti su linee automobilistiche e tranviarie; h) acque minerali e termali; i) caccia e pesca; l) esercizio dei diritti demaniali della Regione sulle acque pubbliche; m) esercizio dei diritti demaniali e patrimoniali della Regione relativi alle miniere, cave e saline; n) usi civici; o) artigianato; p) turismo, industria alberghiera; q) biblioteche e musei di enti locali.</w:t>
      </w:r>
    </w:p>
    <w:p w:rsidR="00D36B15" w:rsidRPr="00D4312D" w:rsidRDefault="00D36B15">
      <w:pPr>
        <w:rPr>
          <w:rFonts w:ascii="Arial" w:hAnsi="Arial" w:cs="Arial"/>
        </w:rPr>
      </w:pPr>
      <w:r w:rsidRPr="00D4312D">
        <w:rPr>
          <w:rFonts w:ascii="Arial" w:hAnsi="Arial" w:cs="Arial"/>
        </w:rPr>
        <w:t xml:space="preserve">la Regione emana norme legislative in potestà legislativa concorrente, nel rispetto della disciplina legislativa ordinaria  nelle seguenti materie: a) industria, commercio ed esercizio industriale delle miniere, cave e saline; b) istituzione ed ordinamento degli enti di credito fondiario ed agrario, delle casse di risparmio, delle casse rurali, dei monti frumentari e di pegno e delle altre aziende di credito di carattere regionale; relative autorizzazioni; c) opere di grande e media bonifica e di </w:t>
      </w:r>
      <w:r w:rsidRPr="00D4312D">
        <w:rPr>
          <w:rFonts w:ascii="Arial" w:hAnsi="Arial" w:cs="Arial"/>
        </w:rPr>
        <w:lastRenderedPageBreak/>
        <w:t>trasformazione fondiaria; d) espropriazione per pubblica utilità non riguardante opere a carico dello Stato; e) produzione e distribuzione dell'energia elettrica; f) linee marittime ed aeree di cabotaggio fra i porti e gli scali della Regione; g) assunzione di pubblici servizi; h) assistenza e beneficenza pubblica; i) igiene e sanità pubblica; l) disciplina annonaria; m) pubblici spettacoli.</w:t>
      </w:r>
    </w:p>
    <w:p w:rsidR="00D36B15" w:rsidRPr="00D4312D" w:rsidRDefault="00D36B15">
      <w:pPr>
        <w:rPr>
          <w:rFonts w:ascii="Arial" w:hAnsi="Arial" w:cs="Arial"/>
        </w:rPr>
      </w:pPr>
      <w:r w:rsidRPr="00D4312D">
        <w:rPr>
          <w:rFonts w:ascii="Arial" w:hAnsi="Arial" w:cs="Arial"/>
        </w:rPr>
        <w:t>Potestà legislativa integrativa: Salva la competenza prevista nei due precedenti articoli, la Regione ha facoltà di adattare alle sue particolari esigenze le disposizioni delle leggi della Repubblica, emanando norme di integrazione ed attuazione, sulle seguenti materie: a) istruzione di ogni ordine e grado, ordinamento degli studi; b) lavoro; previdenza ed assistenza sociale; c) antichità e belle arti; d) nelle altre materie previste da leggi dello Stato.</w:t>
      </w:r>
    </w:p>
    <w:p w:rsidR="00D36B15" w:rsidRPr="00D4312D" w:rsidRDefault="00D36B15">
      <w:pPr>
        <w:rPr>
          <w:rFonts w:ascii="Arial" w:hAnsi="Arial" w:cs="Arial"/>
          <w:b/>
        </w:rPr>
      </w:pPr>
      <w:r w:rsidRPr="00D4312D">
        <w:rPr>
          <w:rFonts w:ascii="Arial" w:hAnsi="Arial" w:cs="Arial"/>
          <w:b/>
        </w:rPr>
        <w:t>Sono organi della Regione: il Consiglio regionale, la Giunta regionale e il Presidente della Regione.</w:t>
      </w:r>
    </w:p>
    <w:p w:rsidR="008B5671" w:rsidRPr="00D4312D" w:rsidRDefault="008B5671">
      <w:pPr>
        <w:rPr>
          <w:rFonts w:ascii="Arial" w:hAnsi="Arial" w:cs="Arial"/>
          <w:color w:val="000000"/>
          <w:shd w:val="clear" w:color="auto" w:fill="FFFFFF"/>
        </w:rPr>
      </w:pPr>
      <w:r w:rsidRPr="00D4312D">
        <w:rPr>
          <w:rFonts w:ascii="Arial" w:hAnsi="Arial" w:cs="Arial"/>
          <w:color w:val="000000"/>
          <w:shd w:val="clear" w:color="auto" w:fill="FFFFFF"/>
        </w:rPr>
        <w:t>La Giunta regionale, il Presidente e gli Assessori, secondo le rispettive competenze, esercitano le funzioni di indirizzo politico-amministrativo, definendo gli obiettivi da conseguire e i programmi da attuare da parte dell'Amministrazione ed adottando gli altri atti rientranti nello svolgimento di tali funzioni, e verificano la rispondenza dei risultati dell’attività amministrativa e della gestione agli indirizzi impartiti. Ad essi spettano in particolare:</w:t>
      </w:r>
      <w:r w:rsidRPr="00D4312D">
        <w:rPr>
          <w:rFonts w:ascii="Arial" w:hAnsi="Arial" w:cs="Arial"/>
          <w:color w:val="000000"/>
        </w:rPr>
        <w:br w:type="textWrapping" w:clear="all"/>
      </w:r>
      <w:r w:rsidRPr="00D4312D">
        <w:rPr>
          <w:rFonts w:ascii="Arial" w:hAnsi="Arial" w:cs="Arial"/>
          <w:color w:val="000000"/>
          <w:shd w:val="clear" w:color="auto" w:fill="FFFFFF"/>
        </w:rPr>
        <w:t>a) le decisioni in materia di atti normativi e l’adozione dei relativi atti di indirizzo interpretativo e applicativo;</w:t>
      </w:r>
      <w:r w:rsidRPr="00D4312D">
        <w:rPr>
          <w:rFonts w:ascii="Arial" w:hAnsi="Arial" w:cs="Arial"/>
          <w:color w:val="000000"/>
        </w:rPr>
        <w:br w:type="textWrapping" w:clear="all"/>
      </w:r>
      <w:r w:rsidRPr="00D4312D">
        <w:rPr>
          <w:rFonts w:ascii="Arial" w:hAnsi="Arial" w:cs="Arial"/>
          <w:color w:val="000000"/>
          <w:shd w:val="clear" w:color="auto" w:fill="FFFFFF"/>
        </w:rPr>
        <w:t>b) la definizione di obiettivi, priorità, piani, programmi e direttive generali per l’azione amministrativa e per la gestione;</w:t>
      </w:r>
      <w:r w:rsidRPr="00D4312D">
        <w:rPr>
          <w:rFonts w:ascii="Arial" w:hAnsi="Arial" w:cs="Arial"/>
          <w:color w:val="000000"/>
        </w:rPr>
        <w:br w:type="textWrapping" w:clear="all"/>
      </w:r>
      <w:r w:rsidRPr="00D4312D">
        <w:rPr>
          <w:rFonts w:ascii="Arial" w:hAnsi="Arial" w:cs="Arial"/>
          <w:color w:val="000000"/>
          <w:shd w:val="clear" w:color="auto" w:fill="FFFFFF"/>
        </w:rPr>
        <w:t>c) la individuazione delle risorse umane, materiali ed economico-finanziarie da destinare alle diverse finalità e la loro ripartizione tra gli uffici di livello dirigenziale;</w:t>
      </w:r>
      <w:r w:rsidRPr="00D4312D">
        <w:rPr>
          <w:rFonts w:ascii="Arial" w:hAnsi="Arial" w:cs="Arial"/>
          <w:color w:val="000000"/>
        </w:rPr>
        <w:br w:type="textWrapping" w:clear="all"/>
      </w:r>
      <w:r w:rsidRPr="00D4312D">
        <w:rPr>
          <w:rFonts w:ascii="Arial" w:hAnsi="Arial" w:cs="Arial"/>
          <w:color w:val="000000"/>
          <w:shd w:val="clear" w:color="auto" w:fill="FFFFFF"/>
        </w:rPr>
        <w:t>d) la definizione dei criteri generali in materia di ausili finanziari a terzi e di determinazione di tariffe, canoni e analoghi oneri a carico di terzi;</w:t>
      </w:r>
      <w:r w:rsidRPr="00D4312D">
        <w:rPr>
          <w:rFonts w:ascii="Arial" w:hAnsi="Arial" w:cs="Arial"/>
          <w:color w:val="000000"/>
        </w:rPr>
        <w:br w:type="textWrapping" w:clear="all"/>
      </w:r>
      <w:r w:rsidRPr="00D4312D">
        <w:rPr>
          <w:rFonts w:ascii="Arial" w:hAnsi="Arial" w:cs="Arial"/>
          <w:color w:val="000000"/>
          <w:shd w:val="clear" w:color="auto" w:fill="FFFFFF"/>
        </w:rPr>
        <w:t>e) le nomine, designazioni e atti analoghi a essi attribuiti da specifiche disposizioni;</w:t>
      </w:r>
      <w:r w:rsidRPr="00D4312D">
        <w:rPr>
          <w:rFonts w:ascii="Arial" w:hAnsi="Arial" w:cs="Arial"/>
          <w:color w:val="000000"/>
        </w:rPr>
        <w:br w:type="textWrapping" w:clear="all"/>
      </w:r>
      <w:r w:rsidRPr="00D4312D">
        <w:rPr>
          <w:rFonts w:ascii="Arial" w:hAnsi="Arial" w:cs="Arial"/>
          <w:color w:val="000000"/>
          <w:shd w:val="clear" w:color="auto" w:fill="FFFFFF"/>
        </w:rPr>
        <w:t>f) le richieste di pareri alle autorità amministrative indipendenti e al Consiglio di Stato;</w:t>
      </w:r>
    </w:p>
    <w:p w:rsidR="008B5671" w:rsidRPr="00D4312D" w:rsidRDefault="008B5671">
      <w:pPr>
        <w:rPr>
          <w:rFonts w:ascii="Arial" w:hAnsi="Arial" w:cs="Arial"/>
          <w:color w:val="000000"/>
          <w:shd w:val="clear" w:color="auto" w:fill="FFFFFF"/>
        </w:rPr>
      </w:pPr>
      <w:r w:rsidRPr="00D4312D">
        <w:rPr>
          <w:rFonts w:ascii="Arial" w:hAnsi="Arial" w:cs="Arial"/>
          <w:color w:val="000000"/>
          <w:shd w:val="clear" w:color="auto" w:fill="FFFFFF"/>
        </w:rPr>
        <w:t xml:space="preserve"> Ai dirigenti dell'Amministrazione e degli enti spetta l’adozione degli atti e provvedimenti amministrativi, compresi tutti gli atti che impegnano le amministrazioni verso l’esterno, nonché la gestione finanziaria, tecnica e amministrativa, mediante autonomi poteri di spesa, di organizzazione delle risorse umane, strumentali e di controllo. Essi sono responsabili in via esclusiva dell’attività amministrativa, della gestione e dei relativi risultati.</w:t>
      </w:r>
      <w:r w:rsidRPr="00D4312D">
        <w:rPr>
          <w:rFonts w:ascii="Arial" w:hAnsi="Arial" w:cs="Arial"/>
          <w:color w:val="000000"/>
        </w:rPr>
        <w:br w:type="textWrapping" w:clear="all"/>
      </w:r>
      <w:r w:rsidRPr="00D4312D">
        <w:rPr>
          <w:rFonts w:ascii="Arial" w:hAnsi="Arial" w:cs="Arial"/>
          <w:color w:val="000000"/>
          <w:shd w:val="clear" w:color="auto" w:fill="FFFFFF"/>
        </w:rPr>
        <w:t>Le attribuzioni dei dirigenti possono essere derogate soltanto a opera di specifiche disposizioni legislative.</w:t>
      </w:r>
      <w:r w:rsidRPr="00D4312D">
        <w:rPr>
          <w:rFonts w:ascii="Arial" w:hAnsi="Arial" w:cs="Arial"/>
          <w:color w:val="000000"/>
        </w:rPr>
        <w:br w:type="textWrapping" w:clear="all"/>
      </w:r>
      <w:r w:rsidRPr="00D4312D">
        <w:rPr>
          <w:rFonts w:ascii="Arial" w:hAnsi="Arial" w:cs="Arial"/>
          <w:color w:val="000000"/>
          <w:shd w:val="clear" w:color="auto" w:fill="FFFFFF"/>
        </w:rPr>
        <w:t> La Giunta regionale, il Presidente e gli Assessori periodicamente, e comunque entro sessanta giorni dall'approvazione del bilancio, anche sulla base delle proposte dei direttori generali, secondo le rispettive competenze provvedono:</w:t>
      </w:r>
      <w:r w:rsidRPr="00D4312D">
        <w:rPr>
          <w:rFonts w:ascii="Arial" w:hAnsi="Arial" w:cs="Arial"/>
          <w:color w:val="000000"/>
        </w:rPr>
        <w:br w:type="textWrapping" w:clear="all"/>
      </w:r>
      <w:r w:rsidRPr="00D4312D">
        <w:rPr>
          <w:rFonts w:ascii="Arial" w:hAnsi="Arial" w:cs="Arial"/>
          <w:color w:val="000000"/>
          <w:shd w:val="clear" w:color="auto" w:fill="FFFFFF"/>
        </w:rPr>
        <w:t>a) a definire gli obiettivi e i programmi da attuare, indicando le scale di priorità;</w:t>
      </w:r>
      <w:r w:rsidRPr="00D4312D">
        <w:rPr>
          <w:rFonts w:ascii="Arial" w:hAnsi="Arial" w:cs="Arial"/>
          <w:color w:val="000000"/>
        </w:rPr>
        <w:br w:type="textWrapping" w:clear="all"/>
      </w:r>
      <w:r w:rsidRPr="00D4312D">
        <w:rPr>
          <w:rFonts w:ascii="Arial" w:hAnsi="Arial" w:cs="Arial"/>
          <w:color w:val="000000"/>
          <w:shd w:val="clear" w:color="auto" w:fill="FFFFFF"/>
        </w:rPr>
        <w:t>b) a determinare le risorse finanziarie da destinare alle diverse finalità.</w:t>
      </w:r>
      <w:r w:rsidRPr="00D4312D">
        <w:rPr>
          <w:rFonts w:ascii="Arial" w:hAnsi="Arial" w:cs="Arial"/>
          <w:color w:val="000000"/>
        </w:rPr>
        <w:br w:type="textWrapping" w:clear="all"/>
      </w:r>
      <w:r w:rsidRPr="00D4312D">
        <w:rPr>
          <w:rFonts w:ascii="Arial" w:hAnsi="Arial" w:cs="Arial"/>
          <w:color w:val="000000"/>
          <w:shd w:val="clear" w:color="auto" w:fill="FFFFFF"/>
        </w:rPr>
        <w:t>I direttori generali, sulla base delle risorse messe a loro disposizione  determinano i programmi operativi, affidandone la gestione ai direttori dei servizi.</w:t>
      </w:r>
    </w:p>
    <w:p w:rsidR="008B5671" w:rsidRPr="00D4312D" w:rsidRDefault="008B5671">
      <w:pPr>
        <w:rPr>
          <w:rFonts w:ascii="Arial" w:hAnsi="Arial" w:cs="Arial"/>
          <w:color w:val="000000"/>
          <w:shd w:val="clear" w:color="auto" w:fill="FFFFFF"/>
        </w:rPr>
      </w:pPr>
      <w:r w:rsidRPr="00D4312D">
        <w:rPr>
          <w:rFonts w:ascii="Arial" w:hAnsi="Arial" w:cs="Arial"/>
          <w:color w:val="000000"/>
          <w:shd w:val="clear" w:color="auto" w:fill="FFFFFF"/>
        </w:rPr>
        <w:t>I direttori generali verificano periodicamente con i direttori dei servizi lo stato di attuazione dei programmi ad essi assegnati e discutono con essi gli interventi eventualmente occorrenti per garantire il conseguimento degli obiettivi prefissati, ivi compresi i provvedimenti di mobilità del personale all'interno della direzione generale.</w:t>
      </w:r>
      <w:r w:rsidRPr="00D4312D">
        <w:rPr>
          <w:rFonts w:ascii="Arial" w:hAnsi="Arial" w:cs="Arial"/>
          <w:color w:val="000000"/>
        </w:rPr>
        <w:br w:type="textWrapping" w:clear="all"/>
      </w:r>
      <w:r w:rsidRPr="00D4312D">
        <w:rPr>
          <w:rFonts w:ascii="Arial" w:hAnsi="Arial" w:cs="Arial"/>
          <w:color w:val="000000"/>
          <w:shd w:val="clear" w:color="auto" w:fill="FFFFFF"/>
        </w:rPr>
        <w:t xml:space="preserve"> I direttori generali tengono costantemente informato il componente della Giunta regionale, </w:t>
      </w:r>
      <w:r w:rsidRPr="00D4312D">
        <w:rPr>
          <w:rFonts w:ascii="Arial" w:hAnsi="Arial" w:cs="Arial"/>
          <w:color w:val="000000"/>
          <w:shd w:val="clear" w:color="auto" w:fill="FFFFFF"/>
        </w:rPr>
        <w:lastRenderedPageBreak/>
        <w:t>preposto al ramo dell'Amministrazione di cui la direzione fa parte, sull'esito delle verifiche periodiche e sulle misure adottate per conseguire gli obiettivi prefissati.</w:t>
      </w:r>
      <w:r w:rsidRPr="00D4312D">
        <w:rPr>
          <w:rFonts w:ascii="Arial" w:hAnsi="Arial" w:cs="Arial"/>
          <w:color w:val="000000"/>
        </w:rPr>
        <w:br w:type="textWrapping" w:clear="all"/>
      </w:r>
      <w:r w:rsidRPr="00D4312D">
        <w:rPr>
          <w:rFonts w:ascii="Arial" w:hAnsi="Arial" w:cs="Arial"/>
          <w:color w:val="000000"/>
          <w:shd w:val="clear" w:color="auto" w:fill="FFFFFF"/>
        </w:rPr>
        <w:t xml:space="preserve"> Il Presidente, gli Assessori e la Giunta regionale valutano periodicamente la corrispondenza degli obiettivi realizzati con quelli assegnati e adottano le conseguenti determinazioni di rispettiva competenza, adeguando ove sia necessario obiettivi, programmi, scale di priorità e ripartizione delle risorse finanziarie.</w:t>
      </w:r>
    </w:p>
    <w:p w:rsidR="00611071" w:rsidRPr="00D4312D" w:rsidRDefault="008B5671">
      <w:pPr>
        <w:rPr>
          <w:rFonts w:ascii="Arial" w:hAnsi="Arial" w:cs="Arial"/>
        </w:rPr>
      </w:pPr>
      <w:r w:rsidRPr="00D4312D">
        <w:rPr>
          <w:rFonts w:ascii="Arial" w:hAnsi="Arial" w:cs="Arial"/>
        </w:rPr>
        <w:t>L'Amministrazione è organizzata in direzioni generali e servizi.</w:t>
      </w:r>
      <w:r w:rsidRPr="00D4312D">
        <w:rPr>
          <w:rFonts w:ascii="Arial" w:hAnsi="Arial" w:cs="Arial"/>
        </w:rPr>
        <w:br w:type="textWrapping" w:clear="all"/>
        <w:t xml:space="preserve">Le direzioni generali sono le strutture organizzative di primo grado dell'Amministrazione e sono </w:t>
      </w:r>
      <w:proofErr w:type="spellStart"/>
      <w:r w:rsidRPr="00D4312D">
        <w:rPr>
          <w:rFonts w:ascii="Arial" w:hAnsi="Arial" w:cs="Arial"/>
        </w:rPr>
        <w:t>sovraordinate</w:t>
      </w:r>
      <w:proofErr w:type="spellEnd"/>
      <w:r w:rsidRPr="00D4312D">
        <w:rPr>
          <w:rFonts w:ascii="Arial" w:hAnsi="Arial" w:cs="Arial"/>
        </w:rPr>
        <w:t xml:space="preserve"> ai servizi.</w:t>
      </w:r>
      <w:r w:rsidRPr="00D4312D">
        <w:rPr>
          <w:rFonts w:ascii="Arial" w:hAnsi="Arial" w:cs="Arial"/>
        </w:rPr>
        <w:br w:type="textWrapping" w:clear="all"/>
        <w:t>I servizi sono strutture organizzative di secondo grado, costituite per l'esercizio anche decentrato di funzioni omogenee, affini o complementari di carattere permanente o continuativo.</w:t>
      </w:r>
      <w:r w:rsidRPr="00D4312D">
        <w:rPr>
          <w:rFonts w:ascii="Arial" w:hAnsi="Arial" w:cs="Arial"/>
        </w:rPr>
        <w:br w:type="textWrapping" w:clear="all"/>
        <w:t>I servizi possono essere articolati in ulteriori unità organizzative ad uno o più livelli, al fine di un'ottimale distribuzione delle responsabilità o per esigenze di decentramento.</w:t>
      </w:r>
      <w:r w:rsidRPr="00D4312D">
        <w:rPr>
          <w:rFonts w:ascii="Arial" w:hAnsi="Arial" w:cs="Arial"/>
        </w:rPr>
        <w:br w:type="textWrapping" w:clear="all"/>
        <w:t>I servizi e le loro articolazioni organizzative rispondono ai seguenti criteri:</w:t>
      </w:r>
      <w:r w:rsidRPr="00D4312D">
        <w:rPr>
          <w:rFonts w:ascii="Arial" w:hAnsi="Arial" w:cs="Arial"/>
        </w:rPr>
        <w:br w:type="textWrapping" w:clear="all"/>
        <w:t>a) organicità della struttura per attività omogenee e complementari;</w:t>
      </w:r>
      <w:r w:rsidRPr="00D4312D">
        <w:rPr>
          <w:rFonts w:ascii="Arial" w:hAnsi="Arial" w:cs="Arial"/>
        </w:rPr>
        <w:br w:type="textWrapping" w:clear="all"/>
        <w:t>b) razionalizzazione della distribuzione delle competenze, al fine di eliminare sovrapposizioni e duplicazioni;</w:t>
      </w:r>
      <w:r w:rsidRPr="00D4312D">
        <w:rPr>
          <w:rFonts w:ascii="Arial" w:hAnsi="Arial" w:cs="Arial"/>
        </w:rPr>
        <w:br w:type="textWrapping" w:clear="all"/>
        <w:t>c) rilevanza, sotto il profilo quantitativo e qualitativo, delle attività svolte e delle risorse umane e materiali assegnate.</w:t>
      </w:r>
      <w:r w:rsidRPr="00D4312D">
        <w:rPr>
          <w:rFonts w:ascii="Arial" w:hAnsi="Arial" w:cs="Arial"/>
        </w:rPr>
        <w:br w:type="textWrapping" w:clear="all"/>
        <w:t>Alle direzioni generali e ai servizi sono preposti dirigenti.</w:t>
      </w:r>
    </w:p>
    <w:p w:rsidR="00611071" w:rsidRPr="00D4312D" w:rsidRDefault="00611071">
      <w:pPr>
        <w:rPr>
          <w:rFonts w:ascii="Arial" w:hAnsi="Arial" w:cs="Arial"/>
        </w:rPr>
      </w:pPr>
      <w:r w:rsidRPr="00D4312D">
        <w:rPr>
          <w:rFonts w:ascii="Arial" w:hAnsi="Arial" w:cs="Arial"/>
        </w:rPr>
        <w:t>Le funzioni di direttore generale possono essere conferite anche a persone estranee all'Amministrazione e agli enti, in possesso del diploma di laurea, che abbiano capacità adeguate alle funzioni da svolgere ed abbiano svolto per almeno un quinquennio funzioni dirigenziali in organismi ed enti pubblici o privati o aziende pubbliche o private. Tali funzioni possono essere conferite per non più di un quinquennio, rinnovabile per una sola volta, nel limite del 20 per cento del totale delle direzioni generali.</w:t>
      </w:r>
      <w:r w:rsidRPr="00D4312D">
        <w:rPr>
          <w:rFonts w:ascii="Arial" w:hAnsi="Arial" w:cs="Arial"/>
        </w:rPr>
        <w:br w:type="textWrapping" w:clear="all"/>
        <w:t>Il trattamento economico dei dirigenti esterni è stabilito nel contratto di assunzione. La Giunta regionale approva preliminarmente i criteri per la definizione di tale trattamento, che non può essere inferiore a quello dei direttori generali interni e deve tener conto della temporaneità del rapporto e delle condizioni di mercato relative alle specifiche competenze professionali possedute dal nominando.</w:t>
      </w:r>
    </w:p>
    <w:p w:rsidR="00AC0FBA" w:rsidRPr="00D4312D" w:rsidRDefault="00611071">
      <w:pPr>
        <w:rPr>
          <w:rFonts w:ascii="Arial" w:hAnsi="Arial" w:cs="Arial"/>
          <w:b/>
        </w:rPr>
      </w:pPr>
      <w:r w:rsidRPr="00D4312D">
        <w:rPr>
          <w:rFonts w:ascii="Arial" w:hAnsi="Arial" w:cs="Arial"/>
        </w:rPr>
        <w:t>In ogni caso di assenza temporanea o di vacanza del titolare, le funzioni di direttore generale sono esercitate dal direttore di servizio con maggiore anzianità nella qualifica dirigenziale presente nella direzione generale o, in mancanza di direttori di servizio titolari, dal dirigente con maggiore anzianità nella qualifica fra quelli assegnati alla direzione generale.</w:t>
      </w:r>
      <w:r w:rsidRPr="00D4312D">
        <w:rPr>
          <w:rFonts w:ascii="Arial" w:hAnsi="Arial" w:cs="Arial"/>
        </w:rPr>
        <w:br w:type="textWrapping" w:clear="all"/>
        <w:t>In caso di temporanea assenza del titolare, le funzioni di direttore di servizio sono esercitate dal funzionario con maggiore anzianità nella qualifica fra quelli assegnati al servizio.</w:t>
      </w:r>
      <w:r w:rsidRPr="00D4312D">
        <w:rPr>
          <w:rFonts w:ascii="Arial" w:hAnsi="Arial" w:cs="Arial"/>
        </w:rPr>
        <w:br w:type="textWrapping" w:clear="all"/>
        <w:t>In caso di vacanza del titolare, le funzioni di direttore di servizio sono esercitate dal dirigente con maggiore anzianità nella qualifica fra quelli assegnati alla direzione generale di cui il servizio fa parte, escluso il direttore della medesima, o, in mancanza di dirigenti, dal funzionario con maggiore anzianità nella qualifica fra quelli assegnati al servizio.</w:t>
      </w:r>
      <w:r w:rsidRPr="00D4312D">
        <w:rPr>
          <w:rFonts w:ascii="Arial" w:hAnsi="Arial" w:cs="Arial"/>
        </w:rPr>
        <w:br w:type="textWrapping" w:clear="all"/>
        <w:t>In caso di pari anzianità nella qualifica, le funzioni sono esercitate dal più anziano di età</w:t>
      </w:r>
      <w:r w:rsidRPr="00D4312D">
        <w:rPr>
          <w:rFonts w:ascii="Arial" w:hAnsi="Arial" w:cs="Arial"/>
        </w:rPr>
        <w:br w:type="textWrapping" w:clear="all"/>
      </w:r>
      <w:r w:rsidR="008B5671" w:rsidRPr="00D4312D">
        <w:rPr>
          <w:rFonts w:ascii="Arial" w:hAnsi="Arial" w:cs="Arial"/>
        </w:rPr>
        <w:br w:type="textWrapping" w:clear="all"/>
        <w:t xml:space="preserve"> Alle ulteriori unità organizzative sono preposti dipendenti di qualifiche funzionali inferiori a quella di dirigente.</w:t>
      </w:r>
      <w:r w:rsidR="008B5671" w:rsidRPr="00D4312D">
        <w:rPr>
          <w:rFonts w:ascii="Arial" w:hAnsi="Arial" w:cs="Arial"/>
          <w:color w:val="000000"/>
        </w:rPr>
        <w:br w:type="textWrapping" w:clear="all"/>
      </w:r>
      <w:r w:rsidR="008B5671" w:rsidRPr="00D4312D">
        <w:rPr>
          <w:rFonts w:ascii="Arial" w:hAnsi="Arial" w:cs="Arial"/>
          <w:color w:val="000000"/>
        </w:rPr>
        <w:br w:type="textWrapping" w:clear="all"/>
      </w:r>
      <w:r w:rsidR="008B5671" w:rsidRPr="00D4312D">
        <w:rPr>
          <w:rFonts w:ascii="Arial" w:hAnsi="Arial" w:cs="Arial"/>
          <w:color w:val="000000"/>
        </w:rPr>
        <w:br w:type="textWrapping" w:clear="all"/>
      </w:r>
      <w:r w:rsidR="008B5671" w:rsidRPr="00D4312D">
        <w:rPr>
          <w:rFonts w:ascii="Arial" w:hAnsi="Arial" w:cs="Arial"/>
        </w:rPr>
        <w:lastRenderedPageBreak/>
        <w:t xml:space="preserve"> All'istituzione, modificazione o soppressione delle direzioni generali si provvede con legge.</w:t>
      </w:r>
      <w:r w:rsidR="008B5671" w:rsidRPr="00D4312D">
        <w:rPr>
          <w:rFonts w:ascii="Arial" w:hAnsi="Arial" w:cs="Arial"/>
        </w:rPr>
        <w:br w:type="textWrapping" w:clear="all"/>
        <w:t xml:space="preserve"> I servizi sono istituiti, modificati o soppressi con decreto del Presidente della Giunta, previa conforme deliberazione della Giunta medesima, su proposta motivata dell'Assessore competente in materia di organizzazione e personale, di concerto con il componente della Giunta preposto al ramo dell'Amministrazione cui il servizio fa capo, sentito il direttore generale competente.</w:t>
      </w:r>
      <w:r w:rsidR="008B5671" w:rsidRPr="00D4312D">
        <w:rPr>
          <w:rFonts w:ascii="Arial" w:hAnsi="Arial" w:cs="Arial"/>
        </w:rPr>
        <w:br w:type="textWrapping" w:clear="all"/>
        <w:t>Le ulteriori articolazioni organizzative dei servizi sono istituite, modificate o soppresse con decreto del componente della Giunta regionale competente nel ramo dell'Amministrazione, su proposta motivata del direttore generale, e di eventuali direttive generali emanate dalla Giunta regionale. Non possono essere istituite articolazioni le cui indennità non trovino copertura nel fondo assegnato alla direzione generale interessata per la retribuzione delle funzioni di coordinamento e di responsabilità.</w:t>
      </w:r>
      <w:r w:rsidR="008B5671" w:rsidRPr="00D4312D">
        <w:rPr>
          <w:rFonts w:ascii="Arial" w:hAnsi="Arial" w:cs="Arial"/>
        </w:rPr>
        <w:br w:type="textWrapping" w:clear="all"/>
        <w:t>Gli enti procedono con cadenza almeno triennale, e comunque quando vi proceda l'Amministrazione, alla revisione delle proprie strutture organizzative e delle dotazioni organiche sulla base dei criteri previsti nel presente titolo e avuto particolare riguardo alle dimensioni dell'ente e alla sua complessità organizzativa.</w:t>
      </w:r>
      <w:r w:rsidR="008B5671" w:rsidRPr="00D4312D">
        <w:rPr>
          <w:rFonts w:ascii="Arial" w:hAnsi="Arial" w:cs="Arial"/>
        </w:rPr>
        <w:br w:type="textWrapping" w:clear="all"/>
      </w:r>
    </w:p>
    <w:p w:rsidR="00611071" w:rsidRPr="00D4312D" w:rsidRDefault="00611071">
      <w:pPr>
        <w:rPr>
          <w:rFonts w:ascii="Arial" w:hAnsi="Arial" w:cs="Arial"/>
        </w:rPr>
      </w:pPr>
      <w:r w:rsidRPr="00D4312D">
        <w:rPr>
          <w:rFonts w:ascii="Arial" w:hAnsi="Arial" w:cs="Arial"/>
        </w:rPr>
        <w:t>I</w:t>
      </w:r>
      <w:r w:rsidR="00AC0FBA" w:rsidRPr="00D4312D">
        <w:rPr>
          <w:rFonts w:ascii="Arial" w:hAnsi="Arial" w:cs="Arial"/>
        </w:rPr>
        <w:t>l dirigente:</w:t>
      </w:r>
      <w:r w:rsidR="00AC0FBA" w:rsidRPr="00D4312D">
        <w:rPr>
          <w:rFonts w:ascii="Arial" w:hAnsi="Arial" w:cs="Arial"/>
        </w:rPr>
        <w:br w:type="textWrapping" w:clear="all"/>
        <w:t>a) cura la combinazione ottimale delle risorse umane, finanziarie, tecnologiche e temporali assegnategli, allo scopo di perseguire l'efficienza e l'efficacia dell'azione amministrativa;</w:t>
      </w:r>
      <w:r w:rsidR="00AC0FBA" w:rsidRPr="00D4312D">
        <w:rPr>
          <w:rFonts w:ascii="Arial" w:hAnsi="Arial" w:cs="Arial"/>
        </w:rPr>
        <w:br w:type="textWrapping" w:clear="all"/>
        <w:t>b) controlla costantemente il grado di raggiungimento dei risultati, identificando gli scostamenti rispetto agli obiettivi assegnati ed agendo per la soluzione dei problemi che sorgono;</w:t>
      </w:r>
      <w:r w:rsidR="00AC0FBA" w:rsidRPr="00D4312D">
        <w:rPr>
          <w:rFonts w:ascii="Arial" w:hAnsi="Arial" w:cs="Arial"/>
        </w:rPr>
        <w:br w:type="textWrapping" w:clear="all"/>
        <w:t>c) promuove la semplificazione e l'ottimizzazione delle procedure e l'innovazione, anche facilitando l'adozione di modalità sperimentali nella realizzazione delle attività;</w:t>
      </w:r>
      <w:r w:rsidR="00AC0FBA" w:rsidRPr="00D4312D">
        <w:rPr>
          <w:rFonts w:ascii="Arial" w:hAnsi="Arial" w:cs="Arial"/>
        </w:rPr>
        <w:br w:type="textWrapping" w:clear="all"/>
        <w:t>d) favorisce l'integrazione della propria struttura nel sistema amministrativo regionale e la comunicazione con i diversi soggetti, istituzionali e non, interessati alla sua attività;</w:t>
      </w:r>
      <w:r w:rsidR="00AC0FBA" w:rsidRPr="00D4312D">
        <w:rPr>
          <w:rFonts w:ascii="Arial" w:hAnsi="Arial" w:cs="Arial"/>
        </w:rPr>
        <w:br w:type="textWrapping" w:clear="all"/>
        <w:t>e) promuove e incentiva la crescita professionale e la motivazione delle risorse umane impegnate nella struttura;</w:t>
      </w:r>
      <w:r w:rsidR="00AC0FBA" w:rsidRPr="00D4312D">
        <w:rPr>
          <w:rFonts w:ascii="Arial" w:hAnsi="Arial" w:cs="Arial"/>
        </w:rPr>
        <w:br w:type="textWrapping" w:clear="all"/>
        <w:t>f) richiede i pareri agli organi consultivi dell'Amministrazione e risponde ai rilievi degli organi di controllo sugli atti di sua competenza;</w:t>
      </w:r>
      <w:r w:rsidR="00AC0FBA" w:rsidRPr="00D4312D">
        <w:rPr>
          <w:rFonts w:ascii="Arial" w:hAnsi="Arial" w:cs="Arial"/>
        </w:rPr>
        <w:br w:type="textWrapping" w:clear="all"/>
        <w:t>g) svolge i procedimenti disciplinari di competenza.</w:t>
      </w:r>
      <w:r w:rsidR="00AC0FBA" w:rsidRPr="00D4312D">
        <w:rPr>
          <w:rFonts w:ascii="Arial" w:hAnsi="Arial" w:cs="Arial"/>
          <w:color w:val="000000"/>
        </w:rPr>
        <w:br w:type="textWrapping" w:clear="all"/>
      </w:r>
      <w:r w:rsidR="00AC0FBA" w:rsidRPr="00D4312D">
        <w:rPr>
          <w:rFonts w:ascii="Arial" w:hAnsi="Arial" w:cs="Arial"/>
          <w:color w:val="000000"/>
        </w:rPr>
        <w:br w:type="textWrapping" w:clear="all"/>
      </w:r>
      <w:r w:rsidR="00AC0FBA" w:rsidRPr="00D4312D">
        <w:rPr>
          <w:rFonts w:ascii="Arial" w:hAnsi="Arial" w:cs="Arial"/>
        </w:rPr>
        <w:t>Il dirigente</w:t>
      </w:r>
      <w:r w:rsidRPr="00D4312D">
        <w:rPr>
          <w:rFonts w:ascii="Arial" w:hAnsi="Arial" w:cs="Arial"/>
        </w:rPr>
        <w:t xml:space="preserve"> a</w:t>
      </w:r>
      <w:r w:rsidR="00AC0FBA" w:rsidRPr="00D4312D">
        <w:rPr>
          <w:rFonts w:ascii="Arial" w:hAnsi="Arial" w:cs="Arial"/>
        </w:rPr>
        <w:t xml:space="preserve"> cui sono conferite funzioni di direttore generale, oltre a quanto previsto </w:t>
      </w:r>
      <w:r w:rsidRPr="00D4312D">
        <w:rPr>
          <w:rFonts w:ascii="Arial" w:hAnsi="Arial" w:cs="Arial"/>
        </w:rPr>
        <w:t>per i dirigenti</w:t>
      </w:r>
      <w:r w:rsidR="00AC0FBA" w:rsidRPr="00D4312D">
        <w:rPr>
          <w:rFonts w:ascii="Arial" w:hAnsi="Arial" w:cs="Arial"/>
        </w:rPr>
        <w:br w:type="textWrapping" w:clear="all"/>
        <w:t>a) collabora con gli organi di direzione politica, esprimendo pareri, formulando proposte e fornendo le informazioni utili per la decisione;</w:t>
      </w:r>
      <w:r w:rsidR="00AC0FBA" w:rsidRPr="00D4312D">
        <w:rPr>
          <w:rFonts w:ascii="Arial" w:hAnsi="Arial" w:cs="Arial"/>
        </w:rPr>
        <w:br w:type="textWrapping" w:clear="all"/>
        <w:t>b) cura l'attuazione delle direttive generali, dei piani e dei programmi definiti dagli organi di direzione politica, affidandone di norma la gestione ai direttori dei servizi, in conformità alle rispettive competenze, e ripartendo fra di essi le risorse strumentali assegnate alla direzione generale;</w:t>
      </w:r>
      <w:r w:rsidR="00AC0FBA" w:rsidRPr="00D4312D">
        <w:rPr>
          <w:rFonts w:ascii="Arial" w:hAnsi="Arial" w:cs="Arial"/>
        </w:rPr>
        <w:br w:type="textWrapping" w:clear="all"/>
        <w:t>c) dirige, controlla e coordina l'attività dei direttori dei servizi e degli altri dirigenti facenti capo alla direzione generale cui è preposto, anche con potere sostitutivo in caso di inerzia;</w:t>
      </w:r>
      <w:r w:rsidR="00AC0FBA" w:rsidRPr="00D4312D">
        <w:rPr>
          <w:rFonts w:ascii="Arial" w:hAnsi="Arial" w:cs="Arial"/>
        </w:rPr>
        <w:br w:type="textWrapping" w:clear="all"/>
        <w:t>d) promuove e resiste alle liti;</w:t>
      </w:r>
      <w:r w:rsidR="00AC0FBA" w:rsidRPr="00D4312D">
        <w:rPr>
          <w:rFonts w:ascii="Arial" w:hAnsi="Arial" w:cs="Arial"/>
        </w:rPr>
        <w:br w:type="textWrapping" w:clear="all"/>
        <w:t>e) ha il potere di conciliare e di transigere, di concerto col direttore generale dell'ufficio legale dell'Amministrazione ovvero, negli enti, col preventivo assenso del consiglio di amministrazione;</w:t>
      </w:r>
      <w:r w:rsidR="00AC0FBA" w:rsidRPr="00D4312D">
        <w:rPr>
          <w:rFonts w:ascii="Arial" w:hAnsi="Arial" w:cs="Arial"/>
        </w:rPr>
        <w:br w:type="textWrapping" w:clear="all"/>
        <w:t>f) decide sui ricorsi gerarchici contro gli atti e i provvedimenti amministrativi non definitivi dei dirigenti;</w:t>
      </w:r>
      <w:r w:rsidR="00AC0FBA" w:rsidRPr="00D4312D">
        <w:rPr>
          <w:rFonts w:ascii="Arial" w:hAnsi="Arial" w:cs="Arial"/>
        </w:rPr>
        <w:br w:type="textWrapping" w:clear="all"/>
        <w:t>g) tenuto conto delle risultanze emergenti dalla periodica rilevazione dei carichi di lavoro e sentiti i direttori dei servizi, assegna e trasferisce ai medesimi servizi o direttamente alla direzione generale il personale a questa attribuito;</w:t>
      </w:r>
      <w:r w:rsidR="00AC0FBA" w:rsidRPr="00D4312D">
        <w:rPr>
          <w:rFonts w:ascii="Arial" w:hAnsi="Arial" w:cs="Arial"/>
        </w:rPr>
        <w:br w:type="textWrapping" w:clear="all"/>
      </w:r>
      <w:r w:rsidR="00AC0FBA" w:rsidRPr="00D4312D">
        <w:rPr>
          <w:rFonts w:ascii="Arial" w:hAnsi="Arial" w:cs="Arial"/>
        </w:rPr>
        <w:lastRenderedPageBreak/>
        <w:t>h) adotta gli atti di competenza inerenti l'organizzazione e la gestione del personale e, nel rispetto dei contratti collettivi, provvede all'attribuzione dei trattamenti economici accessori per quanto di competenza.</w:t>
      </w:r>
      <w:r w:rsidR="00AC0FBA" w:rsidRPr="00D4312D">
        <w:rPr>
          <w:rFonts w:ascii="Arial" w:hAnsi="Arial" w:cs="Arial"/>
          <w:color w:val="000000"/>
        </w:rPr>
        <w:br w:type="textWrapping" w:clear="all"/>
      </w:r>
      <w:r w:rsidR="00AC0FBA" w:rsidRPr="00D4312D">
        <w:rPr>
          <w:rFonts w:ascii="Arial" w:hAnsi="Arial" w:cs="Arial"/>
        </w:rPr>
        <w:t xml:space="preserve"> Il dirigente cui sono conferite funzioni di direttore di servizio</w:t>
      </w:r>
      <w:r w:rsidR="00AC0FBA" w:rsidRPr="00D4312D">
        <w:rPr>
          <w:rFonts w:ascii="Arial" w:hAnsi="Arial" w:cs="Arial"/>
        </w:rPr>
        <w:br w:type="textWrapping" w:clear="all"/>
        <w:t>a) collabora con il direttore generale sovraordinato, formulando proposte e fornendo informazioni utili alla definizione dei programmi da realizzare e alla determinazione dei criteri generali di organizzazione degli uffici;</w:t>
      </w:r>
      <w:r w:rsidR="00AC0FBA" w:rsidRPr="00D4312D">
        <w:rPr>
          <w:rFonts w:ascii="Arial" w:hAnsi="Arial" w:cs="Arial"/>
        </w:rPr>
        <w:br w:type="textWrapping" w:clear="all"/>
        <w:t>b) cura la gestione delle attività di competenza del servizio e degli altri compiti ad esso delegati dal direttore generale, adottando i relativi atti e provvedimenti amministrativi ed esercitando i poteri di spesa e di acquisizione delle entrate;</w:t>
      </w:r>
      <w:r w:rsidR="00AC0FBA" w:rsidRPr="00D4312D">
        <w:rPr>
          <w:rFonts w:ascii="Arial" w:hAnsi="Arial" w:cs="Arial"/>
        </w:rPr>
        <w:br w:type="textWrapping" w:clear="all"/>
        <w:t>c) dirige, coordina e controlla l'attività degli uffici che da esso dipendono;</w:t>
      </w:r>
      <w:r w:rsidR="00AC0FBA" w:rsidRPr="00D4312D">
        <w:rPr>
          <w:rFonts w:ascii="Arial" w:hAnsi="Arial" w:cs="Arial"/>
        </w:rPr>
        <w:br w:type="textWrapping" w:clear="all"/>
        <w:t>d) nel rispetto dei contratti collettivi, provvede all'attribuzione dei trattamenti economici accessori per quanto di competenza;</w:t>
      </w:r>
      <w:r w:rsidR="00AC0FBA" w:rsidRPr="00D4312D">
        <w:rPr>
          <w:rFonts w:ascii="Arial" w:hAnsi="Arial" w:cs="Arial"/>
        </w:rPr>
        <w:br w:type="textWrapping" w:clear="all"/>
        <w:t>e) identifica, in base alla legge regionale 22 agosto 1990, n. 40, i responsabili dei procedimenti che fanno capo al servizio e vigila, anche con poteri sostitutivi in caso di inerzia, sul rispetto dei termini e degli altri adempimenti di loro competenza e sull'attuazione delle norme in materia di regolarità, pubblicità, trasparenza e partecipazione nei procedimenti amministrativi.</w:t>
      </w:r>
      <w:r w:rsidR="00AC0FBA" w:rsidRPr="00D4312D">
        <w:rPr>
          <w:rFonts w:ascii="Arial" w:hAnsi="Arial" w:cs="Arial"/>
          <w:color w:val="000000"/>
        </w:rPr>
        <w:br w:type="textWrapping" w:clear="all"/>
      </w:r>
      <w:r w:rsidR="00AC0FBA" w:rsidRPr="00D4312D">
        <w:rPr>
          <w:rFonts w:ascii="Arial" w:hAnsi="Arial" w:cs="Arial"/>
          <w:color w:val="000000"/>
        </w:rPr>
        <w:br w:type="textWrapping" w:clear="all"/>
      </w:r>
      <w:r w:rsidR="00AC0FBA" w:rsidRPr="00D4312D">
        <w:rPr>
          <w:rFonts w:ascii="Arial" w:hAnsi="Arial" w:cs="Arial"/>
        </w:rPr>
        <w:t xml:space="preserve"> Il dirigente cui sono conferite funzioni di studio, di ricerca e di consulenza svolge, all'interno della struttura cui è assegnato o alle dirette dipendenze del Presidente della Giunta o di un Assessore, nel rispetto delle norme di legge che disciplinano la composizione e le funzioni degli uffici di diretta collaborazione con gli organi politici, compiti di:</w:t>
      </w:r>
      <w:r w:rsidR="00AC0FBA" w:rsidRPr="00D4312D">
        <w:rPr>
          <w:rFonts w:ascii="Arial" w:hAnsi="Arial" w:cs="Arial"/>
        </w:rPr>
        <w:br w:type="textWrapping" w:clear="all"/>
        <w:t>a) studio delle questioni di natura scientifica, tecnica, economica e giuridica nelle materie di competenza;</w:t>
      </w:r>
      <w:r w:rsidR="00AC0FBA" w:rsidRPr="00D4312D">
        <w:rPr>
          <w:rFonts w:ascii="Arial" w:hAnsi="Arial" w:cs="Arial"/>
        </w:rPr>
        <w:br w:type="textWrapping" w:clear="all"/>
        <w:t>b) predisposizione di documenti, relazioni, pareri e proposte;</w:t>
      </w:r>
      <w:r w:rsidR="00AC0FBA" w:rsidRPr="00D4312D">
        <w:rPr>
          <w:rFonts w:ascii="Arial" w:hAnsi="Arial" w:cs="Arial"/>
        </w:rPr>
        <w:br w:type="textWrapping" w:clear="all"/>
        <w:t>c) elaborazione di schemi di disegni di legge e di atti generali;</w:t>
      </w:r>
      <w:r w:rsidR="00AC0FBA" w:rsidRPr="00D4312D">
        <w:rPr>
          <w:rFonts w:ascii="Arial" w:hAnsi="Arial" w:cs="Arial"/>
        </w:rPr>
        <w:br w:type="textWrapping" w:clear="all"/>
        <w:t>d) collaborazione alla definizione di obiettivi e strategie di intervento.</w:t>
      </w:r>
      <w:r w:rsidR="00AC0FBA" w:rsidRPr="00D4312D">
        <w:rPr>
          <w:rFonts w:ascii="Arial" w:hAnsi="Arial" w:cs="Arial"/>
          <w:color w:val="000000"/>
        </w:rPr>
        <w:br w:type="textWrapping" w:clear="all"/>
      </w:r>
      <w:r w:rsidR="00AC0FBA" w:rsidRPr="00D4312D">
        <w:rPr>
          <w:rFonts w:ascii="Arial" w:hAnsi="Arial" w:cs="Arial"/>
          <w:color w:val="000000"/>
        </w:rPr>
        <w:br w:type="textWrapping" w:clear="all"/>
      </w:r>
      <w:r w:rsidR="00AC0FBA" w:rsidRPr="00D4312D">
        <w:rPr>
          <w:rFonts w:ascii="Arial" w:hAnsi="Arial" w:cs="Arial"/>
        </w:rPr>
        <w:t xml:space="preserve"> Il dirigente cui sono conferite funzioni di vigilanza e ispettive effettua ordinariamente, sulla base delle direttive della Giunta regionale e secondo programmi di attività definiti collegialmente dagli ispettori, ispezioni presso l'amministrazione e gli enti, volte ad accertare la regolare applicazione delle leggi e dei regolamenti e la regolarità amministrativo-contabile, nonché l'adeguata e corretta utilizzazione del personale e l'andamento generale dell'ufficio sottoposto a ispezione, tenendo anche conto delle segnalazioni dell'utenza e delle organizzazioni di categoria. Il dirigente ispettore provvede altresì, su disposizione o autorizzazione del Presidente della Giunta, alle inchieste e alle ispezioni di carattere straordinario che si renda necessario effettuare in determinati uffici dell'Amministrazione e degli enti.</w:t>
      </w:r>
      <w:r w:rsidR="00AC0FBA" w:rsidRPr="00D4312D">
        <w:rPr>
          <w:rFonts w:ascii="Arial" w:hAnsi="Arial" w:cs="Arial"/>
        </w:rPr>
        <w:br w:type="textWrapping" w:clear="all"/>
        <w:t xml:space="preserve"> Nello svolgimento delle attività ispettive egli ha il potere di verificare ed acquisire atti e di ricevere testimonianze, delle quali redige processo verbale. Qualora l'ufficio oggetto dell'ispezione rifiuti l'esibizione di particolari atti o documenti, il dirigente ispettore ne riferisce immediatamente al Presidente della Giunta.</w:t>
      </w:r>
      <w:r w:rsidR="00AC0FBA" w:rsidRPr="00D4312D">
        <w:rPr>
          <w:rFonts w:ascii="Arial" w:hAnsi="Arial" w:cs="Arial"/>
        </w:rPr>
        <w:br w:type="textWrapping" w:clear="all"/>
        <w:t>Al termine degli accertamenti, il dirigente ispettore riferisce al Presidente della Giunta l'esito dell'ispezione o dell'inchiesta affidatagli, segnalando tutte le irregolarità accertate e formulando proposte sui provvedimenti da adottare. In caso di urgenza propone immediatamente agli organi competenti i provvedimenti necessari per eliminare gli inconvenienti rilevati. Trasmette inoltre alla direzione generale del personale copia della relazione ispettiva, per le parti concernenti le disfunzioni riscontrate nell'organizzazione degli uffici e nella gestione del personale, e comunica tutti i fatti che possono dar luogo a provvedimenti disciplinari.</w:t>
      </w:r>
      <w:r w:rsidR="00AC0FBA" w:rsidRPr="00D4312D">
        <w:rPr>
          <w:rFonts w:ascii="Arial" w:hAnsi="Arial" w:cs="Arial"/>
        </w:rPr>
        <w:br w:type="textWrapping" w:clear="all"/>
      </w:r>
      <w:r w:rsidRPr="00D4312D">
        <w:rPr>
          <w:rFonts w:ascii="Arial" w:hAnsi="Arial" w:cs="Arial"/>
        </w:rPr>
        <w:t>L</w:t>
      </w:r>
      <w:r w:rsidR="00AC0FBA" w:rsidRPr="00D4312D">
        <w:rPr>
          <w:rFonts w:ascii="Arial" w:hAnsi="Arial" w:cs="Arial"/>
        </w:rPr>
        <w:t xml:space="preserve">e funzioni di direttore generale e di ispettore sono conferite con decreto dell'Assessore </w:t>
      </w:r>
      <w:r w:rsidR="00AC0FBA" w:rsidRPr="00D4312D">
        <w:rPr>
          <w:rFonts w:ascii="Arial" w:hAnsi="Arial" w:cs="Arial"/>
        </w:rPr>
        <w:lastRenderedPageBreak/>
        <w:t>competente in materia di personale, previa conforme deliberazione della Giunta regionale, adottata su proposta del componente della Giunta competente nel ramo dell'Amministrazione cui fa capo la direzione generale e su proposta del Presidente della Giunta per quanto riguarda gli ispettori.</w:t>
      </w:r>
      <w:r w:rsidR="00AC0FBA" w:rsidRPr="00D4312D">
        <w:rPr>
          <w:rFonts w:ascii="Arial" w:hAnsi="Arial" w:cs="Arial"/>
        </w:rPr>
        <w:br w:type="textWrapping" w:clear="all"/>
        <w:t>Le funzioni di direzione di servizio nonché quelle di studio, ricerca e consulenza sono conferite a dirigenti dell'Amministrazione con decreto dell'Assessore competente in materia di personale, su proposta del componente della Giunta regionale competente nel ramo dell'Amministrazione, sentito il direttore generale della struttura di destinazione.</w:t>
      </w:r>
      <w:r w:rsidR="00AC0FBA" w:rsidRPr="00D4312D">
        <w:rPr>
          <w:rFonts w:ascii="Arial" w:hAnsi="Arial" w:cs="Arial"/>
        </w:rPr>
        <w:br w:type="textWrapping" w:clear="all"/>
        <w:t xml:space="preserve">L'attribuzione delle funzioni ha durata quinquennale e deve tassativamente essere </w:t>
      </w:r>
      <w:proofErr w:type="spellStart"/>
      <w:r w:rsidR="00AC0FBA" w:rsidRPr="00D4312D">
        <w:rPr>
          <w:rFonts w:ascii="Arial" w:hAnsi="Arial" w:cs="Arial"/>
        </w:rPr>
        <w:t>rideliberata</w:t>
      </w:r>
      <w:proofErr w:type="spellEnd"/>
      <w:r w:rsidR="00AC0FBA" w:rsidRPr="00D4312D">
        <w:rPr>
          <w:rFonts w:ascii="Arial" w:hAnsi="Arial" w:cs="Arial"/>
        </w:rPr>
        <w:t xml:space="preserve"> entro la scadenza. Decorsi quindici giorni da tale termine, o sessanta giorni dalla sopravvenuta vacanza, senza che gli organi competenti abbiano provveduto, ad essi si sostituisce il Presidente della Giunta, che procede immediatamente, anche in mancanza delle deliberazioni, delle proposte e dei pareri previsti dall'ordinaria procedura di conferimento.</w:t>
      </w:r>
      <w:r w:rsidR="00AC0FBA" w:rsidRPr="00D4312D">
        <w:rPr>
          <w:rFonts w:ascii="Arial" w:hAnsi="Arial" w:cs="Arial"/>
        </w:rPr>
        <w:br w:type="textWrapping" w:clear="all"/>
        <w:t>L'attribuzione delle funzioni di direzione generale deve essere confermata o revocata entro i tre mesi successivi all'insediamento di una nuova Giunta regionale.</w:t>
      </w:r>
    </w:p>
    <w:p w:rsidR="00D36B15" w:rsidRPr="00D4312D" w:rsidRDefault="00AC0FBA">
      <w:pPr>
        <w:rPr>
          <w:rFonts w:ascii="Arial" w:hAnsi="Arial" w:cs="Arial"/>
          <w:b/>
        </w:rPr>
      </w:pPr>
      <w:r w:rsidRPr="00D4312D">
        <w:rPr>
          <w:rFonts w:ascii="Arial" w:hAnsi="Arial" w:cs="Arial"/>
          <w:color w:val="000000"/>
        </w:rPr>
        <w:br w:type="textWrapping" w:clear="all"/>
      </w:r>
      <w:r w:rsidR="00611071" w:rsidRPr="00D4312D">
        <w:rPr>
          <w:rFonts w:ascii="Arial" w:hAnsi="Arial" w:cs="Arial"/>
          <w:b/>
        </w:rPr>
        <w:t>C</w:t>
      </w:r>
      <w:r w:rsidR="00D36B15" w:rsidRPr="00D4312D">
        <w:rPr>
          <w:rFonts w:ascii="Arial" w:hAnsi="Arial" w:cs="Arial"/>
          <w:b/>
        </w:rPr>
        <w:t>ONSIGLIO REGIONALE</w:t>
      </w:r>
    </w:p>
    <w:p w:rsidR="00527A04" w:rsidRPr="00D4312D" w:rsidRDefault="003456ED">
      <w:pPr>
        <w:rPr>
          <w:rFonts w:ascii="Arial" w:hAnsi="Arial" w:cs="Arial"/>
        </w:rPr>
      </w:pPr>
      <w:r w:rsidRPr="00D4312D">
        <w:rPr>
          <w:rFonts w:ascii="Arial" w:hAnsi="Arial" w:cs="Arial"/>
          <w:color w:val="000000"/>
          <w:shd w:val="clear" w:color="auto" w:fill="FFFFFF"/>
        </w:rPr>
        <w:t>Il Consiglio regionale è l´organo legislativo della Regione sarda.: approva le leggi regionali e ha la facoltà di modificare lo Statuto della Regione. </w:t>
      </w:r>
      <w:r w:rsidRPr="00D4312D">
        <w:rPr>
          <w:rFonts w:ascii="Arial" w:hAnsi="Arial" w:cs="Arial"/>
          <w:color w:val="000000"/>
        </w:rPr>
        <w:br w:type="textWrapping" w:clear="all"/>
      </w:r>
      <w:r w:rsidRPr="00D4312D">
        <w:rPr>
          <w:rFonts w:ascii="Arial" w:hAnsi="Arial" w:cs="Arial"/>
          <w:color w:val="000000"/>
          <w:shd w:val="clear" w:color="auto" w:fill="FFFFFF"/>
        </w:rPr>
        <w:t>Viene eletto ogni cinque anni, ed è costituito da 60 consiglieri, che rappresentano, in maniera proporzionale alla popolazione, le otto circoscrizioni provinciali in cui è ripartita la Sardegna. </w:t>
      </w:r>
      <w:r w:rsidRPr="00D4312D">
        <w:rPr>
          <w:rFonts w:ascii="Arial" w:hAnsi="Arial" w:cs="Arial"/>
          <w:color w:val="000000"/>
        </w:rPr>
        <w:br w:type="textWrapping" w:clear="all"/>
      </w:r>
      <w:r w:rsidRPr="00D4312D">
        <w:rPr>
          <w:rFonts w:ascii="Arial" w:hAnsi="Arial" w:cs="Arial"/>
          <w:color w:val="000000"/>
          <w:shd w:val="clear" w:color="auto" w:fill="FFFFFF"/>
        </w:rPr>
        <w:t>Oltre alla funzione più propriamente legislativa, il Consiglio ha il compito di indirizzare e controllare l'attività esecutiva della Giunta. </w:t>
      </w:r>
      <w:r w:rsidRPr="00D4312D">
        <w:rPr>
          <w:rFonts w:ascii="Arial" w:hAnsi="Arial" w:cs="Arial"/>
          <w:color w:val="000000"/>
        </w:rPr>
        <w:br w:type="textWrapping" w:clear="all"/>
      </w:r>
      <w:r w:rsidR="00527A04" w:rsidRPr="00D4312D">
        <w:rPr>
          <w:rFonts w:ascii="Arial" w:hAnsi="Arial" w:cs="Arial"/>
        </w:rPr>
        <w:t>Nella prima seduta dopo le elezioni il Consiglio è presieduto provvisoriamente dal consigliere più anziano di età. Costituito l'Ufficio di Presidenza provvisorio, il Consiglio procede immediatamente e senza discussione all'elezione del Presidente. Il Presidente è eletto con votazione a scrutinio segreto e con la maggioranza dei due terzi dei componenti l'Assemblea e dura in carica l'intera legislatura. Se nessuno ha riportato detta maggioranza, si procede, entro i successivi tre giorni, ad una nuova votazione nella quale è richiesta la maggioranza dei due terzi dei votanti, computando tra i voti anche le schede bianche. Dal terzo scrutinio è sufficiente la maggioranza assoluta dei componenti. Eletto il Presidente, l'Assemblea elegge, nella seduta successiva, gli altri componenti l'Ufficio di Presidenza: due Vice Presidenti, tre Questori ed un Segretario. Il Presidente del Consiglio informa della sua elezione e della costituzione dell'Ufficio di Presidenza il Presidente della Repubblica, i Presidenti dei due rami del Parlamento, il Presidente del Consiglio dei Ministri ed il Rappresentante del Governo presso la Regione.</w:t>
      </w:r>
    </w:p>
    <w:p w:rsidR="00527A04" w:rsidRPr="00D4312D" w:rsidRDefault="00527A04">
      <w:pPr>
        <w:rPr>
          <w:rFonts w:ascii="Arial" w:hAnsi="Arial" w:cs="Arial"/>
        </w:rPr>
      </w:pPr>
      <w:r w:rsidRPr="00D4312D">
        <w:rPr>
          <w:rFonts w:ascii="Arial" w:hAnsi="Arial" w:cs="Arial"/>
        </w:rPr>
        <w:t>Il Presidente rappresenta il Consiglio e ne è l'oratore ufficiale.  Il Presidente convoca il Consiglio, dirige e modera la discussione, mantiene l'ordine, interpreta il Regolamento e ne impone l'osservanza, giudica della ricevibilità dei testi Concede la facoltà di parlare, pone le questioni, stabilisce l'ordine delle votazioni, chiarisce il significato del voto e ne proclama il risultato, sovrintende e vigila sulle funzioni attribuite ai Questori ed ai Segretari e assicura il buon andamento dei lavori del Consiglio. Il Presidente garantisce e tutela le funzioni e le prerogative del Consiglio e dei consiglieri. I Vice Presidenti collaborano con il Presidente e lo sostituiscono in caso di assenza o di impedimento.</w:t>
      </w:r>
    </w:p>
    <w:p w:rsidR="00527A04" w:rsidRPr="00D4312D" w:rsidRDefault="00527A04">
      <w:pPr>
        <w:rPr>
          <w:rFonts w:ascii="Arial" w:hAnsi="Arial" w:cs="Arial"/>
        </w:rPr>
      </w:pPr>
      <w:r w:rsidRPr="00D4312D">
        <w:rPr>
          <w:rFonts w:ascii="Arial" w:hAnsi="Arial" w:cs="Arial"/>
        </w:rPr>
        <w:t xml:space="preserve">l Collegio dei Questori cura il buon andamento dell'Amministrazione del Consiglio. I Questori, secondo le direttive del Presidente, emanate in base agli indirizzi dell'Ufficio di Presidenza  provvedono alla gestione dei fondi a disposizione del Consiglio, sovraintendono alla polizia interna </w:t>
      </w:r>
      <w:r w:rsidRPr="00D4312D">
        <w:rPr>
          <w:rFonts w:ascii="Arial" w:hAnsi="Arial" w:cs="Arial"/>
        </w:rPr>
        <w:lastRenderedPageBreak/>
        <w:t>ed al cerimoniale, predispongono il progetto di bilancio ed il conto consuntivo delle entrate e delle spese e ne sono relatori al Consiglio</w:t>
      </w:r>
    </w:p>
    <w:p w:rsidR="00527A04" w:rsidRPr="00D4312D" w:rsidRDefault="00527A04">
      <w:pPr>
        <w:rPr>
          <w:rFonts w:ascii="Arial" w:hAnsi="Arial" w:cs="Arial"/>
        </w:rPr>
      </w:pPr>
      <w:r w:rsidRPr="00D4312D">
        <w:rPr>
          <w:rFonts w:ascii="Arial" w:hAnsi="Arial" w:cs="Arial"/>
        </w:rPr>
        <w:t>I Segretari sovrintendono alla redazione del processo verbale, che deve contenere soltanto le deliberazioni e gli atti del Consiglio e ne danno lettura; tengono nota dei consiglieri che hanno chiesto la parola secondo l'ordine della richiesta; danno lettura delle proposte e dei documenti; tengono nota, quando occorra, dei singoli voti; curano che il resoconto sia pubblicato nel termine prescritto dal Presidente e che non vi sia alterazione dei discorsi; concorrono al buon andamento dei lavori secondo le direttive del Presidente.</w:t>
      </w:r>
    </w:p>
    <w:p w:rsidR="00527A04" w:rsidRPr="00D4312D" w:rsidRDefault="00527A04">
      <w:pPr>
        <w:rPr>
          <w:rFonts w:ascii="Arial" w:hAnsi="Arial" w:cs="Arial"/>
        </w:rPr>
      </w:pPr>
      <w:r w:rsidRPr="00D4312D">
        <w:rPr>
          <w:rFonts w:ascii="Arial" w:hAnsi="Arial" w:cs="Arial"/>
        </w:rPr>
        <w:t>L'Ufficio di Presidenza, con esclusione del Presidente, resta in carica trenta mesi dalla data di insediamento del Consiglio.</w:t>
      </w:r>
      <w:r w:rsidR="00496671" w:rsidRPr="00D4312D">
        <w:rPr>
          <w:rFonts w:ascii="Arial" w:hAnsi="Arial" w:cs="Arial"/>
        </w:rPr>
        <w:t xml:space="preserve"> 0. Allo scadere della legislatura o dei trenta mesi dalla data di insediamento del Consiglio, o in caso di dimissioni dell'intero Ufficio di Presidenza, questo rimane in carica fino alla nomina del nuovo Ufficio di Presidenza</w:t>
      </w:r>
    </w:p>
    <w:p w:rsidR="00496671" w:rsidRPr="00D4312D" w:rsidRDefault="003456ED">
      <w:pPr>
        <w:rPr>
          <w:rFonts w:ascii="Arial" w:hAnsi="Arial" w:cs="Arial"/>
          <w:color w:val="000000"/>
          <w:shd w:val="clear" w:color="auto" w:fill="FFFFFF"/>
        </w:rPr>
      </w:pPr>
      <w:r w:rsidRPr="00D4312D">
        <w:rPr>
          <w:rFonts w:ascii="Arial" w:hAnsi="Arial" w:cs="Arial"/>
          <w:color w:val="000000"/>
          <w:shd w:val="clear" w:color="auto" w:fill="FFFFFF"/>
        </w:rPr>
        <w:t>. </w:t>
      </w:r>
      <w:r w:rsidRPr="00D4312D">
        <w:rPr>
          <w:rFonts w:ascii="Arial" w:hAnsi="Arial" w:cs="Arial"/>
          <w:color w:val="000000"/>
        </w:rPr>
        <w:br w:type="textWrapping" w:clear="all"/>
      </w:r>
      <w:r w:rsidRPr="00D4312D">
        <w:rPr>
          <w:rFonts w:ascii="Arial" w:hAnsi="Arial" w:cs="Arial"/>
          <w:color w:val="000000"/>
          <w:shd w:val="clear" w:color="auto" w:fill="FFFFFF"/>
        </w:rPr>
        <w:t>Il presidente presiede anche la Conferenza dei Presidenti di Gruppo (che sono i rappresentanti di ciascun gruppo politico presente nel Consiglio), che ha compiti consultivi sullo svolgimento dei lavori consiliari. </w:t>
      </w:r>
    </w:p>
    <w:p w:rsidR="003456ED" w:rsidRPr="00D4312D" w:rsidRDefault="00496671">
      <w:pPr>
        <w:rPr>
          <w:rFonts w:ascii="Arial" w:hAnsi="Arial" w:cs="Arial"/>
        </w:rPr>
      </w:pPr>
      <w:r w:rsidRPr="00D4312D">
        <w:rPr>
          <w:rFonts w:ascii="Arial" w:hAnsi="Arial" w:cs="Arial"/>
        </w:rPr>
        <w:t>Entro tre giorni dalla prima seduta dopo le elezioni i consiglieri sono tenuti a dichiarare per iscritto al Segretario Generale del Consiglio a quale Gruppo consiliare intendono appartenere. Ciascun Gruppo consiliare deve essere composto da almeno quattro consiglieri. Il Presidente del Consiglio, su richiesta degli interessati, autorizza la costituzione di Gruppi con almeno tre consiglieri, purché rappresentino partiti organizzati nel territorio della Regione sarda che abbiano presentato con il medesimo contrassegno propri candidati in tutti i collegi circoscrizionali provinciali</w:t>
      </w:r>
      <w:r w:rsidR="003456ED" w:rsidRPr="00D4312D">
        <w:rPr>
          <w:rFonts w:ascii="Arial" w:hAnsi="Arial" w:cs="Arial"/>
          <w:color w:val="000000"/>
        </w:rPr>
        <w:br w:type="textWrapping" w:clear="all"/>
      </w:r>
      <w:r w:rsidR="003456ED" w:rsidRPr="00D4312D">
        <w:rPr>
          <w:rFonts w:ascii="Arial" w:hAnsi="Arial" w:cs="Arial"/>
          <w:color w:val="000000"/>
        </w:rPr>
        <w:br w:type="textWrapping" w:clear="all"/>
      </w:r>
      <w:r w:rsidR="003456ED" w:rsidRPr="00D4312D">
        <w:rPr>
          <w:rFonts w:ascii="Arial" w:hAnsi="Arial" w:cs="Arial"/>
          <w:color w:val="000000"/>
          <w:shd w:val="clear" w:color="auto" w:fill="FFFFFF"/>
        </w:rPr>
        <w:t>Al proprio interno, il Consiglio è ripartito in sei Commissioni consiliari permanenti, costituite dai vari consiglieri regionali. Le Commissioni hanno il compito di esaminare i progetti di legge presentati dalla Giunta o dai consiglieri e tutti i documenti da discutere nell'Assemblea. I testi dei progetti di legge possono essere modificati dalle Commissioni prima di essere presentati all'Aula. Inoltre, le Commissioni hanno un compito consultivo e di controllo: devono esprimere pareri sulle materie di rispettiva competenza e controllare l´operato della Giunta regionale, verificando l'attività degli Assessorati e svolgendo interpellanze e interrogazioni.</w:t>
      </w:r>
    </w:p>
    <w:p w:rsidR="00D36B15" w:rsidRPr="00D4312D" w:rsidRDefault="00D36B15">
      <w:pPr>
        <w:rPr>
          <w:rFonts w:ascii="Arial" w:hAnsi="Arial" w:cs="Arial"/>
        </w:rPr>
      </w:pPr>
      <w:r w:rsidRPr="00D4312D">
        <w:rPr>
          <w:rFonts w:ascii="Arial" w:hAnsi="Arial" w:cs="Arial"/>
        </w:rPr>
        <w:t>Il Consiglio regionale è eletto a suffragio universale con voto personale, uguale, libero e segreto, ed è composto da sessanta consiglieri. La composizione del Consiglio non può variare, neppure in relazione alla forma di governo e al sistema elettorale prescelto, se non mediante il procedimento di revisione dello Statuto. È elettore ed eleggibile al Consiglio regionale chi è iscritto nelle liste elettorali della Regione. L'ufficio di consigliere regionale è incompatibile con quello di membro di una delle Camere o di un altro Consiglio regionale o di un sindaco di un Comune con popolazione superiore a diecimila abitanti, ovvero di membro del Parlamento europeo</w:t>
      </w:r>
    </w:p>
    <w:p w:rsidR="00D36B15" w:rsidRPr="00D4312D" w:rsidRDefault="00D36B15">
      <w:pPr>
        <w:rPr>
          <w:rFonts w:ascii="Arial" w:hAnsi="Arial" w:cs="Arial"/>
        </w:rPr>
      </w:pPr>
      <w:r w:rsidRPr="00D4312D">
        <w:rPr>
          <w:rFonts w:ascii="Arial" w:hAnsi="Arial" w:cs="Arial"/>
        </w:rPr>
        <w:t>Il Consiglio regionale è eletto per cinque anni. Il quinquennio decorre dalla data delle elezioni. Le elezioni del nuovo consiglio sono indette dal Presidente della Regione e potranno aver luogo a decorrere dalla quarta domenica precedente e non oltre la seconda domenica successiva al compimento del periodo di cui al precedente comma. Il decreto di indizione delle elezioni deve essere pubblicato non oltre il quarantacinquesimo giorno antecedente la data stabilita per la votazione.</w:t>
      </w:r>
    </w:p>
    <w:p w:rsidR="00D36B15" w:rsidRPr="00D4312D" w:rsidRDefault="00D36B15">
      <w:pPr>
        <w:rPr>
          <w:rFonts w:ascii="Arial" w:hAnsi="Arial" w:cs="Arial"/>
        </w:rPr>
      </w:pPr>
      <w:r w:rsidRPr="00D4312D">
        <w:rPr>
          <w:rFonts w:ascii="Arial" w:hAnsi="Arial" w:cs="Arial"/>
        </w:rPr>
        <w:lastRenderedPageBreak/>
        <w:t xml:space="preserve">Il nuovo Consiglio si riunisce entro i venti giorni dalla proclamazione degli eletti su convocazione del Presidente della Regione in carica. </w:t>
      </w:r>
    </w:p>
    <w:p w:rsidR="00D36B15" w:rsidRPr="00D4312D" w:rsidRDefault="00D36B15">
      <w:pPr>
        <w:rPr>
          <w:rFonts w:ascii="Arial" w:hAnsi="Arial" w:cs="Arial"/>
        </w:rPr>
      </w:pPr>
      <w:r w:rsidRPr="00D4312D">
        <w:rPr>
          <w:rFonts w:ascii="Arial" w:hAnsi="Arial" w:cs="Arial"/>
        </w:rPr>
        <w:t>Il Consiglio regionale elegge, fra i suoi componenti, il Presidente, l'Ufficio di presidenza e Commissioni, in conformità al regolamento interno, che esso adotta a maggioranza assoluta dei suoi componenti.  Il Consiglio si riunisce di diritto il primo giorno non festivo di febbraio e di ottobre. Esso si riunisce in via straordinaria per iniziativa del suo Presidente o su richiesta del Presidente della Regione o di un quarto dei suoi componenti.  Le deliberazioni del Consiglio regionale non sono valide se non è presente la maggioranza dei suoi componenti e se non sono adottate a maggioranza dei presenti, salvo che sia prescritta una maggioranza speciale. Le sedute del Consiglio regionale sono pubbliche. Il Consiglio tuttavia può deliberare di riunirsi in seduta segreta. I consiglieri regionali, prima di essere ammessi all'esercizio delle loro funzioni, prestano giuramento di essere fedeli alla Repubblica e di esercitare il loro ufficio al solo scopo del bene inseparabile dello Stato e della Regione autonoma della Sardegna.</w:t>
      </w:r>
    </w:p>
    <w:p w:rsidR="003456ED" w:rsidRPr="00D4312D" w:rsidRDefault="00D36B15">
      <w:pPr>
        <w:rPr>
          <w:rFonts w:ascii="Arial" w:hAnsi="Arial" w:cs="Arial"/>
        </w:rPr>
      </w:pPr>
      <w:r w:rsidRPr="00D4312D">
        <w:rPr>
          <w:rFonts w:ascii="Arial" w:hAnsi="Arial" w:cs="Arial"/>
        </w:rPr>
        <w:t>I consiglieri regionali rappresentano l'intera Regione</w:t>
      </w:r>
      <w:r w:rsidR="003456ED" w:rsidRPr="00D4312D">
        <w:rPr>
          <w:rFonts w:ascii="Arial" w:hAnsi="Arial" w:cs="Arial"/>
        </w:rPr>
        <w:t xml:space="preserve"> e </w:t>
      </w:r>
      <w:r w:rsidRPr="00D4312D">
        <w:rPr>
          <w:rFonts w:ascii="Arial" w:hAnsi="Arial" w:cs="Arial"/>
        </w:rPr>
        <w:t xml:space="preserve"> non possono essere perseguiti per le opinioni espresse e i voti dati nell'esercizio delle loro funzioni</w:t>
      </w:r>
      <w:r w:rsidR="003456ED" w:rsidRPr="00D4312D">
        <w:rPr>
          <w:rFonts w:ascii="Arial" w:hAnsi="Arial" w:cs="Arial"/>
        </w:rPr>
        <w:t>,</w:t>
      </w:r>
      <w:r w:rsidRPr="00D4312D">
        <w:rPr>
          <w:rFonts w:ascii="Arial" w:hAnsi="Arial" w:cs="Arial"/>
        </w:rPr>
        <w:t xml:space="preserve"> ricevono una indennità fissata con legge regionale. </w:t>
      </w:r>
      <w:r w:rsidR="007139ED" w:rsidRPr="00D4312D">
        <w:rPr>
          <w:rFonts w:ascii="Arial" w:hAnsi="Arial" w:cs="Arial"/>
        </w:rPr>
        <w:t>I consiglieri, con la prestazione del giuramento prescritto dall'articolo 23 dello Statuto speciale per la Sardegna, entrano nel pieno esercizio delle loro funzioni ed acquistano i diritti e le prerogative della carica</w:t>
      </w:r>
    </w:p>
    <w:p w:rsidR="003456ED" w:rsidRPr="00D4312D" w:rsidRDefault="00D36B15">
      <w:pPr>
        <w:rPr>
          <w:rFonts w:ascii="Arial" w:hAnsi="Arial" w:cs="Arial"/>
        </w:rPr>
      </w:pPr>
      <w:r w:rsidRPr="00D4312D">
        <w:rPr>
          <w:rFonts w:ascii="Arial" w:hAnsi="Arial" w:cs="Arial"/>
        </w:rPr>
        <w:t xml:space="preserve">Il Consiglio regionale esercita le funzioni legislative e regolamentari attribuite alla Regione. </w:t>
      </w:r>
      <w:r w:rsidR="003456ED" w:rsidRPr="00D4312D">
        <w:rPr>
          <w:rFonts w:ascii="Arial" w:hAnsi="Arial" w:cs="Arial"/>
        </w:rPr>
        <w:t>Il Consiglio regionale approva ogni anno il bilancio e il rendiconto consuntivo presentati dalla Giunta. L'esercizio finanziario della Regione ha la decorrenza dell'anno solare.</w:t>
      </w:r>
    </w:p>
    <w:p w:rsidR="00D36B15" w:rsidRPr="00D4312D" w:rsidRDefault="00D36B15">
      <w:pPr>
        <w:rPr>
          <w:rFonts w:ascii="Arial" w:hAnsi="Arial" w:cs="Arial"/>
        </w:rPr>
      </w:pPr>
      <w:r w:rsidRPr="00D4312D">
        <w:rPr>
          <w:rFonts w:ascii="Arial" w:hAnsi="Arial" w:cs="Arial"/>
        </w:rPr>
        <w:t>L'iniziativa delle leggi spetta alla Giunta regionale, ai membri del Consiglio ed al popolo sardo.</w:t>
      </w:r>
      <w:r w:rsidR="003456ED" w:rsidRPr="00D4312D">
        <w:rPr>
          <w:rFonts w:ascii="Arial" w:hAnsi="Arial" w:cs="Arial"/>
        </w:rPr>
        <w:t xml:space="preserve"> Ogni disegno di legge deve essere previamente esaminato da una Commissione, ed approvato dal Consiglio, articolo per articolo, con votazione finale. Ogni legge approvata dal Consiglio regionale è comunicata al Governo della Repubblica e promulgata trenta giorni dopo la comunicazione, salvo che il Governo non la rinvii al Consiglio regionale col rilievo che eccede la competenza della Regione o contrasta con gli interessi nazionali. Ove il Consiglio regionale l'approvi di nuovo a maggioranza assoluta dei suoi componenti, è promulgata se, entro quindici giorni dalla nuova comunicazione, il Governo della Repubblica non promuove la questione di legittimità davanti alla Corte costituzionale o quella di merito per contrasto di interessi davanti alle Camere. Qualora una legge sia dichiarata urgente dal Consiglio regionale a maggioranza assoluta dei suoi componenti, la promulgazione e l'entrata in vigore, se il Governo della Repubblica consente, non sono subordinati ai termini sopraindicati. Ove il Governo non consenta, si applica il secondo comma del presente articolo. Le leggi sono promulgate dal Presidente della Regione ed entrano in vigore il quindicesimo giorno successivo a quello della loro pubblicazione nel Bollettino Ufficiale della Regione, salvo che esse stabiliscano un termine diverso.</w:t>
      </w:r>
    </w:p>
    <w:p w:rsidR="00496671" w:rsidRPr="00D4312D" w:rsidRDefault="00496671">
      <w:pPr>
        <w:rPr>
          <w:rFonts w:ascii="Arial" w:hAnsi="Arial" w:cs="Arial"/>
        </w:rPr>
      </w:pPr>
      <w:r w:rsidRPr="00D4312D">
        <w:rPr>
          <w:rFonts w:ascii="Arial" w:hAnsi="Arial" w:cs="Arial"/>
        </w:rPr>
        <w:t xml:space="preserve">Il Consiglio regionale può essere sciolto quando compia atti contrari alla Costituzione o al presente Statuto o gravi violazioni di legge o quando, nonostante la segnalazione fatta dal Governo della Repubblica, non proceda alla sostituzione della Giunta regionale o del Presidente che abbiano compiuto analoghi atti o violazioni. Può altresì essere sciolto per ragioni di sicurezza nazionale 30 . Lo scioglimento è disposto con decreto motivato del Presidente della Repubblica, previa deliberazione del Consiglio dei Ministri, sentita la Commissione parlamentare per le questioni regionali. Col decreto di scioglimento è nominata una Commissione di tre cittadini eleggibili al Consiglio regionale, che provvede all'ordinaria amministrazione di competenza della Giunta ed agli atti improrogabili, da sottoporre alla ratifica del nuovo Consiglio. Essa indice le elezioni, che </w:t>
      </w:r>
      <w:r w:rsidRPr="00D4312D">
        <w:rPr>
          <w:rFonts w:ascii="Arial" w:hAnsi="Arial" w:cs="Arial"/>
        </w:rPr>
        <w:lastRenderedPageBreak/>
        <w:t>debbono aver luogo entro tre mesi dallo scioglimento. Il nuovo Consiglio è convocato dalla Commissione entro venti giorni dalle elezioni. Con decreto motivato del Presidente della Repubblica e con l'osservanza delle forme di cui al terzo comma è disposta la rimozione del Presidente della Regione, se eletto a suffragio universale e diretto, che abbia compiuto atti contrari alla Costituzione o reiterate e gravi violazioni di legge. La rimozione può altresì essere disposta per ragioni di sicurezza nazionale</w:t>
      </w:r>
    </w:p>
    <w:p w:rsidR="00527A04" w:rsidRPr="00D4312D" w:rsidRDefault="00527A04">
      <w:pPr>
        <w:rPr>
          <w:rFonts w:ascii="Arial" w:hAnsi="Arial" w:cs="Arial"/>
          <w:b/>
        </w:rPr>
      </w:pPr>
    </w:p>
    <w:p w:rsidR="00D36B15" w:rsidRPr="00D4312D" w:rsidRDefault="003456ED">
      <w:pPr>
        <w:rPr>
          <w:rFonts w:ascii="Arial" w:hAnsi="Arial" w:cs="Arial"/>
          <w:b/>
          <w:color w:val="000000"/>
          <w:shd w:val="clear" w:color="auto" w:fill="FFFFFF"/>
        </w:rPr>
      </w:pPr>
      <w:r w:rsidRPr="00D4312D">
        <w:rPr>
          <w:rFonts w:ascii="Arial" w:hAnsi="Arial" w:cs="Arial"/>
          <w:b/>
          <w:color w:val="000000"/>
          <w:shd w:val="clear" w:color="auto" w:fill="FFFFFF"/>
        </w:rPr>
        <w:t>PRESIDENTE DELLA REGIONE</w:t>
      </w:r>
    </w:p>
    <w:p w:rsidR="003456ED" w:rsidRPr="00D4312D" w:rsidRDefault="003456ED" w:rsidP="003456ED">
      <w:pPr>
        <w:rPr>
          <w:rFonts w:ascii="Arial" w:hAnsi="Arial" w:cs="Arial"/>
          <w:b/>
        </w:rPr>
      </w:pPr>
      <w:r w:rsidRPr="00D4312D">
        <w:rPr>
          <w:rFonts w:ascii="Arial" w:hAnsi="Arial" w:cs="Arial"/>
        </w:rPr>
        <w:t>Il Presidente della Regione, la Giunta ed i suoi componenti sono organi esecutivi della Regione. Il Presidente della Regione è il rappresentante della Regione autonoma della Sardegna. Un componente della Giunta regionale assume le funzioni di Vicepresidente della Regione. Le leggi sono promulgate dal Presidente della Regione ed entrano in vigore il quindicesimo giorno successivo a quello della loro pubblicazione nel Bollettino Ufficiale della Regione, salvo che esse stabiliscano un termine diverso.</w:t>
      </w:r>
    </w:p>
    <w:p w:rsidR="003456ED" w:rsidRPr="00D4312D" w:rsidRDefault="003456ED">
      <w:pPr>
        <w:rPr>
          <w:rFonts w:ascii="Arial" w:hAnsi="Arial" w:cs="Arial"/>
        </w:rPr>
      </w:pPr>
      <w:r w:rsidRPr="00D4312D">
        <w:rPr>
          <w:rFonts w:ascii="Arial" w:hAnsi="Arial" w:cs="Arial"/>
        </w:rPr>
        <w:t>L'approvazione della mozione di sfiducia nei confronti del Presidente della Regione eletto a suffragio universale e diretto, nonché la rimozione, l'impedimento permanente, la morte o le dimissioni dello stesso comportano le dimissioni della Giunta e lo scioglimento del Consiglio regionale</w:t>
      </w:r>
    </w:p>
    <w:p w:rsidR="00496671" w:rsidRPr="00D4312D" w:rsidRDefault="00496671">
      <w:pPr>
        <w:rPr>
          <w:rFonts w:ascii="Arial" w:hAnsi="Arial" w:cs="Arial"/>
        </w:rPr>
      </w:pPr>
      <w:r w:rsidRPr="00D4312D">
        <w:rPr>
          <w:rFonts w:ascii="Arial" w:hAnsi="Arial" w:cs="Arial"/>
        </w:rPr>
        <w:t>Il Presidente della Regione dirige le funzioni amministrative delegate dallo Stato alla Regione, conformandosi alle istruzioni del Governo. Egli interviene alle sedute del Consiglio dei Ministri, quando si trattano questioni che riguardano particolarmente la Regione</w:t>
      </w:r>
    </w:p>
    <w:p w:rsidR="00496671" w:rsidRPr="00D4312D" w:rsidRDefault="00496671">
      <w:pPr>
        <w:rPr>
          <w:rFonts w:ascii="Arial" w:hAnsi="Arial" w:cs="Arial"/>
        </w:rPr>
      </w:pPr>
      <w:r w:rsidRPr="00D4312D">
        <w:rPr>
          <w:rFonts w:ascii="Arial" w:hAnsi="Arial" w:cs="Arial"/>
        </w:rPr>
        <w:t>Il Governo della Repubblica può delegare alla Regione le funzioni di tutela dell'ordine pubblico. Queste saranno esercitate, nell'ambito delle direttive fissate dal Governo, dal Presidente della Regione, che, a tale scopo, potrà richiedere l'impiego delle forze armate.</w:t>
      </w:r>
    </w:p>
    <w:p w:rsidR="00496671" w:rsidRPr="00D4312D" w:rsidRDefault="00496671">
      <w:pPr>
        <w:rPr>
          <w:rFonts w:ascii="Arial" w:hAnsi="Arial" w:cs="Arial"/>
          <w:b/>
          <w:color w:val="000000"/>
          <w:shd w:val="clear" w:color="auto" w:fill="FFFFFF"/>
        </w:rPr>
      </w:pPr>
      <w:r w:rsidRPr="00D4312D">
        <w:rPr>
          <w:rFonts w:ascii="Arial" w:hAnsi="Arial" w:cs="Arial"/>
          <w:color w:val="000000"/>
          <w:shd w:val="clear" w:color="auto" w:fill="FFFFFF"/>
        </w:rPr>
        <w:t>Il Presidente ha la responsabilità di formare la Giunta regionale e dirigerne l'operato: nomina i componenti della Giunta (e li revoca, se necessario); convoca, presiede e fissa l´ordine del giorno delle riunioni della Giunta; garantisce la collegialità; vigila sull’attuazione delle deliberazioni della Giunta; assicura l'indirizzo politico amministrativo dell'esecutivo. </w:t>
      </w:r>
      <w:r w:rsidRPr="00D4312D">
        <w:rPr>
          <w:rFonts w:ascii="Arial" w:hAnsi="Arial" w:cs="Arial"/>
          <w:color w:val="000000"/>
        </w:rPr>
        <w:br w:type="textWrapping" w:clear="all"/>
      </w:r>
      <w:r w:rsidRPr="00D4312D">
        <w:rPr>
          <w:rFonts w:ascii="Arial" w:hAnsi="Arial" w:cs="Arial"/>
          <w:color w:val="000000"/>
          <w:shd w:val="clear" w:color="auto" w:fill="FFFFFF"/>
        </w:rPr>
        <w:t>Indice le elezioni del Consiglio regionale, del Presidente della Regione e i referendum regionali. Convoca la prima seduta del Consiglio regionale e può richiederne la convocazione in via straordinaria. Cura i rapporti con l´Assemblea legislativa e promulga le leggi regionali e i regolamenti. </w:t>
      </w:r>
      <w:r w:rsidRPr="00D4312D">
        <w:rPr>
          <w:rFonts w:ascii="Arial" w:hAnsi="Arial" w:cs="Arial"/>
          <w:color w:val="000000"/>
        </w:rPr>
        <w:br w:type="textWrapping" w:clear="all"/>
      </w:r>
      <w:r w:rsidRPr="00D4312D">
        <w:rPr>
          <w:rFonts w:ascii="Arial" w:hAnsi="Arial" w:cs="Arial"/>
          <w:color w:val="000000"/>
          <w:shd w:val="clear" w:color="auto" w:fill="FFFFFF"/>
        </w:rPr>
        <w:t>In presenza di una delega del governo, il Presidente della Regione può esercitare le funzioni di tutela dell’ordine pubblico. </w:t>
      </w:r>
      <w:r w:rsidRPr="00D4312D">
        <w:rPr>
          <w:rFonts w:ascii="Arial" w:hAnsi="Arial" w:cs="Arial"/>
          <w:color w:val="000000"/>
        </w:rPr>
        <w:br w:type="textWrapping" w:clear="all"/>
      </w:r>
      <w:r w:rsidRPr="00D4312D">
        <w:rPr>
          <w:rFonts w:ascii="Arial" w:hAnsi="Arial" w:cs="Arial"/>
          <w:color w:val="000000"/>
          <w:shd w:val="clear" w:color="auto" w:fill="FFFFFF"/>
        </w:rPr>
        <w:t>E' componente della Conferenza Stato-Regioni, della Conferenza Unificata e della Conferenza dei Presidenti; convoca e presiede la Conferenza permanente Regione-Enti locali. </w:t>
      </w:r>
      <w:r w:rsidRPr="00D4312D">
        <w:rPr>
          <w:rFonts w:ascii="Arial" w:hAnsi="Arial" w:cs="Arial"/>
          <w:color w:val="000000"/>
        </w:rPr>
        <w:br w:type="textWrapping" w:clear="all"/>
      </w:r>
      <w:r w:rsidRPr="00D4312D">
        <w:rPr>
          <w:rFonts w:ascii="Arial" w:hAnsi="Arial" w:cs="Arial"/>
          <w:color w:val="000000"/>
          <w:shd w:val="clear" w:color="auto" w:fill="FFFFFF"/>
        </w:rPr>
        <w:t xml:space="preserve">In ambito internazionale sottoscrive accordi internazionali e </w:t>
      </w:r>
      <w:proofErr w:type="spellStart"/>
      <w:r w:rsidRPr="00D4312D">
        <w:rPr>
          <w:rFonts w:ascii="Arial" w:hAnsi="Arial" w:cs="Arial"/>
          <w:color w:val="000000"/>
          <w:shd w:val="clear" w:color="auto" w:fill="FFFFFF"/>
        </w:rPr>
        <w:t>trasfrontalieri</w:t>
      </w:r>
      <w:proofErr w:type="spellEnd"/>
      <w:r w:rsidRPr="00D4312D">
        <w:rPr>
          <w:rFonts w:ascii="Arial" w:hAnsi="Arial" w:cs="Arial"/>
          <w:color w:val="000000"/>
          <w:shd w:val="clear" w:color="auto" w:fill="FFFFFF"/>
        </w:rPr>
        <w:t>, con altri Stati e le intese con enti territoriali interni ad altri stati; fa parte della delegazione italiana chiamata a definire la posizione dell’Unione Europea o dello Stato italiano quando gli accordi internazionali riguardino interessi rilevanti per la Sardegna; partecipa alle delegazioni del governo per la formazione degli atti comunitari, eventualmente come capo delegazione nelle materie di esclusiva competenza regionale.</w:t>
      </w:r>
    </w:p>
    <w:p w:rsidR="00D36B15" w:rsidRPr="00D4312D" w:rsidRDefault="00D36B15">
      <w:pPr>
        <w:rPr>
          <w:rFonts w:ascii="Arial" w:hAnsi="Arial" w:cs="Arial"/>
          <w:color w:val="000000"/>
          <w:shd w:val="clear" w:color="auto" w:fill="FFFFFF"/>
        </w:rPr>
      </w:pPr>
    </w:p>
    <w:p w:rsidR="00EB39D3" w:rsidRPr="00D4312D" w:rsidRDefault="00EB39D3">
      <w:pPr>
        <w:rPr>
          <w:rFonts w:ascii="Arial" w:hAnsi="Arial" w:cs="Arial"/>
          <w:color w:val="000000"/>
          <w:shd w:val="clear" w:color="auto" w:fill="FFFFFF"/>
        </w:rPr>
      </w:pPr>
      <w:r w:rsidRPr="00D4312D">
        <w:rPr>
          <w:rFonts w:ascii="Arial" w:hAnsi="Arial" w:cs="Arial"/>
          <w:color w:val="000000"/>
          <w:shd w:val="clear" w:color="auto" w:fill="FFFFFF"/>
        </w:rPr>
        <w:lastRenderedPageBreak/>
        <w:t>GIUNTA</w:t>
      </w:r>
    </w:p>
    <w:p w:rsidR="00EB39D3" w:rsidRPr="00D4312D" w:rsidRDefault="00EB39D3">
      <w:pPr>
        <w:rPr>
          <w:rFonts w:ascii="Arial" w:hAnsi="Arial" w:cs="Arial"/>
        </w:rPr>
      </w:pPr>
      <w:r w:rsidRPr="00D4312D">
        <w:rPr>
          <w:rFonts w:ascii="Arial" w:hAnsi="Arial" w:cs="Arial"/>
          <w:color w:val="000000"/>
          <w:shd w:val="clear" w:color="auto" w:fill="FFFFFF"/>
        </w:rPr>
        <w:t>La Giunta regionale è l'organo di governo della Regione. È formata dal Presidente e da dodici Assessori, nominati dal Presidente. </w:t>
      </w:r>
      <w:r w:rsidRPr="00D4312D">
        <w:rPr>
          <w:rFonts w:ascii="Arial" w:hAnsi="Arial" w:cs="Arial"/>
          <w:color w:val="000000"/>
        </w:rPr>
        <w:br w:type="textWrapping" w:clear="all"/>
      </w:r>
      <w:r w:rsidRPr="00D4312D">
        <w:rPr>
          <w:rFonts w:ascii="Arial" w:hAnsi="Arial" w:cs="Arial"/>
          <w:color w:val="000000"/>
          <w:shd w:val="clear" w:color="auto" w:fill="FFFFFF"/>
        </w:rPr>
        <w:t>Dal 2004, cioè da quando il Presidente della Regione è stato eletto direttamente dai cittadini e non dal Consiglio regionale, Presidente e Giunta non devono più ottenere il voto di fiducia dell'Assemblea per esercitare le proprie funzioni.  Gli Assessori presiedono al funzionamento degli uffici e dei servizi dell'Assessorato di competenza, preposto a uno specifico ramo di amministrazione della Regione. </w:t>
      </w:r>
    </w:p>
    <w:p w:rsidR="00C017DF" w:rsidRPr="00D4312D" w:rsidRDefault="00C017DF">
      <w:pPr>
        <w:rPr>
          <w:rFonts w:ascii="Arial" w:hAnsi="Arial" w:cs="Arial"/>
        </w:rPr>
      </w:pPr>
      <w:r w:rsidRPr="00D4312D">
        <w:rPr>
          <w:rFonts w:ascii="Arial" w:hAnsi="Arial" w:cs="Arial"/>
        </w:rPr>
        <w:t>Sono istituiti i seguenti Assessorati</w:t>
      </w:r>
      <w:r w:rsidR="00F75604" w:rsidRPr="00D4312D">
        <w:rPr>
          <w:rFonts w:ascii="Arial" w:hAnsi="Arial" w:cs="Arial"/>
        </w:rPr>
        <w:t xml:space="preserve"> (</w:t>
      </w:r>
      <w:proofErr w:type="spellStart"/>
      <w:r w:rsidR="00F75604" w:rsidRPr="00D4312D">
        <w:rPr>
          <w:rFonts w:ascii="Arial" w:hAnsi="Arial" w:cs="Arial"/>
        </w:rPr>
        <w:t>L.R.</w:t>
      </w:r>
      <w:proofErr w:type="spellEnd"/>
      <w:r w:rsidR="00F75604" w:rsidRPr="00D4312D">
        <w:rPr>
          <w:rFonts w:ascii="Arial" w:hAnsi="Arial" w:cs="Arial"/>
        </w:rPr>
        <w:t xml:space="preserve"> 7 gennaio 1977, n. 1)</w:t>
      </w:r>
      <w:r w:rsidRPr="00D4312D">
        <w:rPr>
          <w:rFonts w:ascii="Arial" w:hAnsi="Arial" w:cs="Arial"/>
        </w:rPr>
        <w:t>:</w:t>
      </w:r>
    </w:p>
    <w:p w:rsidR="00C017DF" w:rsidRPr="00D4312D" w:rsidRDefault="00C017DF">
      <w:pPr>
        <w:rPr>
          <w:rFonts w:ascii="Arial" w:hAnsi="Arial" w:cs="Arial"/>
        </w:rPr>
      </w:pPr>
      <w:r w:rsidRPr="00D4312D">
        <w:rPr>
          <w:rFonts w:ascii="Arial" w:hAnsi="Arial" w:cs="Arial"/>
        </w:rPr>
        <w:t xml:space="preserve"> 1) affari generali, personale e riforma della Regione (L’Assessorato degli affari generali, personale e riforma della Regione è competente in materia di: a) affari generali dell’Amministrazione regionale; b) riforma della Regione e degli enti regionali; c) affari e gestione del personale; d) revisione della legislazione; e) assistenza e beneficenza pubblica;)</w:t>
      </w:r>
    </w:p>
    <w:p w:rsidR="00C017DF" w:rsidRPr="00D4312D" w:rsidRDefault="00C017DF">
      <w:pPr>
        <w:rPr>
          <w:rFonts w:ascii="Arial" w:hAnsi="Arial" w:cs="Arial"/>
        </w:rPr>
      </w:pPr>
      <w:r w:rsidRPr="00D4312D">
        <w:rPr>
          <w:rFonts w:ascii="Arial" w:hAnsi="Arial" w:cs="Arial"/>
        </w:rPr>
        <w:t>2) programmazione, bilancio e assetto del territorio (materia di: a) programmazione generale; b) bilancio; c) assetto generale del territorio; c-bis) servizi di ragioneria)</w:t>
      </w:r>
    </w:p>
    <w:p w:rsidR="00C017DF" w:rsidRPr="00D4312D" w:rsidRDefault="00C017DF">
      <w:pPr>
        <w:rPr>
          <w:rFonts w:ascii="Arial" w:hAnsi="Arial" w:cs="Arial"/>
        </w:rPr>
      </w:pPr>
      <w:r w:rsidRPr="00D4312D">
        <w:rPr>
          <w:rFonts w:ascii="Arial" w:hAnsi="Arial" w:cs="Arial"/>
        </w:rPr>
        <w:t xml:space="preserve">3) enti locali finanze ed urbanistica (L’Assessorato degli enti locali, finanze ed urbanistica è competente in materia di: a) demanio e patrimonio; b) recupero crediti; c) cassa ed economato; d) tributi ed entrate; e) affari relativi all’ordinamento e circoscrizione dei Comuni, Province. Comunità montane ed Organismi comprensoriali; f) affari generali relativi al controllo sugli enti locali; g) Polizia locale, urbana e rurale; h) piani regolatori generali e strumenti urbanistici di attuazione; h-bis) tutela del paesaggio e delle bellezze naturali; </w:t>
      </w:r>
      <w:proofErr w:type="spellStart"/>
      <w:r w:rsidRPr="00D4312D">
        <w:rPr>
          <w:rFonts w:ascii="Arial" w:hAnsi="Arial" w:cs="Arial"/>
        </w:rPr>
        <w:t>h-ter</w:t>
      </w:r>
      <w:proofErr w:type="spellEnd"/>
      <w:r w:rsidRPr="00D4312D">
        <w:rPr>
          <w:rFonts w:ascii="Arial" w:hAnsi="Arial" w:cs="Arial"/>
        </w:rPr>
        <w:t>) espropriazioni)</w:t>
      </w:r>
    </w:p>
    <w:p w:rsidR="00C017DF" w:rsidRPr="00D4312D" w:rsidRDefault="00C017DF">
      <w:pPr>
        <w:rPr>
          <w:rFonts w:ascii="Arial" w:hAnsi="Arial" w:cs="Arial"/>
        </w:rPr>
      </w:pPr>
      <w:r w:rsidRPr="00D4312D">
        <w:rPr>
          <w:rFonts w:ascii="Arial" w:hAnsi="Arial" w:cs="Arial"/>
        </w:rPr>
        <w:t>4) difesa dell’ambiente (a) difesa del suolo delle acque e dell’atmosfera dall’inquinamento; b) foreste e parchi; c) prevenzione e repressione degli incendi nelle campagne; d) caccia e pesca); e) tutela del suolo; f) lotta contro gli insetti nocivi e contro i parassiti dell’uomo. degli animali e delle piante)</w:t>
      </w:r>
    </w:p>
    <w:p w:rsidR="00C017DF" w:rsidRPr="00D4312D" w:rsidRDefault="00C017DF">
      <w:pPr>
        <w:rPr>
          <w:rFonts w:ascii="Arial" w:hAnsi="Arial" w:cs="Arial"/>
        </w:rPr>
      </w:pPr>
      <w:r w:rsidRPr="00D4312D">
        <w:rPr>
          <w:rFonts w:ascii="Arial" w:hAnsi="Arial" w:cs="Arial"/>
        </w:rPr>
        <w:t xml:space="preserve"> 5) agricoltura e riforma agro-pastorale (L’Assessorato dell’agricoltura e riforma agro-pastorale è competente in materia di: a) riforma dell’assetto agro-pastorale; b) produzione agricola ed allevamento del bestiame; c) assistenza tecnica; d) valorizzazione e tutela dei prodotti agricoli; e) ricomposizione fondiaria; f) bonifiche, trasformazione e miglioramenti fondiari ed agrari; g) programmazione della viabilità rurale; h) incentivazioni creditizie nelle materie di competenza degli Assessorati; i) arboricoltura e forestazione produttiva.) </w:t>
      </w:r>
    </w:p>
    <w:p w:rsidR="00C017DF" w:rsidRPr="00D4312D" w:rsidRDefault="00C017DF">
      <w:pPr>
        <w:rPr>
          <w:rFonts w:ascii="Arial" w:hAnsi="Arial" w:cs="Arial"/>
        </w:rPr>
      </w:pPr>
      <w:r w:rsidRPr="00D4312D">
        <w:rPr>
          <w:rFonts w:ascii="Arial" w:hAnsi="Arial" w:cs="Arial"/>
        </w:rPr>
        <w:t>6) turismo, artigianato e commercio (  L’Assessorato del turismo, artigianato e commercio è competente in materia di: a) attività di promozione e propaganda per lo sviluppo turistico; b) industria alberghiera; c) programmazione delle infrastrutture di interesse turistico; d) artigianato; e) commercio; f) disciplina annonaria; g) fiere e mercati; h) incentivazioni creditizie nelle materie di competenza dell’Assessorato.)</w:t>
      </w:r>
    </w:p>
    <w:p w:rsidR="00C017DF" w:rsidRPr="00D4312D" w:rsidRDefault="00C017DF">
      <w:pPr>
        <w:rPr>
          <w:rFonts w:ascii="Arial" w:hAnsi="Arial" w:cs="Arial"/>
        </w:rPr>
      </w:pPr>
      <w:r w:rsidRPr="00D4312D">
        <w:rPr>
          <w:rFonts w:ascii="Arial" w:hAnsi="Arial" w:cs="Arial"/>
        </w:rPr>
        <w:t>7) lavori pubblici (a) opere pubbliche; b) edilizia; c) edilizia residenziale; d) viabilità; e) acque pubbliche ed opere idrauliche.)</w:t>
      </w:r>
    </w:p>
    <w:p w:rsidR="00C017DF" w:rsidRPr="00D4312D" w:rsidRDefault="00C017DF">
      <w:pPr>
        <w:rPr>
          <w:rFonts w:ascii="Arial" w:hAnsi="Arial" w:cs="Arial"/>
        </w:rPr>
      </w:pPr>
      <w:r w:rsidRPr="00D4312D">
        <w:rPr>
          <w:rFonts w:ascii="Arial" w:hAnsi="Arial" w:cs="Arial"/>
        </w:rPr>
        <w:t>8) industria (L’Assessorato dell’industria è competente in materia di: a) produzione industriale; b) miniere, cave e saline; c) acque minerali e termali; d) utilizzazione delle fonti energetiche; e) programmazione delle infrastrutture industriali; f) incentivazioni creditizie nelle materie di competenza dell’Assessorato</w:t>
      </w:r>
    </w:p>
    <w:p w:rsidR="00C017DF" w:rsidRPr="00D4312D" w:rsidRDefault="00C017DF">
      <w:pPr>
        <w:rPr>
          <w:rFonts w:ascii="Arial" w:hAnsi="Arial" w:cs="Arial"/>
        </w:rPr>
      </w:pPr>
      <w:r w:rsidRPr="00D4312D">
        <w:rPr>
          <w:rFonts w:ascii="Arial" w:hAnsi="Arial" w:cs="Arial"/>
        </w:rPr>
        <w:lastRenderedPageBreak/>
        <w:t xml:space="preserve"> 9) lavoro, formazione professionale, cooperazione e sicurezza sociale(L’Assessorato del lavoro, formazione professionale, cooperazione e sicurezza sociale è competente in materia di: a) promozione e difesa dell’occupazione; b) diritti dei lavoratori; c) problemi generali della cooperazione e vigilanza sulle cooperative; d) formazione professionale; e) previdenza ed assistenza sociale; e-bis) servizio civile sardo</w:t>
      </w:r>
      <w:r w:rsidR="00F75604" w:rsidRPr="00D4312D">
        <w:rPr>
          <w:rFonts w:ascii="Arial" w:hAnsi="Arial" w:cs="Arial"/>
        </w:rPr>
        <w:t>)</w:t>
      </w:r>
    </w:p>
    <w:p w:rsidR="00C017DF" w:rsidRPr="00D4312D" w:rsidRDefault="00C017DF">
      <w:pPr>
        <w:rPr>
          <w:rFonts w:ascii="Arial" w:hAnsi="Arial" w:cs="Arial"/>
        </w:rPr>
      </w:pPr>
      <w:r w:rsidRPr="00D4312D">
        <w:rPr>
          <w:rFonts w:ascii="Arial" w:hAnsi="Arial" w:cs="Arial"/>
        </w:rPr>
        <w:t>10) pubblica istruzione, beni culturali, informazione, spettacolo e sport</w:t>
      </w:r>
      <w:r w:rsidR="00F75604" w:rsidRPr="00D4312D">
        <w:rPr>
          <w:rFonts w:ascii="Arial" w:hAnsi="Arial" w:cs="Arial"/>
        </w:rPr>
        <w:t xml:space="preserve"> (L’Assessorato della pubblica istruzione, beni culturali, informazione, spettacolo e sport è competente in materia di: a) istruzione di ogni ordine e grado ed ordinamento degli studi; b) scuola materna; c) assistenza scolastica; d) beni culturali; e) biblioteche e musei; f) antichità e belle arti;   h) problemi della gioventù; i) promozione e diffusione della cultura; l) problemi dell’informazione e delle comunicazioni di massa; m) spettacolo e sport.)</w:t>
      </w:r>
    </w:p>
    <w:p w:rsidR="00C017DF" w:rsidRPr="00D4312D" w:rsidRDefault="00C017DF">
      <w:pPr>
        <w:rPr>
          <w:rFonts w:ascii="Arial" w:hAnsi="Arial" w:cs="Arial"/>
        </w:rPr>
      </w:pPr>
      <w:r w:rsidRPr="00D4312D">
        <w:rPr>
          <w:rFonts w:ascii="Arial" w:hAnsi="Arial" w:cs="Arial"/>
        </w:rPr>
        <w:t>11) igiene e sanità e assistenza sociale</w:t>
      </w:r>
      <w:r w:rsidR="00F75604" w:rsidRPr="00D4312D">
        <w:rPr>
          <w:rFonts w:ascii="Arial" w:hAnsi="Arial" w:cs="Arial"/>
        </w:rPr>
        <w:t xml:space="preserve"> (L’Assessorato dell’igiene e sanità e dell’assistenza sociale è competente in materia di): a) assistenza sanitaria, ospedaliera e farmaceutica; b) medicina sociale; c) igiene e profilassi; d) medicina scolastica; e) igiene dell’alimentazione; f) idrologia medica; g) profilassi ed assistenza veterinaria; h) programmazione delle infrastrutture sanitarie)</w:t>
      </w:r>
    </w:p>
    <w:p w:rsidR="00E4545A" w:rsidRPr="00D4312D" w:rsidRDefault="00C017DF">
      <w:pPr>
        <w:rPr>
          <w:rFonts w:ascii="Arial" w:hAnsi="Arial" w:cs="Arial"/>
        </w:rPr>
      </w:pPr>
      <w:r w:rsidRPr="00D4312D">
        <w:rPr>
          <w:rFonts w:ascii="Arial" w:hAnsi="Arial" w:cs="Arial"/>
        </w:rPr>
        <w:t>12) trasporti.</w:t>
      </w:r>
      <w:r w:rsidR="00F75604" w:rsidRPr="00D4312D">
        <w:rPr>
          <w:rFonts w:ascii="Arial" w:hAnsi="Arial" w:cs="Arial"/>
        </w:rPr>
        <w:t xml:space="preserve">( L’Assessorato dei trasporti è competente in materia di: a) trasporti su linee automobilistiche, filoviarie e tramviarie; b) trasporti ferroviari; c) linee di navigazione marittima ed aerea di interesse regionale. c-bis) aeroporti ed infrastrutture portuali di interesse regionale adibite all'attracco di traghetti che effettuano i collegamenti di linea tra la Sardegna e, rispettivamente, la penisola italiana, la Corsica ed altri porti del Mediterraneo, nonché i collegamenti di linea interni con isole minori); </w:t>
      </w:r>
      <w:proofErr w:type="spellStart"/>
      <w:r w:rsidR="00F75604" w:rsidRPr="00D4312D">
        <w:rPr>
          <w:rFonts w:ascii="Arial" w:hAnsi="Arial" w:cs="Arial"/>
        </w:rPr>
        <w:t>c-ter</w:t>
      </w:r>
      <w:proofErr w:type="spellEnd"/>
      <w:r w:rsidR="00F75604" w:rsidRPr="00D4312D">
        <w:rPr>
          <w:rFonts w:ascii="Arial" w:hAnsi="Arial" w:cs="Arial"/>
        </w:rPr>
        <w:t xml:space="preserve">) impianti fissi metropolitani; </w:t>
      </w:r>
      <w:proofErr w:type="spellStart"/>
      <w:r w:rsidR="00F75604" w:rsidRPr="00D4312D">
        <w:rPr>
          <w:rFonts w:ascii="Arial" w:hAnsi="Arial" w:cs="Arial"/>
        </w:rPr>
        <w:t>c-quater</w:t>
      </w:r>
      <w:proofErr w:type="spellEnd"/>
      <w:r w:rsidR="00F75604" w:rsidRPr="00D4312D">
        <w:rPr>
          <w:rFonts w:ascii="Arial" w:hAnsi="Arial" w:cs="Arial"/>
        </w:rPr>
        <w:t>) continuità territoriale aerea a marittima)</w:t>
      </w:r>
    </w:p>
    <w:p w:rsidR="003456ED" w:rsidRPr="00D4312D" w:rsidRDefault="00EB39D3">
      <w:pPr>
        <w:rPr>
          <w:rFonts w:ascii="Arial" w:hAnsi="Arial" w:cs="Arial"/>
        </w:rPr>
      </w:pPr>
      <w:r w:rsidRPr="00D4312D">
        <w:rPr>
          <w:rFonts w:ascii="Arial" w:hAnsi="Arial" w:cs="Arial"/>
          <w:color w:val="000000"/>
          <w:shd w:val="clear" w:color="auto" w:fill="FFFFFF"/>
        </w:rPr>
        <w:t>La Giunta è un organo collegiale che agisce sotto il coordinamento del Presidente per attuare il programma politico della maggioranza consiliare. </w:t>
      </w:r>
      <w:r w:rsidR="003456ED" w:rsidRPr="00D4312D">
        <w:rPr>
          <w:rFonts w:ascii="Arial" w:hAnsi="Arial" w:cs="Arial"/>
        </w:rPr>
        <w:t>I membri della Giunta regionale hanno diritto di assistere alle sedute del Consiglio, anche se non ne facciano parte.</w:t>
      </w:r>
    </w:p>
    <w:p w:rsidR="00EB39D3" w:rsidRPr="00D4312D" w:rsidRDefault="003456ED">
      <w:pPr>
        <w:rPr>
          <w:rFonts w:ascii="Arial" w:hAnsi="Arial" w:cs="Arial"/>
          <w:color w:val="000000"/>
          <w:shd w:val="clear" w:color="auto" w:fill="FFFFFF"/>
        </w:rPr>
      </w:pPr>
      <w:r w:rsidRPr="00D4312D">
        <w:rPr>
          <w:rFonts w:ascii="Arial" w:hAnsi="Arial" w:cs="Arial"/>
        </w:rPr>
        <w:t>L'ufficio del Presidente della Regione e di membro della Giunta è incompatibile con qualsiasi altro ufficio pubblico.  I dipendenti di una pubblica amministrazione che siano nominati membri della Giunta regionale sono messi a disposizione della Regione senza assegni, ma conservano gli altri diritti di carriera e di anzianità.</w:t>
      </w:r>
      <w:r w:rsidR="00EB39D3" w:rsidRPr="00D4312D">
        <w:rPr>
          <w:rFonts w:ascii="Arial" w:hAnsi="Arial" w:cs="Arial"/>
          <w:color w:val="000000"/>
        </w:rPr>
        <w:br w:type="textWrapping" w:clear="all"/>
      </w:r>
      <w:r w:rsidR="00EB39D3" w:rsidRPr="00D4312D">
        <w:rPr>
          <w:rFonts w:ascii="Arial" w:hAnsi="Arial" w:cs="Arial"/>
          <w:color w:val="000000"/>
          <w:shd w:val="clear" w:color="auto" w:fill="FFFFFF"/>
        </w:rPr>
        <w:t>Delibera sull’indirizzo politico, amministrativo, economico e sociale della propria attività. Approva i disegni di legge che verranno presentati al Consiglio regionale, approva le delibere presentate dagli Assessori e provvede all'esecuzione delle deliberazioni del Consiglio. </w:t>
      </w:r>
      <w:r w:rsidR="00EB39D3" w:rsidRPr="00D4312D">
        <w:rPr>
          <w:rFonts w:ascii="Arial" w:hAnsi="Arial" w:cs="Arial"/>
          <w:color w:val="000000"/>
        </w:rPr>
        <w:br w:type="textWrapping" w:clear="all"/>
      </w:r>
      <w:r w:rsidR="00EB39D3" w:rsidRPr="00D4312D">
        <w:rPr>
          <w:rFonts w:ascii="Arial" w:hAnsi="Arial" w:cs="Arial"/>
          <w:color w:val="000000"/>
          <w:shd w:val="clear" w:color="auto" w:fill="FFFFFF"/>
        </w:rPr>
        <w:t>Il Governo regionale ha poteri di indirizzo e di direttiva su obiettivi, programmi e priorità, nonché quelli di vigilanza sulla coerenza della gestione amministrativa con le direttive impartite; delibera sull´attività di enti, istituti e aziende regionali e vigila sulla loro gestione; mette a punto gli atti di programmazione, gli schemi di bilancio pluriennale, il bilancio annuale e sue eventuali varianti che dovranno poi essere approvati dal Consiglio regionale. </w:t>
      </w:r>
    </w:p>
    <w:p w:rsidR="00C017DF" w:rsidRPr="00D4312D" w:rsidRDefault="00EB39D3">
      <w:pPr>
        <w:rPr>
          <w:rFonts w:ascii="Arial" w:hAnsi="Arial" w:cs="Arial"/>
          <w:color w:val="000000"/>
          <w:shd w:val="clear" w:color="auto" w:fill="FFFFFF"/>
        </w:rPr>
      </w:pPr>
      <w:r w:rsidRPr="00D4312D">
        <w:rPr>
          <w:rFonts w:ascii="Arial" w:hAnsi="Arial" w:cs="Arial"/>
          <w:color w:val="000000"/>
          <w:shd w:val="clear" w:color="auto" w:fill="FFFFFF"/>
        </w:rPr>
        <w:t xml:space="preserve"> La Giunta regionale rimane in carica per i cinque anni della legislatura, a meno che il Consiglio regionale non voti a maggioranza la sfiducia nei confronti del Presidente (con conseguenti cessazione dalla carica, dimissioni dell'esecutivo e scioglimento del Consiglio stesso). Allo stesso modo, la rimozione, l'impedimento permanente, la morte o le dimissioni del Presidente sono causa di dimissioni "automatiche" della Giunta, dello scioglimento del Consiglio regionale e di nuove elezioni. </w:t>
      </w:r>
      <w:r w:rsidRPr="00D4312D">
        <w:rPr>
          <w:rFonts w:ascii="Arial" w:hAnsi="Arial" w:cs="Arial"/>
          <w:color w:val="000000"/>
        </w:rPr>
        <w:br w:type="textWrapping" w:clear="all"/>
      </w:r>
      <w:r w:rsidRPr="00D4312D">
        <w:rPr>
          <w:rFonts w:ascii="Arial" w:hAnsi="Arial" w:cs="Arial"/>
          <w:color w:val="000000"/>
          <w:shd w:val="clear" w:color="auto" w:fill="FFFFFF"/>
        </w:rPr>
        <w:t>Il Presidente, in virtù del suo potere di nomina della Giunta, può decidere autonomamente di revocare la delega a singoli Assessori e nominare sostituti.</w:t>
      </w:r>
    </w:p>
    <w:p w:rsidR="00EB39D3" w:rsidRDefault="00496671">
      <w:pPr>
        <w:rPr>
          <w:rFonts w:ascii="Arial" w:hAnsi="Arial" w:cs="Arial"/>
        </w:rPr>
      </w:pPr>
      <w:r w:rsidRPr="00D4312D">
        <w:rPr>
          <w:rFonts w:ascii="Arial" w:hAnsi="Arial" w:cs="Arial"/>
        </w:rPr>
        <w:lastRenderedPageBreak/>
        <w:t>La Giunta regionale, quando constati che l'applicazione di una legge o di un provvedimento dello Stato in materia economica o finanziaria risulti manifestamente dannosa all'Isola, può chiederne la sospensione al Governo della Repubblica, il quale, constatata la necessità e l'urgenza, può provvedervi, ove occorra, a norma dell'art. 77 della Costituzione.</w:t>
      </w:r>
    </w:p>
    <w:p w:rsidR="00BD7954" w:rsidRDefault="00BD7954">
      <w:pPr>
        <w:rPr>
          <w:rFonts w:ascii="Arial" w:hAnsi="Arial" w:cs="Arial"/>
        </w:rPr>
      </w:pPr>
      <w:r>
        <w:rPr>
          <w:rFonts w:ascii="Arial" w:hAnsi="Arial" w:cs="Arial"/>
        </w:rPr>
        <w:t>LA LEGGE STATUTARIA</w:t>
      </w:r>
    </w:p>
    <w:p w:rsidR="00BD7954" w:rsidRDefault="00BD7954">
      <w:r>
        <w:rPr>
          <w:rFonts w:ascii="Arial" w:hAnsi="Arial" w:cs="Arial"/>
        </w:rPr>
        <w:t xml:space="preserve">Secondo l’art 15 dello Statuto della Regione Sardegna  </w:t>
      </w:r>
      <w:r>
        <w:t xml:space="preserve">In armonia con la Costituzione e i </w:t>
      </w:r>
      <w:proofErr w:type="spellStart"/>
      <w:r>
        <w:t>princìpi</w:t>
      </w:r>
      <w:proofErr w:type="spellEnd"/>
      <w:r>
        <w:t xml:space="preserve"> dell'ordinamento giuridico della Repubblica, la legge regionale, approvata dal Consiglio regionale con la maggioranza assoluta dei suoi componenti, determina la forma di governo della Regione e, specificatamente, le modalità di elezione, sulla base dei </w:t>
      </w:r>
      <w:proofErr w:type="spellStart"/>
      <w:r>
        <w:t>princìpi</w:t>
      </w:r>
      <w:proofErr w:type="spellEnd"/>
      <w:r>
        <w:t xml:space="preserve"> di rappresentatività e di stabilità, del Consiglio regionale, del Presidente della Regione e dei componenti della Giunta regionale, i rapporti tra gli organi della Regione, la presentazione e l'approvazione della mozione motivata di sfiducia nei confronti del Presidente della Regione, i casi di ineleggibilità e di incompatibilità con le predette cariche, nonché l'esercizio del diritto di iniziativa legislativa del popolo sardo e la disciplina del referendum regionale abrogativo, propositivo e consultivo</w:t>
      </w:r>
    </w:p>
    <w:p w:rsidR="00BD7954" w:rsidRDefault="00BD7954">
      <w:r>
        <w:t xml:space="preserve">La legge statutaria di riferimento è la n. 1 del 2013la quale </w:t>
      </w:r>
      <w:proofErr w:type="spellStart"/>
      <w:r>
        <w:t>prevde</w:t>
      </w:r>
      <w:proofErr w:type="spellEnd"/>
      <w:r>
        <w:t xml:space="preserve"> l’elezione diretta del Presidente della Regione e del Consiglio. Quest’ultimo è eletto con voto attribuito a liste circoscrizionali concorrenti ciascuna collegata ad un candidato a Presidente. E’ eletto Presidente il candidato che ha ottenuto il maggior numero di voti validi. Alla coalizione o al gruppo di liste non coalizzato collegati al Presidente neoeletto si assegn</w:t>
      </w:r>
      <w:r w:rsidR="00571429">
        <w:t>a</w:t>
      </w:r>
      <w:r>
        <w:t xml:space="preserve"> un premio di maggioranza pari a :</w:t>
      </w:r>
    </w:p>
    <w:p w:rsidR="00571429" w:rsidRDefault="00BD7954" w:rsidP="00BD7954">
      <w:pPr>
        <w:pStyle w:val="Paragrafoelenco"/>
        <w:numPr>
          <w:ilvl w:val="0"/>
          <w:numId w:val="1"/>
        </w:numPr>
        <w:rPr>
          <w:rFonts w:ascii="Arial" w:hAnsi="Arial" w:cs="Arial"/>
        </w:rPr>
      </w:pPr>
      <w:r w:rsidRPr="00BD7954">
        <w:rPr>
          <w:rFonts w:ascii="Arial" w:hAnsi="Arial" w:cs="Arial"/>
        </w:rPr>
        <w:t xml:space="preserve">60%dei seggi del </w:t>
      </w:r>
      <w:r>
        <w:rPr>
          <w:rFonts w:ascii="Arial" w:hAnsi="Arial" w:cs="Arial"/>
        </w:rPr>
        <w:t>Consiglio</w:t>
      </w:r>
      <w:r w:rsidR="00571429">
        <w:rPr>
          <w:rFonts w:ascii="Arial" w:hAnsi="Arial" w:cs="Arial"/>
        </w:rPr>
        <w:t xml:space="preserve"> se il Presidente proclamato ha avuto voti superiori al &gt;40%</w:t>
      </w:r>
    </w:p>
    <w:p w:rsidR="00BD7954" w:rsidRDefault="00571429" w:rsidP="00BD7954">
      <w:pPr>
        <w:pStyle w:val="Paragrafoelenco"/>
        <w:numPr>
          <w:ilvl w:val="0"/>
          <w:numId w:val="1"/>
        </w:numPr>
        <w:rPr>
          <w:rFonts w:ascii="Arial" w:hAnsi="Arial" w:cs="Arial"/>
        </w:rPr>
      </w:pPr>
      <w:r>
        <w:rPr>
          <w:rFonts w:ascii="Arial" w:hAnsi="Arial" w:cs="Arial"/>
        </w:rPr>
        <w:t xml:space="preserve">55% dei seggi se il Presidente ha avuto voti tra il 25 e il 40% </w:t>
      </w:r>
    </w:p>
    <w:p w:rsidR="00571429" w:rsidRDefault="00571429" w:rsidP="00BD7954">
      <w:pPr>
        <w:pStyle w:val="Paragrafoelenco"/>
        <w:numPr>
          <w:ilvl w:val="0"/>
          <w:numId w:val="1"/>
        </w:numPr>
        <w:rPr>
          <w:rFonts w:ascii="Arial" w:hAnsi="Arial" w:cs="Arial"/>
        </w:rPr>
      </w:pPr>
      <w:r>
        <w:rPr>
          <w:rFonts w:ascii="Arial" w:hAnsi="Arial" w:cs="Arial"/>
        </w:rPr>
        <w:t>Negli altri casi i seggi in consiglio saranno ripartiti proporzionalmente in base ai voti ottenuti</w:t>
      </w:r>
    </w:p>
    <w:p w:rsidR="009A3B1C" w:rsidRDefault="009A3B1C" w:rsidP="009A3B1C">
      <w:pPr>
        <w:rPr>
          <w:rFonts w:ascii="Arial" w:hAnsi="Arial" w:cs="Arial"/>
        </w:rPr>
      </w:pPr>
      <w:r>
        <w:rPr>
          <w:rFonts w:ascii="Arial" w:hAnsi="Arial" w:cs="Arial"/>
        </w:rPr>
        <w:t xml:space="preserve">La regione ha istituito una serie di agenzie regionali per promuovere lo sviluppo e la parte operativa di alcuni settori :  </w:t>
      </w:r>
    </w:p>
    <w:p w:rsidR="009A3B1C" w:rsidRDefault="009A3B1C" w:rsidP="009A3B1C">
      <w:pPr>
        <w:rPr>
          <w:rFonts w:ascii="Arial" w:hAnsi="Arial" w:cs="Arial"/>
        </w:rPr>
      </w:pPr>
      <w:r>
        <w:rPr>
          <w:rFonts w:ascii="Arial" w:hAnsi="Arial" w:cs="Arial"/>
        </w:rPr>
        <w:t>ASPAL LR 9/2016</w:t>
      </w:r>
    </w:p>
    <w:p w:rsidR="009A3B1C" w:rsidRDefault="009A3B1C" w:rsidP="009A3B1C">
      <w:pPr>
        <w:rPr>
          <w:rFonts w:ascii="Arial" w:hAnsi="Arial" w:cs="Arial"/>
        </w:rPr>
      </w:pPr>
      <w:r>
        <w:rPr>
          <w:rFonts w:ascii="Arial" w:hAnsi="Arial" w:cs="Arial"/>
        </w:rPr>
        <w:t>ASE (AGENZIA SARDA PER LE ENTRATE) LR 25/2016</w:t>
      </w:r>
    </w:p>
    <w:p w:rsidR="009A3B1C" w:rsidRDefault="009A3B1C" w:rsidP="009A3B1C">
      <w:pPr>
        <w:rPr>
          <w:rFonts w:ascii="Arial" w:hAnsi="Arial" w:cs="Arial"/>
        </w:rPr>
      </w:pPr>
      <w:r>
        <w:rPr>
          <w:rFonts w:ascii="Arial" w:hAnsi="Arial" w:cs="Arial"/>
        </w:rPr>
        <w:t>AGENZIA SARDEGNA RICERCHE LR 20/2015</w:t>
      </w:r>
    </w:p>
    <w:p w:rsidR="009A3B1C" w:rsidRDefault="009A3B1C" w:rsidP="009A3B1C">
      <w:pPr>
        <w:rPr>
          <w:rFonts w:ascii="Arial" w:hAnsi="Arial" w:cs="Arial"/>
        </w:rPr>
      </w:pPr>
      <w:r>
        <w:rPr>
          <w:rFonts w:ascii="Arial" w:hAnsi="Arial" w:cs="Arial"/>
        </w:rPr>
        <w:t>AGENZIA PER LA RICERCA IN AGRICOLTURA LR 13/2006</w:t>
      </w:r>
    </w:p>
    <w:p w:rsidR="009A3B1C" w:rsidRDefault="009A3B1C" w:rsidP="009A3B1C">
      <w:pPr>
        <w:rPr>
          <w:rFonts w:ascii="Arial" w:hAnsi="Arial" w:cs="Arial"/>
        </w:rPr>
      </w:pPr>
      <w:r>
        <w:rPr>
          <w:rFonts w:ascii="Arial" w:hAnsi="Arial" w:cs="Arial"/>
        </w:rPr>
        <w:t>AGENZIA REGIONALE PER LA PROTEZIONE DEGLI AMBIENTI LR 6/2006</w:t>
      </w:r>
    </w:p>
    <w:p w:rsidR="009A3B1C" w:rsidRDefault="009A3B1C" w:rsidP="009A3B1C">
      <w:pPr>
        <w:rPr>
          <w:rFonts w:ascii="Arial" w:hAnsi="Arial" w:cs="Arial"/>
        </w:rPr>
      </w:pPr>
      <w:r>
        <w:rPr>
          <w:rFonts w:ascii="Arial" w:hAnsi="Arial" w:cs="Arial"/>
        </w:rPr>
        <w:t>AGENZIA REGIONALE PER GESTIONE E EROGAZIONI AIUTI IN AGRICOLTURA LR 13/2006</w:t>
      </w:r>
    </w:p>
    <w:p w:rsidR="009A3B1C" w:rsidRDefault="009A3B1C" w:rsidP="009A3B1C">
      <w:pPr>
        <w:rPr>
          <w:rFonts w:ascii="Arial" w:hAnsi="Arial" w:cs="Arial"/>
        </w:rPr>
      </w:pPr>
      <w:r>
        <w:rPr>
          <w:rFonts w:ascii="Arial" w:hAnsi="Arial" w:cs="Arial"/>
        </w:rPr>
        <w:t>AGENZIA REGIONALE CONSERVATORIA DELLE COSTE DELLA SARDEGNA LR 2/2007</w:t>
      </w:r>
    </w:p>
    <w:p w:rsidR="009A3B1C" w:rsidRDefault="009A3B1C" w:rsidP="009A3B1C">
      <w:pPr>
        <w:rPr>
          <w:rFonts w:ascii="Arial" w:hAnsi="Arial" w:cs="Arial"/>
        </w:rPr>
      </w:pPr>
      <w:r>
        <w:rPr>
          <w:rFonts w:ascii="Arial" w:hAnsi="Arial" w:cs="Arial"/>
        </w:rPr>
        <w:t xml:space="preserve">AGENZIA REGIONALE PER L’ATTUAZIONE DEI PROGRAMMI IN CAMPO AGRICOLO PER LO SVILUPPO RURALE LR 13 2006 </w:t>
      </w:r>
    </w:p>
    <w:p w:rsidR="009A3B1C" w:rsidRPr="009A3B1C" w:rsidRDefault="009A3B1C" w:rsidP="009A3B1C">
      <w:pPr>
        <w:rPr>
          <w:rFonts w:ascii="Arial" w:hAnsi="Arial" w:cs="Arial"/>
        </w:rPr>
      </w:pPr>
    </w:p>
    <w:sectPr w:rsidR="009A3B1C" w:rsidRPr="009A3B1C" w:rsidSect="00E4545A">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EFC" w:rsidRDefault="00A94EFC" w:rsidP="004953B5">
      <w:pPr>
        <w:spacing w:after="0" w:line="240" w:lineRule="auto"/>
      </w:pPr>
      <w:r>
        <w:separator/>
      </w:r>
    </w:p>
  </w:endnote>
  <w:endnote w:type="continuationSeparator" w:id="0">
    <w:p w:rsidR="00A94EFC" w:rsidRDefault="00A94EFC" w:rsidP="004953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EFC" w:rsidRDefault="00A94EFC" w:rsidP="004953B5">
      <w:pPr>
        <w:spacing w:after="0" w:line="240" w:lineRule="auto"/>
      </w:pPr>
      <w:r>
        <w:separator/>
      </w:r>
    </w:p>
  </w:footnote>
  <w:footnote w:type="continuationSeparator" w:id="0">
    <w:p w:rsidR="00A94EFC" w:rsidRDefault="00A94EFC" w:rsidP="004953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316519"/>
    <w:multiLevelType w:val="hybridMultilevel"/>
    <w:tmpl w:val="74AE90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footnotePr>
    <w:footnote w:id="-1"/>
    <w:footnote w:id="0"/>
  </w:footnotePr>
  <w:endnotePr>
    <w:endnote w:id="-1"/>
    <w:endnote w:id="0"/>
  </w:endnotePr>
  <w:compat/>
  <w:rsids>
    <w:rsidRoot w:val="00C017DF"/>
    <w:rsid w:val="00050ADC"/>
    <w:rsid w:val="00314A3D"/>
    <w:rsid w:val="003456ED"/>
    <w:rsid w:val="00373E67"/>
    <w:rsid w:val="00376B19"/>
    <w:rsid w:val="003A0CAE"/>
    <w:rsid w:val="00446C86"/>
    <w:rsid w:val="0049520D"/>
    <w:rsid w:val="004953B5"/>
    <w:rsid w:val="00496671"/>
    <w:rsid w:val="005038D0"/>
    <w:rsid w:val="00510D86"/>
    <w:rsid w:val="00527A04"/>
    <w:rsid w:val="00571429"/>
    <w:rsid w:val="00611071"/>
    <w:rsid w:val="006B1B4B"/>
    <w:rsid w:val="007139ED"/>
    <w:rsid w:val="007E03AE"/>
    <w:rsid w:val="00871144"/>
    <w:rsid w:val="008B5671"/>
    <w:rsid w:val="009A3B1C"/>
    <w:rsid w:val="00A94EFC"/>
    <w:rsid w:val="00AC0FBA"/>
    <w:rsid w:val="00B359DD"/>
    <w:rsid w:val="00BD7954"/>
    <w:rsid w:val="00C017DF"/>
    <w:rsid w:val="00D36B15"/>
    <w:rsid w:val="00D4312D"/>
    <w:rsid w:val="00E4545A"/>
    <w:rsid w:val="00EB39D3"/>
    <w:rsid w:val="00F33275"/>
    <w:rsid w:val="00F75604"/>
    <w:rsid w:val="00F80AE1"/>
    <w:rsid w:val="00FC35E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4545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paragrafo">
    <w:name w:val="titoloparagrafo"/>
    <w:basedOn w:val="Carpredefinitoparagrafo"/>
    <w:rsid w:val="00EB39D3"/>
  </w:style>
  <w:style w:type="paragraph" w:customStyle="1" w:styleId="tmargin1">
    <w:name w:val="tmargin1"/>
    <w:basedOn w:val="Normale"/>
    <w:rsid w:val="00EB39D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B39D3"/>
    <w:rPr>
      <w:b/>
      <w:bCs/>
    </w:rPr>
  </w:style>
  <w:style w:type="character" w:styleId="Enfasicorsivo">
    <w:name w:val="Emphasis"/>
    <w:basedOn w:val="Carpredefinitoparagrafo"/>
    <w:uiPriority w:val="20"/>
    <w:qFormat/>
    <w:rsid w:val="005038D0"/>
    <w:rPr>
      <w:i/>
      <w:iCs/>
    </w:rPr>
  </w:style>
  <w:style w:type="paragraph" w:styleId="Testonotaapidipagina">
    <w:name w:val="footnote text"/>
    <w:basedOn w:val="Normale"/>
    <w:link w:val="TestonotaapidipaginaCarattere"/>
    <w:uiPriority w:val="99"/>
    <w:unhideWhenUsed/>
    <w:rsid w:val="004953B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4953B5"/>
    <w:rPr>
      <w:sz w:val="20"/>
      <w:szCs w:val="20"/>
    </w:rPr>
  </w:style>
  <w:style w:type="character" w:styleId="Rimandonotaapidipagina">
    <w:name w:val="footnote reference"/>
    <w:basedOn w:val="Carpredefinitoparagrafo"/>
    <w:uiPriority w:val="99"/>
    <w:unhideWhenUsed/>
    <w:rsid w:val="004953B5"/>
    <w:rPr>
      <w:vertAlign w:val="superscript"/>
    </w:rPr>
  </w:style>
  <w:style w:type="paragraph" w:styleId="Paragrafoelenco">
    <w:name w:val="List Paragraph"/>
    <w:basedOn w:val="Normale"/>
    <w:uiPriority w:val="34"/>
    <w:qFormat/>
    <w:rsid w:val="00BD7954"/>
    <w:pPr>
      <w:ind w:left="720"/>
      <w:contextualSpacing/>
    </w:pPr>
  </w:style>
  <w:style w:type="paragraph" w:styleId="Intestazione">
    <w:name w:val="header"/>
    <w:basedOn w:val="Normale"/>
    <w:link w:val="IntestazioneCarattere"/>
    <w:uiPriority w:val="99"/>
    <w:semiHidden/>
    <w:unhideWhenUsed/>
    <w:rsid w:val="004952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9520D"/>
  </w:style>
  <w:style w:type="paragraph" w:styleId="Pidipagina">
    <w:name w:val="footer"/>
    <w:basedOn w:val="Normale"/>
    <w:link w:val="PidipaginaCarattere"/>
    <w:uiPriority w:val="99"/>
    <w:semiHidden/>
    <w:unhideWhenUsed/>
    <w:rsid w:val="004952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49520D"/>
  </w:style>
</w:styles>
</file>

<file path=word/webSettings.xml><?xml version="1.0" encoding="utf-8"?>
<w:webSettings xmlns:r="http://schemas.openxmlformats.org/officeDocument/2006/relationships" xmlns:w="http://schemas.openxmlformats.org/wordprocessingml/2006/main">
  <w:divs>
    <w:div w:id="518743165">
      <w:bodyDiv w:val="1"/>
      <w:marLeft w:val="0"/>
      <w:marRight w:val="0"/>
      <w:marTop w:val="0"/>
      <w:marBottom w:val="0"/>
      <w:divBdr>
        <w:top w:val="none" w:sz="0" w:space="0" w:color="auto"/>
        <w:left w:val="none" w:sz="0" w:space="0" w:color="auto"/>
        <w:bottom w:val="none" w:sz="0" w:space="0" w:color="auto"/>
        <w:right w:val="none" w:sz="0" w:space="0" w:color="auto"/>
      </w:divBdr>
    </w:div>
    <w:div w:id="1566987783">
      <w:bodyDiv w:val="1"/>
      <w:marLeft w:val="0"/>
      <w:marRight w:val="0"/>
      <w:marTop w:val="0"/>
      <w:marBottom w:val="0"/>
      <w:divBdr>
        <w:top w:val="none" w:sz="0" w:space="0" w:color="auto"/>
        <w:left w:val="none" w:sz="0" w:space="0" w:color="auto"/>
        <w:bottom w:val="none" w:sz="0" w:space="0" w:color="auto"/>
        <w:right w:val="none" w:sz="0" w:space="0" w:color="auto"/>
      </w:divBdr>
      <w:divsChild>
        <w:div w:id="1488326461">
          <w:marLeft w:val="-151"/>
          <w:marRight w:val="-151"/>
          <w:marTop w:val="0"/>
          <w:marBottom w:val="0"/>
          <w:divBdr>
            <w:top w:val="none" w:sz="0" w:space="0" w:color="auto"/>
            <w:left w:val="none" w:sz="0" w:space="0" w:color="auto"/>
            <w:bottom w:val="none" w:sz="0" w:space="0" w:color="auto"/>
            <w:right w:val="none" w:sz="0" w:space="0" w:color="auto"/>
          </w:divBdr>
          <w:divsChild>
            <w:div w:id="879780900">
              <w:marLeft w:val="0"/>
              <w:marRight w:val="0"/>
              <w:marTop w:val="0"/>
              <w:marBottom w:val="0"/>
              <w:divBdr>
                <w:top w:val="none" w:sz="0" w:space="0" w:color="auto"/>
                <w:left w:val="none" w:sz="0" w:space="0" w:color="auto"/>
                <w:bottom w:val="none" w:sz="0" w:space="0" w:color="auto"/>
                <w:right w:val="none" w:sz="0" w:space="0" w:color="auto"/>
              </w:divBdr>
            </w:div>
          </w:divsChild>
        </w:div>
        <w:div w:id="1377124425">
          <w:marLeft w:val="-151"/>
          <w:marRight w:val="-151"/>
          <w:marTop w:val="0"/>
          <w:marBottom w:val="0"/>
          <w:divBdr>
            <w:top w:val="none" w:sz="0" w:space="0" w:color="auto"/>
            <w:left w:val="none" w:sz="0" w:space="0" w:color="auto"/>
            <w:bottom w:val="none" w:sz="0" w:space="0" w:color="auto"/>
            <w:right w:val="none" w:sz="0" w:space="0" w:color="auto"/>
          </w:divBdr>
          <w:divsChild>
            <w:div w:id="81834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1</Pages>
  <Words>7778</Words>
  <Characters>44341</Characters>
  <Application>Microsoft Office Word</Application>
  <DocSecurity>0</DocSecurity>
  <Lines>369</Lines>
  <Paragraphs>104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2018-09-20T07:56:00Z</dcterms:created>
  <dcterms:modified xsi:type="dcterms:W3CDTF">2018-10-27T07:39:00Z</dcterms:modified>
</cp:coreProperties>
</file>