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044" w:rsidRDefault="00B51661" w:rsidP="004851F8">
      <w:pPr>
        <w:spacing w:after="0" w:line="0" w:lineRule="atLeast"/>
        <w:contextualSpacing/>
        <w:jc w:val="center"/>
      </w:pPr>
      <w:r w:rsidRPr="00DE6AE3">
        <w:rPr>
          <w:highlight w:val="yellow"/>
        </w:rPr>
        <w:t>Domande ORALI –</w:t>
      </w:r>
      <w:r w:rsidR="006671AE" w:rsidRPr="00DE6AE3">
        <w:rPr>
          <w:highlight w:val="yellow"/>
        </w:rPr>
        <w:t xml:space="preserve"> istruttore </w:t>
      </w:r>
      <w:r w:rsidRPr="00DE6AE3">
        <w:rPr>
          <w:highlight w:val="yellow"/>
        </w:rPr>
        <w:t>amministrativo categoria C – TRIESTE – marzo 2019</w:t>
      </w:r>
    </w:p>
    <w:p w:rsidR="00DE6AE3" w:rsidRDefault="00DE6AE3" w:rsidP="004851F8">
      <w:pPr>
        <w:spacing w:after="0" w:line="0" w:lineRule="atLeast"/>
        <w:contextualSpacing/>
        <w:jc w:val="center"/>
      </w:pP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Il sindaco quale ufficiale di governo e corruzione 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Circostanza aggravate nella corruzione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Nullità dell’atto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Obbligazioni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Compiti ed obblighi della dirigenza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principio di rotazione degli appalti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segretario comunale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Adempimento delle obbligazioni nei contratti civili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Responsabile della corruzione e trasparenza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Nullità del contratto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Termini del procedimento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Garanzie</w:t>
      </w:r>
      <w:r w:rsidR="002C45AF">
        <w:t xml:space="preserve"> dei partecipanti alle gare d’appalto</w:t>
      </w:r>
      <w:r w:rsidR="00E65B51">
        <w:t xml:space="preserve"> (art. 93 </w:t>
      </w:r>
      <w:r w:rsidR="00F442A2">
        <w:t>Dlgs. 50/2016)</w:t>
      </w:r>
    </w:p>
    <w:p w:rsidR="004851F8" w:rsidRDefault="004851F8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Silenzio-assenso</w:t>
      </w:r>
    </w:p>
    <w:p w:rsidR="004851F8" w:rsidRPr="00F242D7" w:rsidRDefault="004851F8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Lottizzazione degli appalti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Elementi accidentali dell’atto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Valore stimato degli appalti</w:t>
      </w:r>
    </w:p>
    <w:p w:rsidR="00DE6AE3" w:rsidRDefault="004851F8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Beni demaniali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Elementi essenziali del contratto</w:t>
      </w:r>
    </w:p>
    <w:p w:rsidR="00DE6AE3" w:rsidRPr="00F242D7" w:rsidRDefault="00DE6AE3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Scrittura privata ed atto pubblico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Competenze dei dirigenti</w:t>
      </w:r>
    </w:p>
    <w:p w:rsidR="002C45AF" w:rsidRPr="00F242D7" w:rsidRDefault="002C45AF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Libertà individuali tutelate dalla Costituzione</w:t>
      </w:r>
    </w:p>
    <w:p w:rsidR="002C45AF" w:rsidRDefault="002C45A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Concussione</w:t>
      </w:r>
    </w:p>
    <w:p w:rsidR="002C45AF" w:rsidRDefault="002C45A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Accesso al pubblico impiego</w:t>
      </w:r>
    </w:p>
    <w:p w:rsidR="00195C2B" w:rsidRDefault="00195C2B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Efficacia dell’atto amministrativo</w:t>
      </w:r>
    </w:p>
    <w:p w:rsidR="00195C2B" w:rsidRPr="00F242D7" w:rsidRDefault="00195C2B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Turbata</w:t>
      </w:r>
      <w:r w:rsidR="009A2BF1" w:rsidRPr="00F242D7">
        <w:rPr>
          <w:color w:val="C00000"/>
        </w:rPr>
        <w:t xml:space="preserve"> </w:t>
      </w:r>
      <w:r w:rsidRPr="00F242D7">
        <w:rPr>
          <w:color w:val="C00000"/>
        </w:rPr>
        <w:t>libertà degli incanti</w:t>
      </w:r>
      <w:r w:rsidR="00F442A2" w:rsidRPr="00F242D7">
        <w:rPr>
          <w:color w:val="C00000"/>
        </w:rPr>
        <w:t xml:space="preserve"> (art. 353 cpp)</w:t>
      </w:r>
    </w:p>
    <w:p w:rsidR="009A2BF1" w:rsidRPr="00F242D7" w:rsidRDefault="009A2BF1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Turbata libertà del procedimento di scelta del contraente</w:t>
      </w:r>
      <w:r w:rsidR="00F442A2" w:rsidRPr="00F242D7">
        <w:rPr>
          <w:color w:val="C00000"/>
        </w:rPr>
        <w:t xml:space="preserve"> (art. 353 bis cpp)</w:t>
      </w:r>
    </w:p>
    <w:p w:rsidR="00F442A2" w:rsidRDefault="00F442A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La competenza nel diritto amministrativo</w:t>
      </w:r>
    </w:p>
    <w:p w:rsidR="00F442A2" w:rsidRPr="00F242D7" w:rsidRDefault="00F442A2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Le clausole sociali negli appalti pubblici</w:t>
      </w:r>
    </w:p>
    <w:p w:rsidR="00E16D12" w:rsidRDefault="00E16D1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Doveri del pubblico dipendente</w:t>
      </w:r>
    </w:p>
    <w:p w:rsidR="00E16D12" w:rsidRDefault="00E16D1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Uso, usufrutto e abitazione</w:t>
      </w:r>
    </w:p>
    <w:p w:rsidR="0009188F" w:rsidRDefault="0009188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Accordi di programma</w:t>
      </w:r>
    </w:p>
    <w:p w:rsidR="0009188F" w:rsidRDefault="0009188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Principio di </w:t>
      </w:r>
      <w:r w:rsidRPr="00F242D7">
        <w:rPr>
          <w:color w:val="C00000"/>
        </w:rPr>
        <w:t>massima partecipazione</w:t>
      </w:r>
      <w:r>
        <w:t xml:space="preserve"> nelle gare di appalto</w:t>
      </w:r>
    </w:p>
    <w:p w:rsidR="0009188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danno erariale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potere concessorio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 principi generali del contratto di concessione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 motivi di esclusione dei partecipanti ad una gara di pubblico appalto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Il principio di </w:t>
      </w:r>
      <w:bookmarkStart w:id="0" w:name="_GoBack"/>
      <w:r w:rsidRPr="00F242D7">
        <w:rPr>
          <w:color w:val="0000FF"/>
        </w:rPr>
        <w:t>leale collaborazione tra pubbliche amministrazioni</w:t>
      </w:r>
      <w:bookmarkEnd w:id="0"/>
    </w:p>
    <w:p w:rsidR="004851F8" w:rsidRDefault="004851F8" w:rsidP="004851F8">
      <w:pPr>
        <w:spacing w:after="0" w:line="0" w:lineRule="atLeast"/>
        <w:contextualSpacing/>
      </w:pPr>
    </w:p>
    <w:p w:rsidR="004851F8" w:rsidRDefault="004851F8" w:rsidP="004851F8">
      <w:pPr>
        <w:spacing w:after="0" w:line="0" w:lineRule="atLeast"/>
        <w:contextualSpacing/>
      </w:pPr>
    </w:p>
    <w:p w:rsidR="00B51661" w:rsidRDefault="00B51661"/>
    <w:sectPr w:rsidR="00B51661" w:rsidSect="003F1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A1728"/>
    <w:multiLevelType w:val="hybridMultilevel"/>
    <w:tmpl w:val="AD3C41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B51661"/>
    <w:rsid w:val="00004E9F"/>
    <w:rsid w:val="0009188F"/>
    <w:rsid w:val="00195C2B"/>
    <w:rsid w:val="002C45AF"/>
    <w:rsid w:val="003A44B0"/>
    <w:rsid w:val="003F1044"/>
    <w:rsid w:val="00421B67"/>
    <w:rsid w:val="004379EF"/>
    <w:rsid w:val="004851F8"/>
    <w:rsid w:val="006671AE"/>
    <w:rsid w:val="00817672"/>
    <w:rsid w:val="009631C5"/>
    <w:rsid w:val="009A2BF1"/>
    <w:rsid w:val="00A15DB6"/>
    <w:rsid w:val="00B51661"/>
    <w:rsid w:val="00DE6AE3"/>
    <w:rsid w:val="00E04F06"/>
    <w:rsid w:val="00E16D12"/>
    <w:rsid w:val="00E65B51"/>
    <w:rsid w:val="00EF72E9"/>
    <w:rsid w:val="00F242D7"/>
    <w:rsid w:val="00F441B0"/>
    <w:rsid w:val="00F44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10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6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Zenaida</dc:creator>
  <cp:lastModifiedBy>Windows User</cp:lastModifiedBy>
  <cp:revision>2</cp:revision>
  <dcterms:created xsi:type="dcterms:W3CDTF">2022-01-11T16:34:00Z</dcterms:created>
  <dcterms:modified xsi:type="dcterms:W3CDTF">2022-01-11T16:34:00Z</dcterms:modified>
</cp:coreProperties>
</file>