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A0E8" w14:textId="77777777" w:rsidR="00243508" w:rsidRDefault="00243508" w:rsidP="00243508">
      <w:r>
        <w:t xml:space="preserve"> La gestione amministrativo-contabile e finanziaria dell'Ateneo si realizza per mezzo di strutture costituite in unità organizzative, che possono essere classificate in:</w:t>
      </w:r>
    </w:p>
    <w:p w14:paraId="36D0867C" w14:textId="6F1C36AF" w:rsidR="00243508" w:rsidRDefault="00243508" w:rsidP="00243508">
      <w:r>
        <w:t>Centri istituzionali (</w:t>
      </w:r>
      <w:r w:rsidRPr="00243508">
        <w:t>costituiscono Centri istituzionali i dipartimenti</w:t>
      </w:r>
      <w:r>
        <w:t>)</w:t>
      </w:r>
    </w:p>
    <w:p w14:paraId="6AE74C9B" w14:textId="58226420" w:rsidR="00243508" w:rsidRDefault="00243508" w:rsidP="00243508">
      <w:r>
        <w:t xml:space="preserve">Centri di servizio </w:t>
      </w:r>
      <w:proofErr w:type="gramStart"/>
      <w:r>
        <w:t>( costituiscono</w:t>
      </w:r>
      <w:proofErr w:type="gramEnd"/>
      <w:r>
        <w:t xml:space="preserve"> Centri di servizio la Direzione generale, le strutture di livello dirigenziale e le loro articolazioni comunque denominate.) </w:t>
      </w:r>
    </w:p>
    <w:p w14:paraId="6B0DE190" w14:textId="41E7A0B2" w:rsidR="00CA3C2A" w:rsidRDefault="00243508" w:rsidP="00243508">
      <w:r>
        <w:t>Sono dotati di capacità a contrarre solo i Centri istituzionali e di servizio di primo livello, ossia: i dipartimenti, la Direzione generale e le strutture di livello dirigenziale.</w:t>
      </w:r>
    </w:p>
    <w:p w14:paraId="6A54B9FD" w14:textId="77777777" w:rsidR="00243508" w:rsidRDefault="00243508" w:rsidP="00243508">
      <w:r>
        <w:t xml:space="preserve">Il Dirigente esercita le seguenti funzioni: </w:t>
      </w:r>
    </w:p>
    <w:p w14:paraId="4F700809" w14:textId="77777777" w:rsidR="00243508" w:rsidRDefault="00243508" w:rsidP="00243508">
      <w:r>
        <w:t xml:space="preserve">a) formula proposte </w:t>
      </w:r>
      <w:proofErr w:type="gramStart"/>
      <w:r>
        <w:t>e</w:t>
      </w:r>
      <w:proofErr w:type="gramEnd"/>
      <w:r>
        <w:t xml:space="preserve"> esprime pareri al Direttore generale; </w:t>
      </w:r>
    </w:p>
    <w:p w14:paraId="04C300B8" w14:textId="61E15743" w:rsidR="00243508" w:rsidRDefault="00243508" w:rsidP="00243508">
      <w:r>
        <w:t xml:space="preserve">b) cura l’attuazione dei progetti e delle gestioni ad essi assegnati dal Direttore generale, adottando i relativi atti e provvedimenti amministrativi ed esercitando i poteri di spesa e di acquisizione delle entrate; </w:t>
      </w:r>
    </w:p>
    <w:p w14:paraId="47FF42B9" w14:textId="77777777" w:rsidR="00243508" w:rsidRDefault="00243508" w:rsidP="00243508">
      <w:r>
        <w:t xml:space="preserve">c) svolge tutti gli altri compiti ad esso delegati dal Direttore generale; </w:t>
      </w:r>
    </w:p>
    <w:p w14:paraId="38277281" w14:textId="1CDD85B3" w:rsidR="00243508" w:rsidRDefault="00243508" w:rsidP="00243508">
      <w:r>
        <w:t xml:space="preserve">d) dirige, coordina e controlla l’attività degli uffici che da esso dipendono e dei responsabili dei procedimenti amministrativi, anche con poteri sostitutivi in caso di inerzia; </w:t>
      </w:r>
    </w:p>
    <w:p w14:paraId="06E3BB6A" w14:textId="49E25A7A" w:rsidR="00243508" w:rsidRDefault="00243508" w:rsidP="00243508">
      <w:r>
        <w:t xml:space="preserve">e) concorre all’individuazione delle risorse e dei profili professionali necessari allo svolgimento dei compiti dell’ufficio cui è preposto anche al fine dell’elaborazione del documento di programmazione triennale del fabbisogno di personale; </w:t>
      </w:r>
    </w:p>
    <w:p w14:paraId="63FB1F24" w14:textId="09AE927E" w:rsidR="00243508" w:rsidRDefault="00243508" w:rsidP="00243508">
      <w:r>
        <w:t xml:space="preserve">f) partecipa al processo di pianificazione economico-finanziaria e di programmazione, concordando con il Direttore generale gli obiettivi assegnati alla struttura e i relativi indicatori per la misurazione delle performance </w:t>
      </w:r>
      <w:proofErr w:type="gramStart"/>
      <w:r>
        <w:t>e</w:t>
      </w:r>
      <w:proofErr w:type="gramEnd"/>
      <w:r>
        <w:t xml:space="preserve"> elaborando, in accordo con gli obiettivi assegnati, le richieste di budget della propria struttura; </w:t>
      </w:r>
    </w:p>
    <w:p w14:paraId="2D802121" w14:textId="0936A8C5" w:rsidR="00243508" w:rsidRDefault="00243508" w:rsidP="00243508">
      <w:r>
        <w:t xml:space="preserve">g) provvede alla gestione del personale e delle risorse finanziarie e strumentali assegnate ai propri uffici; </w:t>
      </w:r>
    </w:p>
    <w:p w14:paraId="053244E6" w14:textId="2AF85E3D" w:rsidR="00243508" w:rsidRDefault="00243508" w:rsidP="00243508">
      <w:r>
        <w:t xml:space="preserve">h) presenta al Direttore generale, entro il mese di marzo di ogni anno, la relazione </w:t>
      </w:r>
      <w:proofErr w:type="gramStart"/>
      <w:r>
        <w:t>sull'attività  svolta</w:t>
      </w:r>
      <w:proofErr w:type="gramEnd"/>
      <w:r>
        <w:t xml:space="preserve"> nell'anno precedente. </w:t>
      </w:r>
    </w:p>
    <w:p w14:paraId="6912BE01" w14:textId="1544219B" w:rsidR="00243508" w:rsidRDefault="00243508" w:rsidP="00243508">
      <w:r>
        <w:t xml:space="preserve">i) effettua la valutazione del personale assegnato ai propri uffici, nel rispetto del principio del merito. </w:t>
      </w:r>
    </w:p>
    <w:p w14:paraId="7F99D33D" w14:textId="6DEECD44" w:rsidR="00243508" w:rsidRDefault="00243508" w:rsidP="00243508">
      <w:r>
        <w:t xml:space="preserve">I dirigenti, per specifiche e comprovate ragioni di servizio, possono delegare, per un periodo di tempo determinato, con atto scritto e </w:t>
      </w:r>
      <w:proofErr w:type="spellStart"/>
      <w:r>
        <w:t>motivatoa</w:t>
      </w:r>
      <w:proofErr w:type="spellEnd"/>
      <w:r>
        <w:t xml:space="preserve"> dipendenti che ricoprano le posizioni funzionali più elevate nell’ambito degli uffici ad essi affidati</w:t>
      </w:r>
    </w:p>
    <w:p w14:paraId="1B2A4D02" w14:textId="77777777" w:rsidR="00B732EA" w:rsidRDefault="00B732EA" w:rsidP="00B732EA">
      <w:r>
        <w:t xml:space="preserve">Il sistema contabile adottato dall’Università degli Studi di Trieste è di tipo </w:t>
      </w:r>
      <w:proofErr w:type="spellStart"/>
      <w:r>
        <w:t>economicopatri</w:t>
      </w:r>
      <w:proofErr w:type="spellEnd"/>
      <w:r>
        <w:t xml:space="preserve"> </w:t>
      </w:r>
      <w:proofErr w:type="spellStart"/>
      <w:r>
        <w:t>moniale</w:t>
      </w:r>
      <w:proofErr w:type="spellEnd"/>
      <w:r>
        <w:t xml:space="preserve"> ed è costituito al proprio interno da: </w:t>
      </w:r>
    </w:p>
    <w:p w14:paraId="40D90F02" w14:textId="77777777" w:rsidR="00B732EA" w:rsidRDefault="00B732EA" w:rsidP="00B732EA">
      <w:r>
        <w:t xml:space="preserve">a) la contabilità generale; </w:t>
      </w:r>
    </w:p>
    <w:p w14:paraId="62218BED" w14:textId="77777777" w:rsidR="00B732EA" w:rsidRDefault="00B732EA" w:rsidP="00B732EA">
      <w:r>
        <w:t xml:space="preserve">b) la contabilità analitica (consuntiva e previsionale); </w:t>
      </w:r>
    </w:p>
    <w:p w14:paraId="3C01F8E3" w14:textId="77777777" w:rsidR="00B732EA" w:rsidRDefault="00B732EA" w:rsidP="00B732EA">
      <w:r>
        <w:t xml:space="preserve">La contabilità generale si svolge secondo il metodo della partita doppia e adotta il principio della competenza economica per la stima del risultato economico dell’esercizio; essa registra i fatti gestionali, a consuntivo, secondo le raccomandazioni dei principi contabili vigenti, eventualmente integrate da quanto previsto nel Manuale di contabilità. Il sistema di contabilità generale classifica gli elementi del patrimonio (attività e passività), nonché i costi e i ricavi secondo la loro natura. I riepiloghi delle registrazioni di contabilità generale consentono, in corso d’anno e a fine esercizio, dopo le integrazioni e le rettifiche di chiusura, la stima del risultato economico e del patrimonio dell’Ateneo nel suo complesso. </w:t>
      </w:r>
    </w:p>
    <w:p w14:paraId="32B5E49F" w14:textId="77777777" w:rsidR="00B732EA" w:rsidRDefault="00B732EA" w:rsidP="00B732EA">
      <w:r>
        <w:t xml:space="preserve">La contabilità analitica ha primariamente lo scopo di permettere le analisi economiche volte alla verifica e al miglioramento dell’efficienza della gestione. Essa classifica i ricavi in base alla provenienza degli stessi e alla loro pertinenza all’unità organizzativa e ai processi, e i costi in base alla loro natura e destinazione. In sede previsionale, la contabilità analitica è utilizzata per accogliere i valori contabili preventivi per la costruzione dei budget triennale e annuale delle unità organizzative. I riepiloghi delle registrazioni di contabilità analitica consentono, in corso d’anno e a fine esercizio, dopo le integrazioni e le rettifiche di chiusura anche infrannuali, di determinare i risultati economici consuntivi con riferimento alle unità organizzative, oltre che all’Ateneo nel suo complesso.  </w:t>
      </w:r>
    </w:p>
    <w:p w14:paraId="07107E88" w14:textId="77777777" w:rsidR="00B732EA" w:rsidRDefault="00B732EA" w:rsidP="00B732EA">
      <w:r>
        <w:t xml:space="preserve">4. Il controllo dell’equilibrio economico e dell’equilibrio finanziario si persegue: </w:t>
      </w:r>
    </w:p>
    <w:p w14:paraId="1ED2E7EC" w14:textId="77777777" w:rsidR="00B732EA" w:rsidRDefault="00B732EA" w:rsidP="00B732EA">
      <w:r>
        <w:t xml:space="preserve">a) attraverso il carattere autorizzatorio del budget dei singoli centri; </w:t>
      </w:r>
    </w:p>
    <w:p w14:paraId="1C180B46" w14:textId="77777777" w:rsidR="00B732EA" w:rsidRDefault="00B732EA" w:rsidP="00B732EA">
      <w:r>
        <w:t xml:space="preserve">b) attraverso il controllo dei flussi di cassa di Ateneo.  </w:t>
      </w:r>
    </w:p>
    <w:p w14:paraId="61753B4B" w14:textId="77777777" w:rsidR="00B732EA" w:rsidRDefault="00B732EA" w:rsidP="00B732EA">
      <w:r>
        <w:t>Il quadro informativo economico-patrimoniale delle università è rappresentato da:</w:t>
      </w:r>
    </w:p>
    <w:p w14:paraId="6970954B" w14:textId="77777777" w:rsidR="00B732EA" w:rsidRDefault="00B732EA" w:rsidP="00B732EA">
      <w:r>
        <w:t>a) bilancio unico d'ateneo di previsione annuale autorizzatorio, composto da budget economico e budget degli investimenti unico di ateneo;</w:t>
      </w:r>
    </w:p>
    <w:p w14:paraId="1F1C516A" w14:textId="77777777" w:rsidR="00B732EA" w:rsidRDefault="00B732EA" w:rsidP="00B732EA">
      <w:r>
        <w:t>b) bilancio unico d'ateneo di previsione triennale, composto da budget economico e budget degli investimenti, al fine di garantire la sostenibilità di tutte le attività nel medio periodo;</w:t>
      </w:r>
    </w:p>
    <w:p w14:paraId="1C6C09F4" w14:textId="77777777" w:rsidR="00B732EA" w:rsidRDefault="00B732EA" w:rsidP="00B732EA">
      <w:r>
        <w:t>c) bilancio unico d'ateneo d'esercizio, redatto con riferimento all'anno solare, composto da stato patrimoniale, conto economico, rendiconto finanziario, nota integrativa e corredato da una relazione sulla gestione;</w:t>
      </w:r>
    </w:p>
    <w:p w14:paraId="77C6A330" w14:textId="77777777" w:rsidR="00B732EA" w:rsidRDefault="00B732EA" w:rsidP="00B732EA">
      <w:r>
        <w:t>d) bilancio consolidato con le proprie aziende, società o gli altri enti controllati, con o senza titoli partecipativi, qualunque sia la loro forma giuridica, composto da stato patrimoniale, conto economico e nota integrativa.</w:t>
      </w:r>
    </w:p>
    <w:p w14:paraId="1A6F6891" w14:textId="77777777" w:rsidR="00B732EA" w:rsidRDefault="00B732EA" w:rsidP="00B732EA">
      <w:r>
        <w:t>Le università per la predisposizione dei documenti contabili, si attengono ai principi contabili e agli schemi di bilancio stabiliti e aggiornati con decreto del Ministro dell'istruzione, dell'università e della ricerca, di concerto con il Ministro dell'economia e delle finanze, sentita la Conferenza dei rettori delle università italiane (CRUI), stabiliti nel dm 34/2025</w:t>
      </w:r>
    </w:p>
    <w:p w14:paraId="3F0B4D88" w14:textId="77777777" w:rsidR="00B732EA" w:rsidRDefault="00B732EA" w:rsidP="00B732EA">
      <w:r>
        <w:t xml:space="preserve"> Le università considerate amministrazioni pubbliche ai sensi dell'articolo 1, comma 2, della legge 31 dicembre 2009, n. 196, sono tenute alla predisposizione di un apposito prospetto, da allegare al bilancio unico d'ateneo di previsione annuale autorizzatorio e al bilancio unico d'ateneo d'esercizio, contenente la classificazione della spesa complessiva per missioni e programmi.</w:t>
      </w:r>
    </w:p>
    <w:p w14:paraId="2FAA1F7E" w14:textId="77777777" w:rsidR="00B732EA" w:rsidRDefault="00B732EA" w:rsidP="00B732EA">
      <w:r>
        <w:t>Le missioni rappresentano le funzioni principali e gli obiettivi strategici perseguiti dalle amministrazioni, utilizzando risorse finanziarie, umane e strumentali ad esse destinate. I programmi rappresentano gli aggregati omogenei di attività volte a perseguire le finalità individuate nell'ambito delle missioni.</w:t>
      </w:r>
    </w:p>
    <w:p w14:paraId="2C86EA62" w14:textId="77777777" w:rsidR="00B732EA" w:rsidRDefault="00B732EA" w:rsidP="00B732EA">
      <w:r>
        <w:t>e università considerate amministrazioni pubbliche ai sensi dell'articolo 1, comma 2, della legge 31 dicembre 2009, n. 196, sono tenute alla predisposizione di un bilancio unico d'ateneo di previsione annuale autorizzatorio, composto da budget economico e degli investimenti unico, e di un bilancio unico d'ateneo di previsione triennale, composto da budget economico e degli investimenti, entro il 31 dicembre dell'anno precedente all'esercizio di riferimento, nonché all'approvazione contestuale di un bilancio preventivo unico d'ateneo non autorizzatorio in contabilità finanziaria.</w:t>
      </w:r>
    </w:p>
    <w:p w14:paraId="4EDA81A0" w14:textId="77777777" w:rsidR="00B732EA" w:rsidRDefault="00B732EA" w:rsidP="00B732EA">
      <w:r>
        <w:t>Entro il 30 aprile di ciascun anno le università approvano il bilancio unico d'ateneo d'esercizio, accompagnato da una relazione del collegio dei revisori dei conti che attesta la corrispondenza del documento alle risultanze contabili e che contiene valutazioni e giudizi sulla regolarità amministrativo-contabile della gestione e proposte in ordine alla sua approvazione.</w:t>
      </w:r>
    </w:p>
    <w:p w14:paraId="12CF5C40" w14:textId="2FABB0AA" w:rsidR="00B732EA" w:rsidRDefault="00B732EA" w:rsidP="00B732EA">
      <w:r>
        <w:t>I Documenti di bilancio sono approvati dal consiglio di amministrazione, su proposta del rettore, previo parere del senato accademico per gli aspetti di competenza</w:t>
      </w:r>
    </w:p>
    <w:p w14:paraId="20AA6568" w14:textId="57035C78" w:rsidR="00AE6A37" w:rsidRDefault="00AE6A37" w:rsidP="00CD3793">
      <w:r>
        <w:t>a</w:t>
      </w:r>
      <w:r w:rsidRPr="00A85EA3">
        <w:rPr>
          <w:b/>
          <w:bCs/>
        </w:rPr>
        <w:t>)</w:t>
      </w:r>
      <w:r w:rsidR="00A85EA3" w:rsidRPr="00A85EA3">
        <w:rPr>
          <w:b/>
          <w:bCs/>
        </w:rPr>
        <w:t xml:space="preserve"> </w:t>
      </w:r>
      <w:r w:rsidRPr="00A85EA3">
        <w:rPr>
          <w:b/>
          <w:bCs/>
        </w:rPr>
        <w:t>Pianificazione strategica triennale di Ateneo</w:t>
      </w:r>
      <w:r w:rsidR="00CD3793">
        <w:sym w:font="Wingdings" w:char="F0E0"/>
      </w:r>
      <w:r>
        <w:t xml:space="preserve"> </w:t>
      </w:r>
      <w:r w:rsidR="00CD3793">
        <w:t>definisce gli obiettivi strategici di medio e lungo termine, nonché le azioni per il conseguimento degli stessi, in coerenza con le linee di indirizzo definite dal Ministero competente.   Gli obiettivi e le azioni individuati nel piano devono essere coerenti con le risorse previste. Il piano strategico è proposto dal Rettore e approvato dal Consiglio di Amministrazione, sentito il Senato Accademico ogni tre anni, entro il mese di dicembre dell’anno precedente a quello di avvio del triennio. Il Consiglio di Amministrazione approva il piano anche qualora il Ministero competente non abbia, a tale data, emanato i decreti contenenti le linee di indirizzo e gli indicatori della programmazione triennale. Ovviamente a questo segue il monitoraggio degli obiettivi prefissati e la valutazione</w:t>
      </w:r>
    </w:p>
    <w:p w14:paraId="0B71BB31" w14:textId="0C1D70B2" w:rsidR="00AE6A37" w:rsidRDefault="00AE6A37" w:rsidP="00A85EA3">
      <w:r>
        <w:t xml:space="preserve">b) </w:t>
      </w:r>
      <w:r w:rsidRPr="00A85EA3">
        <w:rPr>
          <w:b/>
          <w:bCs/>
        </w:rPr>
        <w:t>Piano economico-finanziario triennale</w:t>
      </w:r>
      <w:r w:rsidR="00082F13">
        <w:rPr>
          <w:b/>
          <w:bCs/>
        </w:rPr>
        <w:t xml:space="preserve"> (bilancio unico di previsione triennale?)))</w:t>
      </w:r>
      <w:r w:rsidR="00A85EA3">
        <w:sym w:font="Wingdings" w:char="F0E0"/>
      </w:r>
      <w:r>
        <w:t xml:space="preserve">: l’Università degli Studi di Trieste, al fine di garantire la sostenibilità di tutte le attività nel medio periodo, predispone un piano economico-finanziario triennale, composto da un piano degli obiettivi operativi triennali e dal budget economico e degli investimenti riferito al triennio di pianificazione; </w:t>
      </w:r>
      <w:r w:rsidR="00A85EA3">
        <w:t>Esso si compone del piano degli obiettivi operativi triennali delle unità organizzative e del budget economico e degli investimenti, che ne garantisce la sostenibilità economico-finanziaria nel medio periodo.</w:t>
      </w:r>
      <w:r w:rsidR="00082F13">
        <w:t xml:space="preserve"> </w:t>
      </w:r>
    </w:p>
    <w:p w14:paraId="48C1B282" w14:textId="24C7F857" w:rsidR="00C93D59" w:rsidRDefault="00AE6A37" w:rsidP="00C93D59">
      <w:r>
        <w:t>c)</w:t>
      </w:r>
      <w:r w:rsidRPr="00082F13">
        <w:rPr>
          <w:i/>
          <w:iCs/>
        </w:rPr>
        <w:t xml:space="preserve"> </w:t>
      </w:r>
      <w:r w:rsidRPr="00082F13">
        <w:rPr>
          <w:b/>
          <w:bCs/>
        </w:rPr>
        <w:t>Budget unico di Ateneo</w:t>
      </w:r>
      <w:r w:rsidR="00082F13" w:rsidRPr="00082F13">
        <w:rPr>
          <mc:AlternateContent>
            <mc:Choice Requires="w16se"/>
            <mc:Fallback>
              <w:rFonts w:ascii="Segoe UI Emoji" w:eastAsia="Segoe UI Emoji" w:hAnsi="Segoe UI Emoji" w:cs="Segoe UI Emoji"/>
            </mc:Fallback>
          </mc:AlternateContent>
          <w:b/>
          <w:bCs/>
        </w:rPr>
        <mc:AlternateContent>
          <mc:Choice Requires="w16se">
            <w16se:symEx w16se:font="Segoe UI Emoji" w16se:char="2639"/>
          </mc:Choice>
          <mc:Fallback>
            <w:t>☹</w:t>
          </mc:Fallback>
        </mc:AlternateContent>
      </w:r>
      <w:r w:rsidR="00082F13">
        <w:rPr>
          <w:b/>
          <w:bCs/>
        </w:rPr>
        <w:t>(bilancio unico di previsione annuale)</w:t>
      </w:r>
      <w:r>
        <w:t xml:space="preserve">l’Università degli Studi di Trieste predispone annualmente, con finalità autorizzatoria, il Budget unico di Ateneo, composto dal programma degli obiettivi operativi annuali e dal budget economico e degli investimenti, cui viene allegato il prospetto contenente la classificazione della spesa complessiva per missioni e programmi; </w:t>
      </w:r>
      <w:r w:rsidR="00082F13">
        <w:t>Coincide, per l’esercizio di budget, con le previsioni del piano economico finanziario;</w:t>
      </w:r>
      <w:r w:rsidR="00082F13" w:rsidRPr="00082F13">
        <w:t xml:space="preserve"> </w:t>
      </w:r>
      <w:r w:rsidR="00082F13">
        <w:t>La sostenibilità economico finanziaria di breve periodo del programma degli obiettivi delle unità organizzative è desunta dal conto economico previsionale e dalla previsione dei flussi di cassa di Ateneo.</w:t>
      </w:r>
      <w:r w:rsidR="00C93D59">
        <w:t xml:space="preserve"> </w:t>
      </w:r>
    </w:p>
    <w:p w14:paraId="49E9F387" w14:textId="77777777" w:rsidR="00C93D59" w:rsidRDefault="00C93D59" w:rsidP="00C93D59">
      <w:r>
        <w:t xml:space="preserve">Il processo di definizione del bilancio unico di previsione annuale e triennale avviene su proposta delle Aree Dirigenziali e i Dipartimenti predispongono le proposte di budget comprensive delle previsioni economiche e delle previsioni di </w:t>
      </w:r>
      <w:proofErr w:type="spellStart"/>
      <w:r>
        <w:t>investimento</w:t>
      </w:r>
      <w:r>
        <w:t>le</w:t>
      </w:r>
      <w:proofErr w:type="spellEnd"/>
      <w:r>
        <w:t xml:space="preserve"> proposte di budget dei Dipartimenti sono approvate dai propri Organi deliberanti</w:t>
      </w:r>
      <w:r>
        <w:t> sono oggetto di negoziazione, effettuate con la Direzione Generale con il supporto dell’Area dei Servizi Economico Finanziari e del Servizio Pianificazione e Performance</w:t>
      </w:r>
    </w:p>
    <w:p w14:paraId="2F3054C4" w14:textId="77777777" w:rsidR="00C93D59" w:rsidRDefault="00C93D59" w:rsidP="00C93D59">
      <w:r>
        <w:t xml:space="preserve">Il Bilancio unico d’Ateneo di previsione annuale autorizzatorio ed il Bilancio unico d’Ateneo </w:t>
      </w:r>
      <w:proofErr w:type="gramStart"/>
      <w:r>
        <w:t>di  previsione</w:t>
      </w:r>
      <w:proofErr w:type="gramEnd"/>
      <w:r>
        <w:t xml:space="preserve"> triennale, rappresentano la sintesi contabile delle linee strategiche e operative </w:t>
      </w:r>
      <w:proofErr w:type="gramStart"/>
      <w:r>
        <w:t>definite  all’interno</w:t>
      </w:r>
      <w:proofErr w:type="gramEnd"/>
      <w:r>
        <w:t xml:space="preserve"> del Piano strategico e Piano integrato.</w:t>
      </w:r>
    </w:p>
    <w:p w14:paraId="6C30AB0F" w14:textId="77777777" w:rsidR="00C93D59" w:rsidRDefault="00C93D59" w:rsidP="00C93D59">
      <w:r>
        <w:t xml:space="preserve">Il Bilancio unico d'Ateneo di previsione annuale autorizzatorio, che si compone dei seguenti documenti: - - - - </w:t>
      </w:r>
    </w:p>
    <w:p w14:paraId="221F3FB5" w14:textId="77777777" w:rsidR="00C93D59" w:rsidRDefault="00C93D59" w:rsidP="00C93D59">
      <w:r>
        <w:t>•</w:t>
      </w:r>
      <w:r>
        <w:tab/>
        <w:t>Budget economico</w:t>
      </w:r>
      <w:proofErr w:type="gramStart"/>
      <w:r>
        <w:t>; .</w:t>
      </w:r>
      <w:proofErr w:type="gramEnd"/>
      <w:r>
        <w:t xml:space="preserve"> È il documento che evidenzia i costi e i ricavi dell’esercizio (annuale, autorizzatorio), redatto secondo uno schema a struttura scalare coerente con le finalità informative dell’Ateneo</w:t>
      </w:r>
    </w:p>
    <w:p w14:paraId="23DBD3E7" w14:textId="77777777" w:rsidR="00C93D59" w:rsidRDefault="00C93D59" w:rsidP="00C93D59">
      <w:r>
        <w:t>•</w:t>
      </w:r>
      <w:r>
        <w:tab/>
        <w:t xml:space="preserve">Budget degli investimenti unico di Ateneo; È il documento autorizzatorio che evidenzia </w:t>
      </w:r>
      <w:proofErr w:type="gramStart"/>
      <w:r>
        <w:t>gli  investimenti</w:t>
      </w:r>
      <w:proofErr w:type="gramEnd"/>
      <w:r>
        <w:t xml:space="preserve"> da realizzare nell’esercizio di riferimento. Il documento è redatto secondo uno </w:t>
      </w:r>
      <w:proofErr w:type="gramStart"/>
      <w:r>
        <w:t>schema  a</w:t>
      </w:r>
      <w:proofErr w:type="gramEnd"/>
      <w:r>
        <w:t xml:space="preserve"> sezione scalare che evidenzia gli investimenti e le relative fonti di copertura dell’esercizio, al fine di verificare il bilanciamento tra investimenti e fonti. Sono considerate operazioni di investimento tutte quelle operazioni rivolte a modificare la consistenza quantitativa e qualitativa delle immobilizzazioni materiali, immateriali e finanziarie dell’Ateneo</w:t>
      </w:r>
    </w:p>
    <w:p w14:paraId="435D13E4" w14:textId="77777777" w:rsidR="00C93D59" w:rsidRDefault="00C93D59" w:rsidP="00C93D59">
      <w:r>
        <w:t>•</w:t>
      </w:r>
      <w:r>
        <w:tab/>
        <w:t xml:space="preserve">Nota a corredo dei documenti di previsione, comprensiva della relazione redatta dal Rettore </w:t>
      </w:r>
    </w:p>
    <w:p w14:paraId="64D0FCE6" w14:textId="77777777" w:rsidR="00C93D59" w:rsidRDefault="00C93D59" w:rsidP="00C93D59">
      <w:r>
        <w:t>•</w:t>
      </w:r>
      <w:r>
        <w:tab/>
        <w:t>Prospetto di previsione dei flussi di cassa</w:t>
      </w:r>
    </w:p>
    <w:p w14:paraId="6E48F574" w14:textId="4082F30C" w:rsidR="00C93D59" w:rsidRDefault="00C93D59" w:rsidP="00C93D59">
      <w:r>
        <w:t>Il documento viene presentato dal Rettore al Consiglio di Amministrazione entro il 31 dicembre di ciascun esercizio</w:t>
      </w:r>
    </w:p>
    <w:p w14:paraId="3E6611D3" w14:textId="77777777" w:rsidR="00AE5D8F" w:rsidRDefault="00AE5D8F" w:rsidP="00082F13"/>
    <w:p w14:paraId="1B772812" w14:textId="7EFE29B2" w:rsidR="00AE5D8F" w:rsidRDefault="00AE5D8F" w:rsidP="00AE5D8F">
      <w:r>
        <w:t>La Nota Integrativa contiene le informazioni di natura tecnico-contabile riguardanti l'andamento della gestione dell'ateneo in tutti i suoi settori, nonché i fatti di rilievo verificatisi dopo la chiusura dell'esercizio ed ogni informazione (anche non contabile) e schema utile ad una migliore comprensione della situazione patrimoniale e finanziaria e del risultato economico dell'esercizio; essa illustra i principi di valutazione, fornisce ogni dettaglio delle voci di bilancio e costituisce un elemento informativo fondamentale di supporto all'unitaria comprensione del bilancio di esercizio. Nella Nota Integrativa viene riportato l'elenco delle società e degli enti partecipati a qualsiasi titolo</w:t>
      </w:r>
    </w:p>
    <w:p w14:paraId="074AA9B6" w14:textId="0BFFFF55" w:rsidR="00082F13" w:rsidRPr="00082F13" w:rsidRDefault="00082F13" w:rsidP="00082F13">
      <w:pPr>
        <w:rPr>
          <w:color w:val="3A7C22" w:themeColor="accent6" w:themeShade="BF"/>
        </w:rPr>
      </w:pPr>
      <w:r w:rsidRPr="00082F13">
        <w:rPr>
          <w:color w:val="3A7C22" w:themeColor="accent6" w:themeShade="BF"/>
        </w:rPr>
        <w:t xml:space="preserve">Qualora non sia possibile approvare il Budget entro la fine dell’esercizio precedente, il </w:t>
      </w:r>
      <w:proofErr w:type="gramStart"/>
      <w:r w:rsidRPr="00082F13">
        <w:rPr>
          <w:color w:val="3A7C22" w:themeColor="accent6" w:themeShade="BF"/>
        </w:rPr>
        <w:t>Consiglio  di</w:t>
      </w:r>
      <w:proofErr w:type="gramEnd"/>
      <w:r w:rsidRPr="00082F13">
        <w:rPr>
          <w:color w:val="3A7C22" w:themeColor="accent6" w:themeShade="BF"/>
        </w:rPr>
        <w:t xml:space="preserve"> Amministrazione delibera l'esercizio provvisorio, per un periodo non superiore a quattro mesi, sulla base dell’ultimo budget approvato. </w:t>
      </w:r>
    </w:p>
    <w:p w14:paraId="568FC410" w14:textId="34BAB247" w:rsidR="00082F13" w:rsidRPr="00082F13" w:rsidRDefault="00082F13" w:rsidP="00082F13">
      <w:pPr>
        <w:rPr>
          <w:color w:val="3A7C22" w:themeColor="accent6" w:themeShade="BF"/>
        </w:rPr>
      </w:pPr>
      <w:r w:rsidRPr="00082F13">
        <w:rPr>
          <w:color w:val="3A7C22" w:themeColor="accent6" w:themeShade="BF"/>
        </w:rPr>
        <w:t xml:space="preserve">Nel corso dell’esercizio provvisorio, l’Ateneo può sostenere costi e investimenti in misura non superiore, mensilmente, a un dodicesimo delle somme previste nell’ultimo budget approvato. </w:t>
      </w:r>
    </w:p>
    <w:p w14:paraId="0B424C76" w14:textId="36AC3124" w:rsidR="00082F13" w:rsidRPr="00082F13" w:rsidRDefault="00082F13" w:rsidP="00082F13">
      <w:pPr>
        <w:rPr>
          <w:color w:val="3A7C22" w:themeColor="accent6" w:themeShade="BF"/>
        </w:rPr>
      </w:pPr>
      <w:r w:rsidRPr="00082F13">
        <w:rPr>
          <w:color w:val="3A7C22" w:themeColor="accent6" w:themeShade="BF"/>
        </w:rPr>
        <w:t xml:space="preserve">Non è soggetto a limitazioni o frazionamenti il sostenimento delle seguenti categorie di costo e investimento: </w:t>
      </w:r>
    </w:p>
    <w:p w14:paraId="097C0A09" w14:textId="77777777" w:rsidR="00082F13" w:rsidRPr="00082F13" w:rsidRDefault="00082F13" w:rsidP="00082F13">
      <w:pPr>
        <w:rPr>
          <w:color w:val="3A7C22" w:themeColor="accent6" w:themeShade="BF"/>
        </w:rPr>
      </w:pPr>
      <w:r w:rsidRPr="00082F13">
        <w:rPr>
          <w:color w:val="3A7C22" w:themeColor="accent6" w:themeShade="BF"/>
        </w:rPr>
        <w:t xml:space="preserve">a. costi e investimenti tassativamente regolati dalla legge; </w:t>
      </w:r>
    </w:p>
    <w:p w14:paraId="7699B376" w14:textId="77777777" w:rsidR="00082F13" w:rsidRPr="00082F13" w:rsidRDefault="00082F13" w:rsidP="00082F13">
      <w:pPr>
        <w:rPr>
          <w:color w:val="3A7C22" w:themeColor="accent6" w:themeShade="BF"/>
        </w:rPr>
      </w:pPr>
      <w:r w:rsidRPr="00082F13">
        <w:rPr>
          <w:color w:val="3A7C22" w:themeColor="accent6" w:themeShade="BF"/>
        </w:rPr>
        <w:t xml:space="preserve">b. costi e investimenti derivanti da obbligazioni già assunte; </w:t>
      </w:r>
    </w:p>
    <w:p w14:paraId="0186BEEA" w14:textId="77777777" w:rsidR="00082F13" w:rsidRPr="00082F13" w:rsidRDefault="00082F13" w:rsidP="00082F13">
      <w:pPr>
        <w:rPr>
          <w:color w:val="3A7C22" w:themeColor="accent6" w:themeShade="BF"/>
        </w:rPr>
      </w:pPr>
      <w:r w:rsidRPr="00082F13">
        <w:rPr>
          <w:color w:val="3A7C22" w:themeColor="accent6" w:themeShade="BF"/>
        </w:rPr>
        <w:t xml:space="preserve">c. costi e investimenti coperti da finanziamenti specifici relativi a progetti; </w:t>
      </w:r>
    </w:p>
    <w:p w14:paraId="1A4C3873" w14:textId="5BEC05FB" w:rsidR="00082F13" w:rsidRPr="00082F13" w:rsidRDefault="00082F13" w:rsidP="00082F13">
      <w:pPr>
        <w:rPr>
          <w:color w:val="3A7C22" w:themeColor="accent6" w:themeShade="BF"/>
        </w:rPr>
      </w:pPr>
      <w:r w:rsidRPr="00082F13">
        <w:rPr>
          <w:color w:val="3A7C22" w:themeColor="accent6" w:themeShade="BF"/>
        </w:rPr>
        <w:t>d. altri costi e investimenti il cui sostenimento è necessario a garantire l’ordinario funzionamento dell’Ateneo, previa approvazione da parte del Consiglio di Amministrazione.</w:t>
      </w:r>
    </w:p>
    <w:p w14:paraId="1A9A6F09" w14:textId="77777777" w:rsidR="00082F13" w:rsidRDefault="00082F13" w:rsidP="00082F13"/>
    <w:p w14:paraId="4296E3F0" w14:textId="38BCB10B" w:rsidR="00AE6A37" w:rsidRDefault="00AE6A37" w:rsidP="00AE6A37">
      <w:r>
        <w:t xml:space="preserve">e) </w:t>
      </w:r>
      <w:r w:rsidRPr="004D597C">
        <w:rPr>
          <w:b/>
          <w:bCs/>
        </w:rPr>
        <w:t>Bilancio d’esercizio unico di Ateneo</w:t>
      </w:r>
      <w:r>
        <w:t xml:space="preserve">: l’Università degli Studi di Trieste predispone annualmente il Bilancio d’esercizio unico di Ateneo, redatto con riferimento all’anno solare, composto da stato patrimoniale, conto economico, rendiconto finanziario, nota integrativa e corredato da una relazione sulla gestione. Al bilancio unico viene allegato il prospetto contenente la classificazione della spesa complessiva per missioni e programmi; </w:t>
      </w:r>
    </w:p>
    <w:p w14:paraId="199EB019" w14:textId="6DD941AB" w:rsidR="00AE6A37" w:rsidRDefault="00AE6A37" w:rsidP="00AE6A37">
      <w:r>
        <w:t xml:space="preserve">f) </w:t>
      </w:r>
      <w:r w:rsidRPr="004D597C">
        <w:rPr>
          <w:b/>
          <w:bCs/>
        </w:rPr>
        <w:t>Rendiconto unico di Ateneo</w:t>
      </w:r>
      <w:r>
        <w:t xml:space="preserve">: l’Università degli Studi di Trieste predispone il Rendiconto unico di Ateneo in contabilità finanziaria, al fine del consolidamento e del monitoraggio dei conti </w:t>
      </w:r>
      <w:proofErr w:type="spellStart"/>
      <w:r>
        <w:t>delleamministrazioni</w:t>
      </w:r>
      <w:proofErr w:type="spellEnd"/>
      <w:r>
        <w:t xml:space="preserve"> pubbliche, adottando un opportuno sistema tassonomico integrato al sistema di contabilità analitica utile alla riclassificazione dei dati di bilancio in termini di contabilità finanziaria e per la classificazione in missioni e programmi; </w:t>
      </w:r>
    </w:p>
    <w:p w14:paraId="1EAD6D22" w14:textId="4F960D1A" w:rsidR="00AE6A37" w:rsidRDefault="00AE6A37" w:rsidP="00AE6A37">
      <w:r>
        <w:t xml:space="preserve">g) </w:t>
      </w:r>
      <w:r w:rsidRPr="004D597C">
        <w:rPr>
          <w:b/>
          <w:bCs/>
        </w:rPr>
        <w:t>Bilancio sociale di Ateneo</w:t>
      </w:r>
      <w:r>
        <w:t xml:space="preserve">: l’Università degli Studi di Trieste predispone annualmente il </w:t>
      </w:r>
      <w:proofErr w:type="spellStart"/>
      <w:r>
        <w:t>Bilanciosociale</w:t>
      </w:r>
      <w:proofErr w:type="spellEnd"/>
      <w:r>
        <w:t xml:space="preserve"> di Ateneo, al fine di rendere conto dell’impatto delle attività dell’Ateneo sulle diverse categorie di portatori di interesse; </w:t>
      </w:r>
    </w:p>
    <w:p w14:paraId="0A84A7F1" w14:textId="031B4059" w:rsidR="00FA100C" w:rsidRPr="00FA100C" w:rsidRDefault="00AE6A37" w:rsidP="00FA100C">
      <w:r>
        <w:t xml:space="preserve">h) </w:t>
      </w:r>
      <w:r w:rsidRPr="004D597C">
        <w:rPr>
          <w:b/>
          <w:bCs/>
        </w:rPr>
        <w:t>Bilancio consolidato</w:t>
      </w:r>
      <w:r w:rsidR="00FA100C" w:rsidRPr="00FA100C">
        <w:rPr>
          <w:b/>
          <w:bCs/>
        </w:rPr>
        <w:sym w:font="Wingdings" w:char="F0E0"/>
      </w:r>
      <w:r w:rsidR="00FA100C" w:rsidRPr="00FA100C">
        <w:t xml:space="preserve">Il quadro normativo sopra richiamato individua il Bilancio Consolidato come quel documento contabile, conforme al provvedimento di attuazione delle disposizioni del decreto legislativo 31 maggio 2011, n. 91, contenente la rappresentazione della situazione economica, patrimoniale e finanziaria del “Gruppo Università” (cfr. art. 1, Decreto Miur-Mef n. 248/2016).  </w:t>
      </w:r>
      <w:r w:rsidR="00FA100C">
        <w:t>DEVE ESSER REDATTO ENTRO IL 30 SETTEMBRE</w:t>
      </w:r>
    </w:p>
    <w:p w14:paraId="204754B2" w14:textId="005362E6" w:rsidR="00FA100C" w:rsidRPr="00FA100C" w:rsidRDefault="00FA100C" w:rsidP="00FA100C">
      <w:r w:rsidRPr="00FA100C">
        <w:t>Il percorso di predisposizione del bilancio consolidato prevede specifici obblighi a carico della Capogruppo (</w:t>
      </w:r>
      <w:proofErr w:type="spellStart"/>
      <w:r w:rsidRPr="00FA100C">
        <w:t>UniME</w:t>
      </w:r>
      <w:proofErr w:type="spellEnd"/>
      <w:r w:rsidRPr="00FA100C">
        <w:t xml:space="preserve">) ed a carico degli organismi inclusi nell’area di </w:t>
      </w:r>
      <w:proofErr w:type="spellStart"/>
      <w:proofErr w:type="gramStart"/>
      <w:r w:rsidRPr="00FA100C">
        <w:t>consolidamento.Ai</w:t>
      </w:r>
      <w:proofErr w:type="spellEnd"/>
      <w:proofErr w:type="gramEnd"/>
      <w:r w:rsidRPr="00FA100C">
        <w:t xml:space="preserve"> sensi dell’articolo 6, comma 2, del d.lgs. n. 18/2012, vi rientrano i seguenti soggetti giuridici, anche se non definiti amministrazioni pubbliche:  </w:t>
      </w:r>
    </w:p>
    <w:p w14:paraId="7DE447E7" w14:textId="1A05C9D4" w:rsidR="00FA100C" w:rsidRPr="00FA100C" w:rsidRDefault="00FA100C" w:rsidP="00FA100C">
      <w:r w:rsidRPr="00FA100C">
        <w:t xml:space="preserve">a) fondazioni universitarie istituite ai sensi dell'articolo 59, comma 3, della legge 23 dicembre 2000, n. 388, e successive modificazioni; </w:t>
      </w:r>
    </w:p>
    <w:p w14:paraId="39A75ABC" w14:textId="77777777" w:rsidR="00FA100C" w:rsidRPr="00FA100C" w:rsidRDefault="00FA100C" w:rsidP="00FA100C">
      <w:r w:rsidRPr="00FA100C">
        <w:t xml:space="preserve">b) società di capitali controllate dalle università ai sensi del </w:t>
      </w:r>
      <w:proofErr w:type="gramStart"/>
      <w:r w:rsidRPr="00FA100C">
        <w:t>codice civile</w:t>
      </w:r>
      <w:proofErr w:type="gramEnd"/>
      <w:r w:rsidRPr="00FA100C">
        <w:t xml:space="preserve">; </w:t>
      </w:r>
    </w:p>
    <w:p w14:paraId="07366E15" w14:textId="6B1C8D4D" w:rsidR="00FA100C" w:rsidRPr="00FA100C" w:rsidRDefault="00FA100C" w:rsidP="00FA100C">
      <w:r w:rsidRPr="00FA100C">
        <w:t xml:space="preserve">c) altri enti nei quali le università hanno il potere di esercitare la maggioranza dei voti nell'assemblea dei soci; </w:t>
      </w:r>
    </w:p>
    <w:p w14:paraId="3357635D" w14:textId="4165AF86" w:rsidR="00FA100C" w:rsidRPr="00FA100C" w:rsidRDefault="00FA100C" w:rsidP="00FA100C">
      <w:r w:rsidRPr="00FA100C">
        <w:t xml:space="preserve">d) altri enti nei quali le università possono nominare la maggioranza dei componenti degli organi di amministrazione. </w:t>
      </w:r>
    </w:p>
    <w:p w14:paraId="62B54CB8" w14:textId="106C7BB6" w:rsidR="00AE6A37" w:rsidRPr="00AE6A37" w:rsidRDefault="007475D9" w:rsidP="00AE6A37">
      <w:pPr>
        <w:rPr>
          <w:color w:val="124F1A" w:themeColor="accent3" w:themeShade="BF"/>
        </w:rPr>
      </w:pPr>
      <w:r w:rsidRPr="007475D9">
        <w:rPr>
          <w:b/>
          <w:bCs/>
          <w:color w:val="124F1A" w:themeColor="accent3" w:themeShade="BF"/>
        </w:rPr>
        <w:t>Risultato di esercizio</w:t>
      </w:r>
      <w:r w:rsidRPr="007475D9">
        <w:rPr>
          <w:color w:val="124F1A" w:themeColor="accent3" w:themeShade="BF"/>
        </w:rPr>
        <w:sym w:font="Wingdings" w:char="F0E0"/>
      </w:r>
      <w:r>
        <w:rPr>
          <w:color w:val="124F1A" w:themeColor="accent3" w:themeShade="BF"/>
        </w:rPr>
        <w:t xml:space="preserve">   </w:t>
      </w:r>
      <w:r w:rsidR="00AE6A37" w:rsidRPr="00AE6A37">
        <w:rPr>
          <w:color w:val="124F1A" w:themeColor="accent3" w:themeShade="BF"/>
        </w:rPr>
        <w:t xml:space="preserve">Se il bilancio d’esercizio approvato dal Consiglio di Amministrazione evidenzia un risultato economico positivo, questo viene accantonato in apposita voce del patrimonio netto. In tale fase, il Consiglio di Amministrazione può vincolare l’utile accantonato al perseguimento di </w:t>
      </w:r>
      <w:proofErr w:type="gramStart"/>
      <w:r w:rsidR="00AE6A37" w:rsidRPr="00AE6A37">
        <w:rPr>
          <w:color w:val="124F1A" w:themeColor="accent3" w:themeShade="BF"/>
        </w:rPr>
        <w:t>finalità  specifiche</w:t>
      </w:r>
      <w:proofErr w:type="gramEnd"/>
      <w:r w:rsidR="00AE6A37" w:rsidRPr="00AE6A37">
        <w:rPr>
          <w:color w:val="124F1A" w:themeColor="accent3" w:themeShade="BF"/>
        </w:rPr>
        <w:t xml:space="preserve">. </w:t>
      </w:r>
    </w:p>
    <w:p w14:paraId="0AE1FEBE" w14:textId="1FD4E654" w:rsidR="00AE6A37" w:rsidRPr="00AE6A37" w:rsidRDefault="00AE6A37" w:rsidP="00AE6A37">
      <w:pPr>
        <w:rPr>
          <w:color w:val="124F1A" w:themeColor="accent3" w:themeShade="BF"/>
        </w:rPr>
      </w:pPr>
      <w:r w:rsidRPr="00AE6A37">
        <w:rPr>
          <w:color w:val="124F1A" w:themeColor="accent3" w:themeShade="BF"/>
        </w:rPr>
        <w:t>Se il bilancio d’esercizio evidenzia una perdita, il Consiglio di Amministrazione ne delibera la</w:t>
      </w:r>
      <w:r>
        <w:rPr>
          <w:color w:val="124F1A" w:themeColor="accent3" w:themeShade="BF"/>
        </w:rPr>
        <w:t xml:space="preserve"> </w:t>
      </w:r>
      <w:r w:rsidRPr="00AE6A37">
        <w:rPr>
          <w:color w:val="124F1A" w:themeColor="accent3" w:themeShade="BF"/>
        </w:rPr>
        <w:t xml:space="preserve">copertura prioritariamente attraverso l’utilizzo delle quote di patrimonio netto non vincolate. </w:t>
      </w:r>
    </w:p>
    <w:p w14:paraId="162C5E62" w14:textId="2808A0B5" w:rsidR="00AE6A37" w:rsidRPr="00AE6A37" w:rsidRDefault="00AE6A37" w:rsidP="00AE6A37">
      <w:pPr>
        <w:rPr>
          <w:color w:val="124F1A" w:themeColor="accent3" w:themeShade="BF"/>
        </w:rPr>
      </w:pPr>
      <w:r w:rsidRPr="00AE6A37">
        <w:rPr>
          <w:color w:val="124F1A" w:themeColor="accent3" w:themeShade="BF"/>
        </w:rPr>
        <w:t xml:space="preserve">Qualora la riserva non risulti sufficiente a coprire le perdite, il Consiglio di Amministrazione </w:t>
      </w:r>
      <w:proofErr w:type="gramStart"/>
      <w:r w:rsidRPr="00AE6A37">
        <w:rPr>
          <w:color w:val="124F1A" w:themeColor="accent3" w:themeShade="BF"/>
        </w:rPr>
        <w:t>valuta  l’opportunità</w:t>
      </w:r>
      <w:proofErr w:type="gramEnd"/>
      <w:r w:rsidRPr="00AE6A37">
        <w:rPr>
          <w:color w:val="124F1A" w:themeColor="accent3" w:themeShade="BF"/>
        </w:rPr>
        <w:t xml:space="preserve"> di predisporre un piano di rientro con orizzonte temporale anche pluriennale, da sottoporre al Collegio dei revisori dei conti al fine di acquisirne il parere. </w:t>
      </w:r>
    </w:p>
    <w:p w14:paraId="0A2A89A8" w14:textId="711C315C" w:rsidR="00AE6A37" w:rsidRDefault="00AE6A37" w:rsidP="00AE6A37">
      <w:pPr>
        <w:rPr>
          <w:color w:val="124F1A" w:themeColor="accent3" w:themeShade="BF"/>
        </w:rPr>
      </w:pPr>
      <w:r w:rsidRPr="00AE6A37">
        <w:rPr>
          <w:color w:val="124F1A" w:themeColor="accent3" w:themeShade="BF"/>
        </w:rPr>
        <w:t>Se la dimensione delle perdite è tale da compromettere la sostenibilità e l’assolvimento delle funzioni indispensabili, oppure quando è compromessa la capacità di far fronte ai debiti liquidi ed esigibili, il Consiglio di Amministrazione dichiara il dissesto finanziario e predispone il piano di rientro ai sensi della normativa vigente. L’adozione del piano rappresenta condizione necessaria all’approvazione del bilancio d’esercizio.</w:t>
      </w:r>
    </w:p>
    <w:p w14:paraId="7AFA7852" w14:textId="4F160421" w:rsidR="007475D9" w:rsidRDefault="007475D9" w:rsidP="00AE6A37">
      <w:pPr>
        <w:rPr>
          <w:color w:val="124F1A" w:themeColor="accent3" w:themeShade="BF"/>
        </w:rPr>
      </w:pPr>
      <w:r>
        <w:rPr>
          <w:color w:val="124F1A" w:themeColor="accent3" w:themeShade="BF"/>
        </w:rPr>
        <w:t>---------------------------------------------------------------------------------------------------------------------------------------------------------------------------------------------------------------</w:t>
      </w:r>
    </w:p>
    <w:p w14:paraId="4EEF3D3A" w14:textId="267752C3" w:rsidR="00306E99" w:rsidRPr="007475D9" w:rsidRDefault="00306E99" w:rsidP="00252859">
      <w:pPr>
        <w:rPr>
          <w:b/>
          <w:bCs/>
        </w:rPr>
      </w:pPr>
      <w:r w:rsidRPr="007475D9">
        <w:rPr>
          <w:b/>
          <w:bCs/>
        </w:rPr>
        <w:t>CONTROLLI</w:t>
      </w:r>
    </w:p>
    <w:p w14:paraId="1AC75CB1" w14:textId="77777777" w:rsidR="00306E99" w:rsidRDefault="00306E99" w:rsidP="00306E99">
      <w:r>
        <w:t>Le pubbliche amministrazioni, nell'ambito della rispettiva autonomia, si dotano di strumenti adeguati a:</w:t>
      </w:r>
    </w:p>
    <w:p w14:paraId="27E88BB6" w14:textId="77777777" w:rsidR="00306E99" w:rsidRDefault="00306E99" w:rsidP="00306E99">
      <w:r>
        <w:t>a) garantire la legittimità, regolarità e correttezza dell'azione amministrativa (controllo di regolarità amministrativa e contabile);</w:t>
      </w:r>
    </w:p>
    <w:p w14:paraId="1F449452" w14:textId="77777777" w:rsidR="00306E99" w:rsidRDefault="00306E99" w:rsidP="00306E99">
      <w:r>
        <w:t>b) verificare l'efficacia, efficienza ed economicità dell'azione amministrativa al fine di ottimizzare, anche mediante tempestivi interventi di correzione, il rapporto tra costi e risultati (controllo di gestione);</w:t>
      </w:r>
    </w:p>
    <w:p w14:paraId="24FAC10B" w14:textId="77777777" w:rsidR="00306E99" w:rsidRDefault="00306E99" w:rsidP="00306E99">
      <w:r>
        <w:t>c) valutare le prestazioni del personale con qualifica dirigenziale (valutazione della dirigenza);</w:t>
      </w:r>
    </w:p>
    <w:p w14:paraId="304F3CA7" w14:textId="42CC7FC3" w:rsidR="00306E99" w:rsidRDefault="00306E99" w:rsidP="00306E99">
      <w:r>
        <w:t>d) valutare l'adeguatezza delle scelte compiute in sede di attuazione dei piani, programmi ed altri strumenti di determinazione dell'indirizzo politico, in termini di congruenza tra risultati conseguiti e obiettivi predefiniti (valutazione e controllo strategico).</w:t>
      </w:r>
    </w:p>
    <w:p w14:paraId="386AB92F" w14:textId="3EA6C5B5" w:rsidR="00AE5D8F" w:rsidRDefault="00AE5D8F" w:rsidP="00306E99">
      <w:pPr>
        <w:rPr>
          <w:b/>
          <w:bCs/>
        </w:rPr>
      </w:pPr>
      <w:r w:rsidRPr="00AE5D8F">
        <w:rPr>
          <w:b/>
          <w:bCs/>
        </w:rPr>
        <w:t xml:space="preserve">PRINCIPI CONTABILI </w:t>
      </w:r>
    </w:p>
    <w:p w14:paraId="68A41DF3" w14:textId="2F73FAB6" w:rsidR="00AE5D8F" w:rsidRPr="00AE5D8F" w:rsidRDefault="00AE5D8F" w:rsidP="002C59BB">
      <w:r w:rsidRPr="00AE5D8F">
        <w:t xml:space="preserve">I principi contabili generali o postulati da rispettare nell'ambito del processo di formazione dei bilanci sono: </w:t>
      </w:r>
      <w:r w:rsidR="004202DA">
        <w:tab/>
      </w:r>
    </w:p>
    <w:p w14:paraId="7B1DDC40" w14:textId="77777777" w:rsidR="00AE5D8F" w:rsidRPr="00AE5D8F" w:rsidRDefault="00AE5D8F" w:rsidP="00AE5D8F">
      <w:r w:rsidRPr="00AE5D8F">
        <w:t xml:space="preserve">Utilità del bilancio unico d'ateneo di esercizio per destinatari e completezza dell'informazione. </w:t>
      </w:r>
    </w:p>
    <w:p w14:paraId="43977DD5" w14:textId="77777777" w:rsidR="00AE5D8F" w:rsidRPr="00AE5D8F" w:rsidRDefault="00AE5D8F" w:rsidP="00AE5D8F">
      <w:r w:rsidRPr="00AE5D8F">
        <w:t xml:space="preserve">Il bilancio unico d'ateneo di esercizio è predisposto in modo tale da essere di concreta utilità per il </w:t>
      </w:r>
    </w:p>
    <w:p w14:paraId="25C33484" w14:textId="77777777" w:rsidR="00AE5D8F" w:rsidRPr="00AE5D8F" w:rsidRDefault="00AE5D8F" w:rsidP="00AE5D8F">
      <w:r w:rsidRPr="00AE5D8F">
        <w:t xml:space="preserve">maggior numero di destinatari, i quali nella attendibilità ed imparzialità dei dati in esso esposti </w:t>
      </w:r>
    </w:p>
    <w:p w14:paraId="4CC26127" w14:textId="77777777" w:rsidR="00AE5D8F" w:rsidRPr="00AE5D8F" w:rsidRDefault="00AE5D8F" w:rsidP="00AE5D8F">
      <w:r w:rsidRPr="00AE5D8F">
        <w:t xml:space="preserve">trovano la base comune per la composizione degli interessi contrapposti. Tra i principali soggetti che </w:t>
      </w:r>
    </w:p>
    <w:p w14:paraId="5815EDA8" w14:textId="77777777" w:rsidR="00AE5D8F" w:rsidRPr="00AE5D8F" w:rsidRDefault="00AE5D8F" w:rsidP="00AE5D8F">
      <w:r w:rsidRPr="00AE5D8F">
        <w:t xml:space="preserve">hanno interesse a conoscere in modo attendibile e completo la situazione economico-patrimoniale e </w:t>
      </w:r>
    </w:p>
    <w:p w14:paraId="5C4B33BA" w14:textId="77777777" w:rsidR="00AE5D8F" w:rsidRPr="00AE5D8F" w:rsidRDefault="00AE5D8F" w:rsidP="00AE5D8F">
      <w:r w:rsidRPr="00AE5D8F">
        <w:t xml:space="preserve">finanziaria prospettica e consuntiva dell'ateneo è possibile </w:t>
      </w:r>
      <w:proofErr w:type="gramStart"/>
      <w:r w:rsidRPr="00AE5D8F">
        <w:t>includere:  -</w:t>
      </w:r>
      <w:proofErr w:type="gramEnd"/>
      <w:r w:rsidRPr="00AE5D8F">
        <w:t xml:space="preserve"> gli studenti; - la comunità </w:t>
      </w:r>
      <w:proofErr w:type="gramStart"/>
      <w:r w:rsidRPr="00AE5D8F">
        <w:t>scientifica;  -</w:t>
      </w:r>
      <w:proofErr w:type="gramEnd"/>
      <w:r w:rsidRPr="00AE5D8F">
        <w:t xml:space="preserve"> gli enti finanziatori (Ministero dell'università e della ricerca, Unione Europea, soggetti pubblici e </w:t>
      </w:r>
    </w:p>
    <w:p w14:paraId="4C0C3D69" w14:textId="77777777" w:rsidR="00AE5D8F" w:rsidRPr="00AE5D8F" w:rsidRDefault="00AE5D8F" w:rsidP="00AE5D8F">
      <w:r w:rsidRPr="00AE5D8F">
        <w:t xml:space="preserve">privati, ecc.), che hanno interesse affinché le risorse messe a disposizione siano utilizzate per i fini </w:t>
      </w:r>
    </w:p>
    <w:p w14:paraId="0C9CD2FE" w14:textId="77777777" w:rsidR="00AE5D8F" w:rsidRPr="00AE5D8F" w:rsidRDefault="00AE5D8F" w:rsidP="00AE5D8F">
      <w:r w:rsidRPr="00AE5D8F">
        <w:t xml:space="preserve">istituzionali dell'ateneo o per le finalità specifiche da essi </w:t>
      </w:r>
      <w:proofErr w:type="gramStart"/>
      <w:r w:rsidRPr="00AE5D8F">
        <w:t>indicate;  -</w:t>
      </w:r>
      <w:proofErr w:type="gramEnd"/>
      <w:r w:rsidRPr="00AE5D8F">
        <w:t xml:space="preserve"> i creditori, che hanno necessità di valutare le prospettive di recupero del proprio </w:t>
      </w:r>
      <w:proofErr w:type="gramStart"/>
      <w:r w:rsidRPr="00AE5D8F">
        <w:t>credito;  -</w:t>
      </w:r>
      <w:proofErr w:type="gramEnd"/>
      <w:r w:rsidRPr="00AE5D8F">
        <w:t xml:space="preserve"> i dipendenti, che hanno l'interesse di valutare la solidità dell'ateneo e le prospettive di sviluppo </w:t>
      </w:r>
    </w:p>
    <w:p w14:paraId="775718B0" w14:textId="77777777" w:rsidR="00AE5D8F" w:rsidRPr="00AE5D8F" w:rsidRDefault="00AE5D8F" w:rsidP="00AE5D8F">
      <w:proofErr w:type="gramStart"/>
      <w:r w:rsidRPr="00AE5D8F">
        <w:t>futuro;  -</w:t>
      </w:r>
      <w:proofErr w:type="gramEnd"/>
      <w:r w:rsidRPr="00AE5D8F">
        <w:t xml:space="preserve"> la comunità locale, che ha interesse a valutare la capacità dell'ateneo di erogare servizi di qualità e </w:t>
      </w:r>
    </w:p>
    <w:p w14:paraId="635AFD8A" w14:textId="77777777" w:rsidR="00AE5D8F" w:rsidRPr="00AE5D8F" w:rsidRDefault="00AE5D8F" w:rsidP="00AE5D8F">
      <w:r w:rsidRPr="00AE5D8F">
        <w:t xml:space="preserve">di contribuire allo sviluppo generale del </w:t>
      </w:r>
      <w:proofErr w:type="gramStart"/>
      <w:r w:rsidRPr="00AE5D8F">
        <w:t>territorio;  -</w:t>
      </w:r>
      <w:proofErr w:type="gramEnd"/>
      <w:r w:rsidRPr="00AE5D8F">
        <w:t xml:space="preserve"> gli investitori, istituzionali e </w:t>
      </w:r>
      <w:proofErr w:type="gramStart"/>
      <w:r w:rsidRPr="00AE5D8F">
        <w:t>non</w:t>
      </w:r>
      <w:proofErr w:type="gramEnd"/>
      <w:r w:rsidRPr="00AE5D8F">
        <w:t xml:space="preserve">, che hanno interesse a costituire società con la partecipazione al </w:t>
      </w:r>
    </w:p>
    <w:p w14:paraId="34BD7CA9" w14:textId="77777777" w:rsidR="00AE5D8F" w:rsidRPr="00AE5D8F" w:rsidRDefault="00AE5D8F" w:rsidP="00AE5D8F">
      <w:r w:rsidRPr="00AE5D8F">
        <w:t xml:space="preserve">capitale o alla gestione da parte dell'università.  </w:t>
      </w:r>
    </w:p>
    <w:p w14:paraId="64643DF4" w14:textId="77777777" w:rsidR="00AE5D8F" w:rsidRPr="00AE5D8F" w:rsidRDefault="00AE5D8F" w:rsidP="00AE5D8F">
      <w:r w:rsidRPr="00AE5D8F">
        <w:t xml:space="preserve">Affinché le parti interessate possano utilizzare i dati del bilancio unico d'ateneo di esercizio per </w:t>
      </w:r>
    </w:p>
    <w:p w14:paraId="74A99C51" w14:textId="77777777" w:rsidR="00AE5D8F" w:rsidRPr="00AE5D8F" w:rsidRDefault="00AE5D8F" w:rsidP="00AE5D8F">
      <w:r w:rsidRPr="00AE5D8F">
        <w:t xml:space="preserve">effettuare previsioni sugli andamenti operativi futuri è necessario che i dati siano, oltre che attendibili, </w:t>
      </w:r>
    </w:p>
    <w:p w14:paraId="29DED819" w14:textId="77777777" w:rsidR="00AE5D8F" w:rsidRPr="00AE5D8F" w:rsidRDefault="00AE5D8F" w:rsidP="00AE5D8F">
      <w:r w:rsidRPr="00AE5D8F">
        <w:t xml:space="preserve">anche analitici e intellegibili. Il bilancio unico d'ateneo di esercizio deve mettere in evidenza tutte le </w:t>
      </w:r>
    </w:p>
    <w:p w14:paraId="6514F68B" w14:textId="77777777" w:rsidR="00AE5D8F" w:rsidRPr="00AE5D8F" w:rsidRDefault="00AE5D8F" w:rsidP="00AE5D8F">
      <w:r w:rsidRPr="00AE5D8F">
        <w:t xml:space="preserve">informazioni complementari necessarie per la comprensibilità e l'attendibilità del bilancio medesimo. </w:t>
      </w:r>
    </w:p>
    <w:p w14:paraId="70432CED" w14:textId="77777777" w:rsidR="00AE5D8F" w:rsidRPr="00AE5D8F" w:rsidRDefault="00AE5D8F" w:rsidP="00AE5D8F">
      <w:r w:rsidRPr="00AE5D8F">
        <w:t xml:space="preserve">Tali informazioni devono essere ricomprese nella nota integrativa al bilancio, che ha la funzione sia </w:t>
      </w:r>
    </w:p>
    <w:p w14:paraId="5C1F78A8" w14:textId="77777777" w:rsidR="00AE5D8F" w:rsidRPr="00AE5D8F" w:rsidRDefault="00AE5D8F" w:rsidP="00AE5D8F">
      <w:r w:rsidRPr="00AE5D8F">
        <w:t xml:space="preserve">di rendere comprensibili i dati inseriti nei prospetti di bilancio, sia di fornire informazioni </w:t>
      </w:r>
    </w:p>
    <w:p w14:paraId="3E64A8E9" w14:textId="77777777" w:rsidR="00AE5D8F" w:rsidRPr="00AE5D8F" w:rsidRDefault="00AE5D8F" w:rsidP="00AE5D8F">
      <w:r w:rsidRPr="00AE5D8F">
        <w:t xml:space="preserve">complementari di carattere patrimoniale, finanziario ed economico.  </w:t>
      </w:r>
    </w:p>
    <w:p w14:paraId="36B0D15B" w14:textId="77777777" w:rsidR="00AE5D8F" w:rsidRPr="00AE5D8F" w:rsidRDefault="00AE5D8F" w:rsidP="00AE5D8F">
      <w:r w:rsidRPr="00AE5D8F">
        <w:t xml:space="preserve">Le informazioni devono essere complete e devono scaturire da un insieme organico e unitario di </w:t>
      </w:r>
    </w:p>
    <w:p w14:paraId="385C5A50" w14:textId="77777777" w:rsidR="00AE5D8F" w:rsidRPr="00AE5D8F" w:rsidRDefault="00AE5D8F" w:rsidP="00AE5D8F">
      <w:r w:rsidRPr="00AE5D8F">
        <w:t xml:space="preserve">documenti. </w:t>
      </w:r>
    </w:p>
    <w:p w14:paraId="4A018920" w14:textId="77777777" w:rsidR="00AE5D8F" w:rsidRPr="00AE5D8F" w:rsidRDefault="00AE5D8F" w:rsidP="00AE5D8F">
      <w:r w:rsidRPr="00AE5D8F">
        <w:t xml:space="preserve">Veridicità. </w:t>
      </w:r>
    </w:p>
    <w:p w14:paraId="37F67734" w14:textId="77777777" w:rsidR="00AE5D8F" w:rsidRPr="00AE5D8F" w:rsidRDefault="00AE5D8F" w:rsidP="00AE5D8F">
      <w:r w:rsidRPr="00AE5D8F">
        <w:t xml:space="preserve">Il bilancio unico d'ateneo di esercizio deve fornire una rappresentazione chiara, veritiera e corretta </w:t>
      </w:r>
    </w:p>
    <w:p w14:paraId="0547D2EC" w14:textId="77777777" w:rsidR="00AE5D8F" w:rsidRPr="00AE5D8F" w:rsidRDefault="00AE5D8F" w:rsidP="00AE5D8F">
      <w:r w:rsidRPr="00AE5D8F">
        <w:t xml:space="preserve">della situazione patrimoniale e finanziaria e del risultato economico dell'esercizio. La veridicità </w:t>
      </w:r>
    </w:p>
    <w:p w14:paraId="2F7350B9" w14:textId="77777777" w:rsidR="00AE5D8F" w:rsidRPr="00AE5D8F" w:rsidRDefault="00AE5D8F" w:rsidP="00AE5D8F">
      <w:r w:rsidRPr="00AE5D8F">
        <w:t xml:space="preserve">comporta la corretta rilevazione di tutte le operazioni gestionali dell'esercizio, al fine di evitare loro </w:t>
      </w:r>
    </w:p>
    <w:p w14:paraId="75EC8A64" w14:textId="77777777" w:rsidR="00AE5D8F" w:rsidRPr="00AE5D8F" w:rsidRDefault="00AE5D8F" w:rsidP="00AE5D8F">
      <w:r w:rsidRPr="00AE5D8F">
        <w:t xml:space="preserve">omissioni o ridondanze. La nota integrativa contiene le necessarie informazioni complementari atte a </w:t>
      </w:r>
    </w:p>
    <w:p w14:paraId="0E861F95" w14:textId="77777777" w:rsidR="00AE5D8F" w:rsidRPr="00AE5D8F" w:rsidRDefault="00AE5D8F" w:rsidP="00AE5D8F">
      <w:r w:rsidRPr="00AE5D8F">
        <w:t xml:space="preserve">suffragare la veridicità della situazione patrimoniale e finanziaria, nonché del risultato economico di </w:t>
      </w:r>
    </w:p>
    <w:p w14:paraId="4A765758" w14:textId="77777777" w:rsidR="00AE5D8F" w:rsidRPr="00AE5D8F" w:rsidRDefault="00AE5D8F" w:rsidP="00AE5D8F">
      <w:r w:rsidRPr="00AE5D8F">
        <w:t xml:space="preserve">esercizio scaturenti dai documenti contabili. </w:t>
      </w:r>
    </w:p>
    <w:p w14:paraId="390197FF" w14:textId="77777777" w:rsidR="00AE5D8F" w:rsidRPr="00AE5D8F" w:rsidRDefault="00AE5D8F" w:rsidP="00AE5D8F">
      <w:r w:rsidRPr="00AE5D8F">
        <w:t xml:space="preserve">Correttezza. </w:t>
      </w:r>
    </w:p>
    <w:p w14:paraId="0D30E0FD" w14:textId="77777777" w:rsidR="00AE5D8F" w:rsidRPr="00AE5D8F" w:rsidRDefault="00AE5D8F" w:rsidP="00AE5D8F">
      <w:r w:rsidRPr="00AE5D8F">
        <w:t xml:space="preserve">Nella predisposizione dei documenti contabili è necessario il rispetto formale e sostanziale delle </w:t>
      </w:r>
    </w:p>
    <w:p w14:paraId="27340B1A" w14:textId="77777777" w:rsidR="00AE5D8F" w:rsidRPr="00AE5D8F" w:rsidRDefault="00AE5D8F" w:rsidP="00AE5D8F">
      <w:r w:rsidRPr="00AE5D8F">
        <w:t xml:space="preserve">norme che sovraintendono alla redazione degli stessi. Poiché il procedimento di formazione del </w:t>
      </w:r>
    </w:p>
    <w:p w14:paraId="129A98F9" w14:textId="77777777" w:rsidR="00AE5D8F" w:rsidRPr="00AE5D8F" w:rsidRDefault="00AE5D8F" w:rsidP="00AE5D8F">
      <w:r w:rsidRPr="00AE5D8F">
        <w:t xml:space="preserve">bilancio (unico d'ateneo di previsione annuale e unico d'ateneo di esercizio) implica stime, previsioni </w:t>
      </w:r>
    </w:p>
    <w:p w14:paraId="4FEB4898" w14:textId="77777777" w:rsidR="00AE5D8F" w:rsidRPr="00AE5D8F" w:rsidRDefault="00AE5D8F" w:rsidP="00AE5D8F">
      <w:r w:rsidRPr="00AE5D8F">
        <w:t xml:space="preserve">e congetture, la correttezza dei dati di bilancio non si riferisce soltanto all'esattezza aritmetica, bensì </w:t>
      </w:r>
    </w:p>
    <w:p w14:paraId="104CDBA5" w14:textId="77777777" w:rsidR="00AE5D8F" w:rsidRPr="00AE5D8F" w:rsidRDefault="00AE5D8F" w:rsidP="00AE5D8F">
      <w:r w:rsidRPr="00AE5D8F">
        <w:t xml:space="preserve">alla correttezza economica e alla ragionevolezza, cioè al risultato attendibile ottenuto </w:t>
      </w:r>
    </w:p>
    <w:p w14:paraId="6F92F60C" w14:textId="77777777" w:rsidR="00AE5D8F" w:rsidRPr="00AE5D8F" w:rsidRDefault="00AE5D8F" w:rsidP="00AE5D8F">
      <w:r w:rsidRPr="00AE5D8F">
        <w:t xml:space="preserve">dall'applicazione oculata dei procedimenti di valutazione adottati nella stesura del bilancio.  </w:t>
      </w:r>
    </w:p>
    <w:p w14:paraId="73F61188" w14:textId="77777777" w:rsidR="00AE5D8F" w:rsidRPr="00AE5D8F" w:rsidRDefault="00AE5D8F" w:rsidP="00AE5D8F">
      <w:r w:rsidRPr="00AE5D8F">
        <w:t xml:space="preserve">4 </w:t>
      </w:r>
    </w:p>
    <w:p w14:paraId="420B9341" w14:textId="77777777" w:rsidR="00AE5D8F" w:rsidRPr="00AE5D8F" w:rsidRDefault="00AE5D8F" w:rsidP="00AE5D8F">
      <w:r w:rsidRPr="00AE5D8F">
        <w:t xml:space="preserve">Neutralità (Imparzialità).  </w:t>
      </w:r>
    </w:p>
    <w:p w14:paraId="511D0066" w14:textId="77777777" w:rsidR="00AE5D8F" w:rsidRPr="00AE5D8F" w:rsidRDefault="00AE5D8F" w:rsidP="00AE5D8F">
      <w:r w:rsidRPr="00AE5D8F">
        <w:t xml:space="preserve">La redazione dei documenti contabili deve fondarsi sull'applicazione indipendente e imparziale dei </w:t>
      </w:r>
    </w:p>
    <w:p w14:paraId="60A53673" w14:textId="77777777" w:rsidR="00AE5D8F" w:rsidRPr="00AE5D8F" w:rsidRDefault="00AE5D8F" w:rsidP="00AE5D8F">
      <w:r w:rsidRPr="00AE5D8F">
        <w:t xml:space="preserve">principi contabili verso tutti i destinatari, senza servire o favorire gli interessi o le esigenze di </w:t>
      </w:r>
    </w:p>
    <w:p w14:paraId="3D26BB1C" w14:textId="77777777" w:rsidR="00AE5D8F" w:rsidRPr="00AE5D8F" w:rsidRDefault="00AE5D8F" w:rsidP="00AE5D8F">
      <w:r w:rsidRPr="00AE5D8F">
        <w:t xml:space="preserve">particolari gruppi. La neutralità o imparzialità deve essere presente in tutto il procedimento di </w:t>
      </w:r>
    </w:p>
    <w:p w14:paraId="11E4F924" w14:textId="77777777" w:rsidR="00AE5D8F" w:rsidRPr="00AE5D8F" w:rsidRDefault="00AE5D8F" w:rsidP="00AE5D8F">
      <w:r w:rsidRPr="00AE5D8F">
        <w:t xml:space="preserve">formazione del bilancio e soprattutto per quanto concerne i valori scaturenti da procedimenti di stima </w:t>
      </w:r>
    </w:p>
    <w:p w14:paraId="183696FF" w14:textId="77777777" w:rsidR="00AE5D8F" w:rsidRPr="00AE5D8F" w:rsidRDefault="00AE5D8F" w:rsidP="00AE5D8F">
      <w:r w:rsidRPr="00AE5D8F">
        <w:t xml:space="preserve">o di congettura. Il bilancio deve riportare correttamente le informazioni sulla gestione in modo tale </w:t>
      </w:r>
    </w:p>
    <w:p w14:paraId="014B81F8" w14:textId="77777777" w:rsidR="00AE5D8F" w:rsidRPr="00AE5D8F" w:rsidRDefault="00AE5D8F" w:rsidP="00AE5D8F">
      <w:r w:rsidRPr="00AE5D8F">
        <w:t xml:space="preserve">da non influenzare il processo decisionale o il giudizio dei soggetti esterni in favore dell'una o </w:t>
      </w:r>
    </w:p>
    <w:p w14:paraId="48C5A597" w14:textId="77777777" w:rsidR="00AE5D8F" w:rsidRPr="00AE5D8F" w:rsidRDefault="00AE5D8F" w:rsidP="00AE5D8F">
      <w:r w:rsidRPr="00AE5D8F">
        <w:t xml:space="preserve">dell'altra decisione.  </w:t>
      </w:r>
    </w:p>
    <w:p w14:paraId="616E68EC" w14:textId="77777777" w:rsidR="00AE5D8F" w:rsidRPr="00AE5D8F" w:rsidRDefault="00AE5D8F" w:rsidP="00AE5D8F">
      <w:r w:rsidRPr="00AE5D8F">
        <w:t xml:space="preserve">La presenza di valori scaturenti da procedimenti di stima o di congettura dei documenti contabili non </w:t>
      </w:r>
    </w:p>
    <w:p w14:paraId="63BC0D95" w14:textId="77777777" w:rsidR="00AE5D8F" w:rsidRPr="00AE5D8F" w:rsidRDefault="00AE5D8F" w:rsidP="00AE5D8F">
      <w:r w:rsidRPr="00AE5D8F">
        <w:t xml:space="preserve">è condizione per far venir meno l'imparzialità, la ragionevolezza e la verificabilità. Discernimento, </w:t>
      </w:r>
    </w:p>
    <w:p w14:paraId="406203E4" w14:textId="77777777" w:rsidR="00AE5D8F" w:rsidRPr="00AE5D8F" w:rsidRDefault="00AE5D8F" w:rsidP="00AE5D8F">
      <w:r w:rsidRPr="00AE5D8F">
        <w:t xml:space="preserve">oculatezza e prudenza rappresentano le fondamenta dei procedimenti di formazione dei documenti </w:t>
      </w:r>
    </w:p>
    <w:p w14:paraId="0B3C17D9" w14:textId="77777777" w:rsidR="00AE5D8F" w:rsidRPr="00AE5D8F" w:rsidRDefault="00AE5D8F" w:rsidP="00AE5D8F">
      <w:r w:rsidRPr="00AE5D8F">
        <w:t xml:space="preserve">contabili, i quali devono essere redatti secondo i requisiti essenziali di competenza e correttezza </w:t>
      </w:r>
    </w:p>
    <w:p w14:paraId="1B6BA764" w14:textId="77777777" w:rsidR="00AE5D8F" w:rsidRPr="00AE5D8F" w:rsidRDefault="00AE5D8F" w:rsidP="00AE5D8F">
      <w:r w:rsidRPr="00AE5D8F">
        <w:t xml:space="preserve">tecnica. L'imparzialità contabile va intesa come l'applicazione competente e tecnicamente corretta dei </w:t>
      </w:r>
    </w:p>
    <w:p w14:paraId="0C016CB7" w14:textId="77777777" w:rsidR="00AE5D8F" w:rsidRPr="00AE5D8F" w:rsidRDefault="00AE5D8F" w:rsidP="00AE5D8F">
      <w:r w:rsidRPr="00AE5D8F">
        <w:t xml:space="preserve">principi contabili nel processo di formazione dei documenti contabili e di bilancio. Il mantenimento </w:t>
      </w:r>
    </w:p>
    <w:p w14:paraId="2DB4639A" w14:textId="77777777" w:rsidR="00AE5D8F" w:rsidRPr="00AE5D8F" w:rsidRDefault="00AE5D8F" w:rsidP="00AE5D8F">
      <w:r w:rsidRPr="00AE5D8F">
        <w:t xml:space="preserve">di criteri di valutazione costanti nel tempo rappresenta uno dei requisiti di imparzialità.  </w:t>
      </w:r>
    </w:p>
    <w:p w14:paraId="7C5DCA7B" w14:textId="77777777" w:rsidR="00AE5D8F" w:rsidRPr="00AE5D8F" w:rsidRDefault="00AE5D8F" w:rsidP="00AE5D8F">
      <w:r w:rsidRPr="00AE5D8F">
        <w:t xml:space="preserve">Attendibilità.  </w:t>
      </w:r>
    </w:p>
    <w:p w14:paraId="352DD216" w14:textId="77777777" w:rsidR="00AE5D8F" w:rsidRPr="00AE5D8F" w:rsidRDefault="00AE5D8F" w:rsidP="00AE5D8F">
      <w:r w:rsidRPr="00AE5D8F">
        <w:t xml:space="preserve">Deve essere assicurata, tramite un adeguato sistema informativo di controlli interni e flussi </w:t>
      </w:r>
    </w:p>
    <w:p w14:paraId="39E16425" w14:textId="77777777" w:rsidR="00AE5D8F" w:rsidRPr="00AE5D8F" w:rsidRDefault="00AE5D8F" w:rsidP="00AE5D8F">
      <w:r w:rsidRPr="00AE5D8F">
        <w:t xml:space="preserve">autorizzativi, l'attendibilità e l'integrità dei dati a supporto del processo di formazione del bilancio. Il </w:t>
      </w:r>
    </w:p>
    <w:p w14:paraId="16CBA43A" w14:textId="77777777" w:rsidR="00AE5D8F" w:rsidRPr="00AE5D8F" w:rsidRDefault="00AE5D8F" w:rsidP="00AE5D8F">
      <w:r w:rsidRPr="00AE5D8F">
        <w:t xml:space="preserve">processo di formazione del bilancio unico d'ateneo (preventivo e di esercizio), il grado di soggettività </w:t>
      </w:r>
    </w:p>
    <w:p w14:paraId="1D68152C" w14:textId="77777777" w:rsidR="00AE5D8F" w:rsidRPr="00AE5D8F" w:rsidRDefault="00AE5D8F" w:rsidP="00AE5D8F">
      <w:r w:rsidRPr="00AE5D8F">
        <w:t xml:space="preserve">delle valutazioni e i motivi dello scostamento dai criteri oggettivi devono essere verificabili. Il </w:t>
      </w:r>
    </w:p>
    <w:p w14:paraId="3D00F321" w14:textId="77777777" w:rsidR="00AE5D8F" w:rsidRPr="00AE5D8F" w:rsidRDefault="00AE5D8F" w:rsidP="00AE5D8F">
      <w:r w:rsidRPr="00AE5D8F">
        <w:t xml:space="preserve">principio dell'attendibilità, strettamente connesso con il principio della veridicità, asserisce che le </w:t>
      </w:r>
    </w:p>
    <w:p w14:paraId="687C1107" w14:textId="77777777" w:rsidR="00AE5D8F" w:rsidRPr="00AE5D8F" w:rsidRDefault="00AE5D8F" w:rsidP="00AE5D8F">
      <w:r w:rsidRPr="00AE5D8F">
        <w:t xml:space="preserve">previsioni, e in generale tutte le valutazioni, devono essere sostenute da accurate analisi, nonché da </w:t>
      </w:r>
    </w:p>
    <w:p w14:paraId="7AA623CA" w14:textId="77777777" w:rsidR="00AE5D8F" w:rsidRPr="00AE5D8F" w:rsidRDefault="00AE5D8F" w:rsidP="00AE5D8F">
      <w:r w:rsidRPr="00AE5D8F">
        <w:t xml:space="preserve">fondate aspettative di acquisizione e di utilizzo delle risorse. Tale principio si estende anche ai </w:t>
      </w:r>
    </w:p>
    <w:p w14:paraId="52B7EBF3" w14:textId="77777777" w:rsidR="00AE5D8F" w:rsidRPr="00AE5D8F" w:rsidRDefault="00AE5D8F" w:rsidP="00AE5D8F">
      <w:r w:rsidRPr="00AE5D8F">
        <w:t xml:space="preserve">documenti descrittivi ed accompagnatori. Al fine di risultare attendibile, un'informazione contabile </w:t>
      </w:r>
    </w:p>
    <w:p w14:paraId="74E3B4F2" w14:textId="77777777" w:rsidR="00AE5D8F" w:rsidRPr="00AE5D8F" w:rsidRDefault="00AE5D8F" w:rsidP="00AE5D8F">
      <w:r w:rsidRPr="00AE5D8F">
        <w:t xml:space="preserve">non deve contenere errori o distorsioni rilevanti, in modo tale che gli utilizzatori possano fare </w:t>
      </w:r>
    </w:p>
    <w:p w14:paraId="5EA1A8CA" w14:textId="77777777" w:rsidR="00AE5D8F" w:rsidRPr="00AE5D8F" w:rsidRDefault="00AE5D8F" w:rsidP="00AE5D8F">
      <w:r w:rsidRPr="00AE5D8F">
        <w:t xml:space="preserve">affidamento su di essa. L'attendibilità della rilevazione degli andamenti storici e dei parametri di </w:t>
      </w:r>
    </w:p>
    <w:p w14:paraId="7AD53767" w14:textId="77777777" w:rsidR="00AE5D8F" w:rsidRPr="00AE5D8F" w:rsidRDefault="00AE5D8F" w:rsidP="00AE5D8F">
      <w:r w:rsidRPr="00AE5D8F">
        <w:t xml:space="preserve">riferimento, ad integrazione di quelli eventualmente previsti per legge, consente di effettuare </w:t>
      </w:r>
    </w:p>
    <w:p w14:paraId="60BB6B71" w14:textId="77777777" w:rsidR="00AE5D8F" w:rsidRPr="00AE5D8F" w:rsidRDefault="00AE5D8F" w:rsidP="00AE5D8F">
      <w:r w:rsidRPr="00AE5D8F">
        <w:t xml:space="preserve">comparazioni nel tempo e nello spazio.  </w:t>
      </w:r>
    </w:p>
    <w:p w14:paraId="1115C62A" w14:textId="77777777" w:rsidR="00AE5D8F" w:rsidRPr="00AE5D8F" w:rsidRDefault="00AE5D8F" w:rsidP="00AE5D8F">
      <w:r w:rsidRPr="00AE5D8F">
        <w:t xml:space="preserve">Significatività e rilevanza dei fatti economici ai fini della loro presentazione in bilancio.  </w:t>
      </w:r>
    </w:p>
    <w:p w14:paraId="0B5FF341" w14:textId="77777777" w:rsidR="00AE5D8F" w:rsidRPr="00AE5D8F" w:rsidRDefault="00AE5D8F" w:rsidP="00AE5D8F">
      <w:r w:rsidRPr="00AE5D8F">
        <w:t xml:space="preserve">La nota integrativa al bilancio unico d'ateneo di esercizio deve evidenziare le informazioni che hanno </w:t>
      </w:r>
    </w:p>
    <w:p w14:paraId="7B03CEB7" w14:textId="77777777" w:rsidR="00AE5D8F" w:rsidRPr="00AE5D8F" w:rsidRDefault="00AE5D8F" w:rsidP="00AE5D8F">
      <w:r w:rsidRPr="00AE5D8F">
        <w:t xml:space="preserve">un effetto significativo e rilevante sui dati di bilancio o sul processo decisionale dei destinatari. Le </w:t>
      </w:r>
    </w:p>
    <w:p w14:paraId="5C1E34F8" w14:textId="77777777" w:rsidR="00AE5D8F" w:rsidRPr="00AE5D8F" w:rsidRDefault="00AE5D8F" w:rsidP="00AE5D8F">
      <w:r w:rsidRPr="00AE5D8F">
        <w:t xml:space="preserve">informazioni devono essere in grado di supportare le valutazioni economiche degli utilizzatori, </w:t>
      </w:r>
    </w:p>
    <w:p w14:paraId="0DE2FCEB" w14:textId="77777777" w:rsidR="00AE5D8F" w:rsidRPr="00AE5D8F" w:rsidRDefault="00AE5D8F" w:rsidP="00AE5D8F">
      <w:r w:rsidRPr="00AE5D8F">
        <w:t xml:space="preserve">aiutandoli ad analizzare gli eventi passati e presenti e le prospettive, oppure confermando o </w:t>
      </w:r>
    </w:p>
    <w:p w14:paraId="580D6949" w14:textId="77777777" w:rsidR="00AE5D8F" w:rsidRPr="00AE5D8F" w:rsidRDefault="00AE5D8F" w:rsidP="00AE5D8F">
      <w:r w:rsidRPr="00AE5D8F">
        <w:t xml:space="preserve">correggendo valutazioni da essi effettuate precedentemente. Errori, semplificazioni e arrotondamenti </w:t>
      </w:r>
    </w:p>
    <w:p w14:paraId="158CEBEA" w14:textId="77777777" w:rsidR="00AE5D8F" w:rsidRPr="00AE5D8F" w:rsidRDefault="00AE5D8F" w:rsidP="00AE5D8F">
      <w:r w:rsidRPr="00AE5D8F">
        <w:t xml:space="preserve">sono tecnicamente possibili e trovano il loro limite nel concetto di rilevanza; </w:t>
      </w:r>
      <w:proofErr w:type="gramStart"/>
      <w:r w:rsidRPr="00AE5D8F">
        <w:t>essi</w:t>
      </w:r>
      <w:proofErr w:type="gramEnd"/>
      <w:r w:rsidRPr="00AE5D8F">
        <w:t xml:space="preserve"> cioè non devono </w:t>
      </w:r>
    </w:p>
    <w:p w14:paraId="5A43340B" w14:textId="77777777" w:rsidR="00AE5D8F" w:rsidRPr="00AE5D8F" w:rsidRDefault="00AE5D8F" w:rsidP="00AE5D8F">
      <w:r w:rsidRPr="00AE5D8F">
        <w:t xml:space="preserve">essere di portata tale da avere un effetto rilevante sui dati di bilancio e sul loro significato per i </w:t>
      </w:r>
    </w:p>
    <w:p w14:paraId="5F306123" w14:textId="77777777" w:rsidR="00AE5D8F" w:rsidRPr="00AE5D8F" w:rsidRDefault="00AE5D8F" w:rsidP="00AE5D8F">
      <w:r w:rsidRPr="00AE5D8F">
        <w:t xml:space="preserve">destinatari.  </w:t>
      </w:r>
    </w:p>
    <w:p w14:paraId="5E0B5F11" w14:textId="77777777" w:rsidR="00AE5D8F" w:rsidRPr="00AE5D8F" w:rsidRDefault="00AE5D8F" w:rsidP="00AE5D8F">
      <w:r w:rsidRPr="00AE5D8F">
        <w:t xml:space="preserve">Comprensibilità (Chiarezza).  </w:t>
      </w:r>
    </w:p>
    <w:p w14:paraId="754B09D5" w14:textId="77777777" w:rsidR="00AE5D8F" w:rsidRPr="00AE5D8F" w:rsidRDefault="00AE5D8F" w:rsidP="00AE5D8F">
      <w:r w:rsidRPr="00AE5D8F">
        <w:t xml:space="preserve">Il principio della comprensibilità (o chiarezza) rafforza il contenuto del principio della veridicità, in </w:t>
      </w:r>
    </w:p>
    <w:p w14:paraId="5AC5177B" w14:textId="77777777" w:rsidR="00AE5D8F" w:rsidRPr="00AE5D8F" w:rsidRDefault="00AE5D8F" w:rsidP="00AE5D8F">
      <w:r w:rsidRPr="00AE5D8F">
        <w:t xml:space="preserve">quanto si presume che un documento contabile per poter essere chiaro debba innanzitutto essere </w:t>
      </w:r>
    </w:p>
    <w:p w14:paraId="5622A120" w14:textId="77777777" w:rsidR="00AE5D8F" w:rsidRPr="00AE5D8F" w:rsidRDefault="00AE5D8F" w:rsidP="00AE5D8F">
      <w:r w:rsidRPr="00AE5D8F">
        <w:t xml:space="preserve">veritiero. Il bilancio unico d'ateneo di esercizio deve essere comprensibile e deve essere analitico, </w:t>
      </w:r>
    </w:p>
    <w:p w14:paraId="098C217E" w14:textId="77777777" w:rsidR="00AE5D8F" w:rsidRPr="00AE5D8F" w:rsidRDefault="00AE5D8F" w:rsidP="00AE5D8F">
      <w:r w:rsidRPr="00AE5D8F">
        <w:t xml:space="preserve">fornendo una semplice e chiara classificazione delle voci di bilancio. La nota integrativa deve </w:t>
      </w:r>
    </w:p>
    <w:p w14:paraId="5FEDA295" w14:textId="77777777" w:rsidR="00AE5D8F" w:rsidRPr="00AE5D8F" w:rsidRDefault="00AE5D8F" w:rsidP="00AE5D8F">
      <w:r w:rsidRPr="00AE5D8F">
        <w:t xml:space="preserve">facilitare la comprensione e l'intelligibilità dei dati di bilancio.  </w:t>
      </w:r>
    </w:p>
    <w:p w14:paraId="3A8316BB" w14:textId="77777777" w:rsidR="00AE5D8F" w:rsidRPr="00AE5D8F" w:rsidRDefault="00AE5D8F" w:rsidP="00AE5D8F">
      <w:r w:rsidRPr="00AE5D8F">
        <w:t xml:space="preserve">5 </w:t>
      </w:r>
    </w:p>
    <w:p w14:paraId="520BCD4A" w14:textId="77777777" w:rsidR="00AE5D8F" w:rsidRPr="00AE5D8F" w:rsidRDefault="00AE5D8F" w:rsidP="00AE5D8F">
      <w:r w:rsidRPr="00AE5D8F">
        <w:t xml:space="preserve">Pubblicità.  </w:t>
      </w:r>
    </w:p>
    <w:p w14:paraId="29CF630E" w14:textId="77777777" w:rsidR="00AE5D8F" w:rsidRPr="00AE5D8F" w:rsidRDefault="00AE5D8F" w:rsidP="00AE5D8F">
      <w:r w:rsidRPr="00AE5D8F">
        <w:t xml:space="preserve">Il bilancio unico d'ateneo di esercizio deve assolvere una funzione informativa nei confronti degli </w:t>
      </w:r>
    </w:p>
    <w:p w14:paraId="1417DB64" w14:textId="77777777" w:rsidR="00AE5D8F" w:rsidRPr="00AE5D8F" w:rsidRDefault="00AE5D8F" w:rsidP="00AE5D8F">
      <w:r w:rsidRPr="00AE5D8F">
        <w:t xml:space="preserve">utilizzatori dei documenti contabili e, perciò, deve essere reso pubblico secondo la disciplina vigente. </w:t>
      </w:r>
    </w:p>
    <w:p w14:paraId="724853DB" w14:textId="77777777" w:rsidR="00AE5D8F" w:rsidRPr="00AE5D8F" w:rsidRDefault="00AE5D8F" w:rsidP="00AE5D8F">
      <w:r w:rsidRPr="00AE5D8F">
        <w:t xml:space="preserve">Per le sole università considerate amministrazioni pubbliche, ai sensi dell’art. 1, comma 2, della legge </w:t>
      </w:r>
    </w:p>
    <w:p w14:paraId="5BC5F22A" w14:textId="77777777" w:rsidR="00AE5D8F" w:rsidRPr="00AE5D8F" w:rsidRDefault="00AE5D8F" w:rsidP="00AE5D8F">
      <w:r w:rsidRPr="00AE5D8F">
        <w:t xml:space="preserve">31 dicembre 2009, n. 196, il bilancio unico preventivo d’ateneo, in ragione delle disposizioni vigenti </w:t>
      </w:r>
    </w:p>
    <w:p w14:paraId="53E82DF7" w14:textId="77777777" w:rsidR="00AE5D8F" w:rsidRPr="00AE5D8F" w:rsidRDefault="00AE5D8F" w:rsidP="00AE5D8F">
      <w:r w:rsidRPr="00AE5D8F">
        <w:t xml:space="preserve">in materia di trasparenza, deve essere reso pubblico. </w:t>
      </w:r>
    </w:p>
    <w:p w14:paraId="0D384E7A" w14:textId="77777777" w:rsidR="00AE5D8F" w:rsidRPr="00AE5D8F" w:rsidRDefault="00AE5D8F" w:rsidP="00AE5D8F">
      <w:r w:rsidRPr="00AE5D8F">
        <w:t xml:space="preserve">Coerenza.  </w:t>
      </w:r>
    </w:p>
    <w:p w14:paraId="44274775" w14:textId="77777777" w:rsidR="00AE5D8F" w:rsidRPr="00AE5D8F" w:rsidRDefault="00AE5D8F" w:rsidP="00AE5D8F">
      <w:r w:rsidRPr="00AE5D8F">
        <w:t xml:space="preserve">Ai fini della comparazione, tra tutti i documenti contabili, siano essi strettamente tecnico-finanziari </w:t>
      </w:r>
    </w:p>
    <w:p w14:paraId="31ED22A1" w14:textId="77777777" w:rsidR="00AE5D8F" w:rsidRPr="00AE5D8F" w:rsidRDefault="00AE5D8F" w:rsidP="00AE5D8F">
      <w:r w:rsidRPr="00AE5D8F">
        <w:t xml:space="preserve">ovvero descrittivi e di indirizzo politico, sia di breve termine che di medio-lungo termine, vi deve </w:t>
      </w:r>
    </w:p>
    <w:p w14:paraId="71564D22" w14:textId="77777777" w:rsidR="00AE5D8F" w:rsidRPr="00AE5D8F" w:rsidRDefault="00AE5D8F" w:rsidP="00AE5D8F">
      <w:r w:rsidRPr="00AE5D8F">
        <w:t xml:space="preserve">essere un nesso logico senza contraddizione alcuna.  </w:t>
      </w:r>
    </w:p>
    <w:p w14:paraId="16D9F89B" w14:textId="77777777" w:rsidR="00AE5D8F" w:rsidRPr="00AE5D8F" w:rsidRDefault="00AE5D8F" w:rsidP="00AE5D8F">
      <w:r w:rsidRPr="00AE5D8F">
        <w:t xml:space="preserve">La coerenza deve interessare sia i criteri di valutazione delle singole poste, sia le strutture dei conti </w:t>
      </w:r>
    </w:p>
    <w:p w14:paraId="43231179" w14:textId="77777777" w:rsidR="00AE5D8F" w:rsidRPr="00AE5D8F" w:rsidRDefault="00AE5D8F" w:rsidP="00AE5D8F">
      <w:r w:rsidRPr="00AE5D8F">
        <w:t xml:space="preserve">previsionali e di rendicontazione che devono essere comparabili non solo da un punto di vista formale, </w:t>
      </w:r>
    </w:p>
    <w:p w14:paraId="33622D85" w14:textId="77777777" w:rsidR="00AE5D8F" w:rsidRPr="00AE5D8F" w:rsidRDefault="00AE5D8F" w:rsidP="00AE5D8F">
      <w:r w:rsidRPr="00AE5D8F">
        <w:t xml:space="preserve">ma anche omogenei negli oggetti di analisi e negli aspetti dei fenomeni esaminati.  </w:t>
      </w:r>
    </w:p>
    <w:p w14:paraId="587903A2" w14:textId="77777777" w:rsidR="00AE5D8F" w:rsidRPr="00AE5D8F" w:rsidRDefault="00AE5D8F" w:rsidP="00AE5D8F">
      <w:r w:rsidRPr="00AE5D8F">
        <w:t xml:space="preserve">Annualità del Bilancio.  </w:t>
      </w:r>
    </w:p>
    <w:p w14:paraId="358D4029" w14:textId="77777777" w:rsidR="00AE5D8F" w:rsidRPr="00AE5D8F" w:rsidRDefault="00AE5D8F" w:rsidP="00AE5D8F">
      <w:r w:rsidRPr="00AE5D8F">
        <w:t xml:space="preserve">I documenti contabili, sia di previsione che di rendicontazione, sono predisposti a cadenza annuale e </w:t>
      </w:r>
    </w:p>
    <w:p w14:paraId="06E3245D" w14:textId="77777777" w:rsidR="00AE5D8F" w:rsidRPr="00AE5D8F" w:rsidRDefault="00AE5D8F" w:rsidP="00AE5D8F">
      <w:r w:rsidRPr="00AE5D8F">
        <w:t xml:space="preserve">si riferiscono ad un periodo amministrativo (o esercizio) che coincide con l'anno solare.  </w:t>
      </w:r>
    </w:p>
    <w:p w14:paraId="52F6B17E" w14:textId="77777777" w:rsidR="00AE5D8F" w:rsidRPr="00AE5D8F" w:rsidRDefault="00AE5D8F" w:rsidP="00AE5D8F">
      <w:r w:rsidRPr="00AE5D8F">
        <w:t xml:space="preserve">Continuità. </w:t>
      </w:r>
    </w:p>
    <w:p w14:paraId="5D0400F8" w14:textId="77777777" w:rsidR="00AE5D8F" w:rsidRPr="00AE5D8F" w:rsidRDefault="00AE5D8F" w:rsidP="00AE5D8F">
      <w:r w:rsidRPr="00AE5D8F">
        <w:t xml:space="preserve">La valutazione delle voci deve essere effettuata nella prospettiva della continuazione dell'attività </w:t>
      </w:r>
    </w:p>
    <w:p w14:paraId="7DA60DE5" w14:textId="77777777" w:rsidR="00AE5D8F" w:rsidRPr="00AE5D8F" w:rsidRDefault="00AE5D8F" w:rsidP="00AE5D8F">
      <w:r w:rsidRPr="00AE5D8F">
        <w:t xml:space="preserve">dell'istituzione.  </w:t>
      </w:r>
    </w:p>
    <w:p w14:paraId="6670084B" w14:textId="77777777" w:rsidR="00AE5D8F" w:rsidRPr="00AE5D8F" w:rsidRDefault="00AE5D8F" w:rsidP="00AE5D8F">
      <w:r w:rsidRPr="00AE5D8F">
        <w:t xml:space="preserve">Prudenza. </w:t>
      </w:r>
    </w:p>
    <w:p w14:paraId="72FB1A0E" w14:textId="77777777" w:rsidR="00AE5D8F" w:rsidRPr="00AE5D8F" w:rsidRDefault="00AE5D8F" w:rsidP="00AE5D8F">
      <w:r w:rsidRPr="00AE5D8F">
        <w:t xml:space="preserve">Il principio della prudenza rappresenta uno degli elementi fondamentali del processo di valutazione </w:t>
      </w:r>
    </w:p>
    <w:p w14:paraId="2623921C" w14:textId="77777777" w:rsidR="00AE5D8F" w:rsidRPr="00AE5D8F" w:rsidRDefault="00AE5D8F" w:rsidP="00AE5D8F">
      <w:r w:rsidRPr="00AE5D8F">
        <w:t xml:space="preserve">dei documenti contabili e si estrinseca sia nelle valutazioni presenti nei documenti contabili di </w:t>
      </w:r>
    </w:p>
    <w:p w14:paraId="3DA8FBF0" w14:textId="77777777" w:rsidR="00AE5D8F" w:rsidRPr="00AE5D8F" w:rsidRDefault="00AE5D8F" w:rsidP="00AE5D8F">
      <w:r w:rsidRPr="00AE5D8F">
        <w:t xml:space="preserve">programmazione e previsione che nei documenti di bilancio unico d'ateneo di esercizio.  </w:t>
      </w:r>
    </w:p>
    <w:p w14:paraId="16D5EFC5" w14:textId="77777777" w:rsidR="00AE5D8F" w:rsidRPr="00AE5D8F" w:rsidRDefault="00AE5D8F" w:rsidP="00AE5D8F">
      <w:r w:rsidRPr="00AE5D8F">
        <w:t xml:space="preserve">Nel bilancio unico d’ateneo di previsione annuale devono essere iscritte solo le componenti positive </w:t>
      </w:r>
    </w:p>
    <w:p w14:paraId="285C1A48" w14:textId="77777777" w:rsidR="00AE5D8F" w:rsidRPr="00AE5D8F" w:rsidRDefault="00AE5D8F" w:rsidP="00AE5D8F">
      <w:r w:rsidRPr="00AE5D8F">
        <w:t xml:space="preserve">che ragionevolmente saranno disponibili nel periodo amministrativo considerato, mentre le </w:t>
      </w:r>
    </w:p>
    <w:p w14:paraId="7068FB18" w14:textId="77777777" w:rsidR="00AE5D8F" w:rsidRPr="00AE5D8F" w:rsidRDefault="00AE5D8F" w:rsidP="00AE5D8F">
      <w:r w:rsidRPr="00AE5D8F">
        <w:t xml:space="preserve">componenti negative saranno limitate alle sole voci sostenibili e direttamente collegate alle risorse </w:t>
      </w:r>
    </w:p>
    <w:p w14:paraId="0675B7BE" w14:textId="77777777" w:rsidR="00AE5D8F" w:rsidRPr="00AE5D8F" w:rsidRDefault="00AE5D8F" w:rsidP="00AE5D8F">
      <w:r w:rsidRPr="00AE5D8F">
        <w:t xml:space="preserve">previste. Nel bilancio unico d'ateneo di esercizio il principio della prudenza si estrinseca </w:t>
      </w:r>
    </w:p>
    <w:p w14:paraId="6D16966A" w14:textId="77777777" w:rsidR="00AE5D8F" w:rsidRPr="00AE5D8F" w:rsidRDefault="00AE5D8F" w:rsidP="00AE5D8F">
      <w:r w:rsidRPr="00AE5D8F">
        <w:t xml:space="preserve">essenzialmente nella regola economica secondo la quale le componenti positive non realizzate non </w:t>
      </w:r>
    </w:p>
    <w:p w14:paraId="169548A9" w14:textId="77777777" w:rsidR="00AE5D8F" w:rsidRPr="00AE5D8F" w:rsidRDefault="00AE5D8F" w:rsidP="00AE5D8F">
      <w:r w:rsidRPr="00AE5D8F">
        <w:t xml:space="preserve">devono essere contabilizzate, mentre tutte le componenti negative devono essere contabilizzate anche </w:t>
      </w:r>
    </w:p>
    <w:p w14:paraId="78114173" w14:textId="77777777" w:rsidR="00AE5D8F" w:rsidRPr="00AE5D8F" w:rsidRDefault="00AE5D8F" w:rsidP="00AE5D8F">
      <w:r w:rsidRPr="00AE5D8F">
        <w:t xml:space="preserve">se non sono definitivamente realizzate.  </w:t>
      </w:r>
    </w:p>
    <w:p w14:paraId="4908D29C" w14:textId="77777777" w:rsidR="00AE5D8F" w:rsidRPr="00AE5D8F" w:rsidRDefault="00AE5D8F" w:rsidP="00AE5D8F">
      <w:r w:rsidRPr="00AE5D8F">
        <w:t xml:space="preserve">Il principio deve essere applicato garantendo una rappresentazione veritiera e corretta delle scelte </w:t>
      </w:r>
    </w:p>
    <w:p w14:paraId="728491FF" w14:textId="77777777" w:rsidR="00AE5D8F" w:rsidRPr="00AE5D8F" w:rsidRDefault="00AE5D8F" w:rsidP="00AE5D8F">
      <w:r w:rsidRPr="00AE5D8F">
        <w:t xml:space="preserve">programmatiche e di gestione.  </w:t>
      </w:r>
    </w:p>
    <w:p w14:paraId="62E1CFFB" w14:textId="77777777" w:rsidR="00AE5D8F" w:rsidRPr="00AE5D8F" w:rsidRDefault="00AE5D8F" w:rsidP="00AE5D8F">
      <w:r w:rsidRPr="00AE5D8F">
        <w:t xml:space="preserve">Integrità.  </w:t>
      </w:r>
    </w:p>
    <w:p w14:paraId="0BF4C334" w14:textId="77777777" w:rsidR="00AE5D8F" w:rsidRPr="00AE5D8F" w:rsidRDefault="00AE5D8F" w:rsidP="00AE5D8F">
      <w:r w:rsidRPr="00AE5D8F">
        <w:t xml:space="preserve">Gli elementi componenti le singole poste o voci degli schemi di bilancio vanno iscritti evitando </w:t>
      </w:r>
    </w:p>
    <w:p w14:paraId="47F14E66" w14:textId="77777777" w:rsidR="00AE5D8F" w:rsidRPr="00AE5D8F" w:rsidRDefault="00AE5D8F" w:rsidP="00AE5D8F">
      <w:r w:rsidRPr="00AE5D8F">
        <w:t xml:space="preserve">compensazioni di partite e raggruppamento di voci in tutti i documenti di bilancio.  </w:t>
      </w:r>
    </w:p>
    <w:p w14:paraId="0F5974DA" w14:textId="77777777" w:rsidR="00AE5D8F" w:rsidRPr="00AE5D8F" w:rsidRDefault="00AE5D8F" w:rsidP="00AE5D8F">
      <w:r w:rsidRPr="00AE5D8F">
        <w:t xml:space="preserve">Costanza e Comparabilità  </w:t>
      </w:r>
    </w:p>
    <w:p w14:paraId="75E481D8" w14:textId="77777777" w:rsidR="00AE5D8F" w:rsidRPr="00AE5D8F" w:rsidRDefault="00AE5D8F" w:rsidP="00AE5D8F">
      <w:r w:rsidRPr="00AE5D8F">
        <w:t xml:space="preserve">L'applicazione dei principi generali e dei criteri particolari di valutazione deve essere costante nel </w:t>
      </w:r>
    </w:p>
    <w:p w14:paraId="5A563394" w14:textId="77777777" w:rsidR="00AE5D8F" w:rsidRPr="00AE5D8F" w:rsidRDefault="00AE5D8F" w:rsidP="00AE5D8F">
      <w:r w:rsidRPr="00AE5D8F">
        <w:t xml:space="preserve">tempo. La costanza nell'applicazione dei principi contabili e dei criteri di valutazione consente di </w:t>
      </w:r>
    </w:p>
    <w:p w14:paraId="38059533" w14:textId="77777777" w:rsidR="00AE5D8F" w:rsidRPr="00AE5D8F" w:rsidRDefault="00AE5D8F" w:rsidP="00AE5D8F">
      <w:r w:rsidRPr="00AE5D8F">
        <w:t xml:space="preserve">comparare, per lo stesso ateneo, il bilancio unico d'ateneo di previsione annuale e il bilancio unico </w:t>
      </w:r>
    </w:p>
    <w:p w14:paraId="49399699" w14:textId="77777777" w:rsidR="00AE5D8F" w:rsidRPr="00AE5D8F" w:rsidRDefault="00AE5D8F" w:rsidP="00AE5D8F">
      <w:r w:rsidRPr="00AE5D8F">
        <w:t xml:space="preserve">d'ateneo di esercizio del medesimo anno, nonché i bilanci di esercizio attinenti a differenti periodi </w:t>
      </w:r>
    </w:p>
    <w:p w14:paraId="415359F4" w14:textId="77777777" w:rsidR="00AE5D8F" w:rsidRPr="00AE5D8F" w:rsidRDefault="00AE5D8F" w:rsidP="00AE5D8F">
      <w:r w:rsidRPr="00AE5D8F">
        <w:t xml:space="preserve">amministrativi e i bilanci predisposti da università diverse nello stesso periodo amministrativo. La </w:t>
      </w:r>
    </w:p>
    <w:p w14:paraId="35AEAE79" w14:textId="77777777" w:rsidR="00AE5D8F" w:rsidRPr="00AE5D8F" w:rsidRDefault="00AE5D8F" w:rsidP="00AE5D8F">
      <w:r w:rsidRPr="00AE5D8F">
        <w:t xml:space="preserve">non osservanza di questo principio contabile va limitata a casi eccezionali e motivati. L'effetto del </w:t>
      </w:r>
    </w:p>
    <w:p w14:paraId="096820B7" w14:textId="77777777" w:rsidR="00AE5D8F" w:rsidRPr="00AE5D8F" w:rsidRDefault="00AE5D8F" w:rsidP="00AE5D8F">
      <w:r w:rsidRPr="00AE5D8F">
        <w:t xml:space="preserve">cambiamento deve essere propriamente evidenziato in nota integrativa.  </w:t>
      </w:r>
    </w:p>
    <w:p w14:paraId="7ABBCE44" w14:textId="77777777" w:rsidR="00AE5D8F" w:rsidRPr="00AE5D8F" w:rsidRDefault="00AE5D8F" w:rsidP="00AE5D8F">
      <w:r w:rsidRPr="00AE5D8F">
        <w:t xml:space="preserve">6 </w:t>
      </w:r>
    </w:p>
    <w:p w14:paraId="11E4F2FA" w14:textId="77777777" w:rsidR="00AE5D8F" w:rsidRPr="00AE5D8F" w:rsidRDefault="00AE5D8F" w:rsidP="00AE5D8F">
      <w:r w:rsidRPr="00AE5D8F">
        <w:t xml:space="preserve">Universalità.  </w:t>
      </w:r>
    </w:p>
    <w:p w14:paraId="174A266E" w14:textId="77777777" w:rsidR="00AE5D8F" w:rsidRPr="00AE5D8F" w:rsidRDefault="00AE5D8F" w:rsidP="00AE5D8F">
      <w:r w:rsidRPr="00AE5D8F">
        <w:t xml:space="preserve">Nei documenti di bilancio devono essere considerate tutte le grandezze finanziarie, patrimoniali ed </w:t>
      </w:r>
    </w:p>
    <w:p w14:paraId="12B119FD" w14:textId="77777777" w:rsidR="00AE5D8F" w:rsidRPr="00AE5D8F" w:rsidRDefault="00AE5D8F" w:rsidP="00AE5D8F">
      <w:r w:rsidRPr="00AE5D8F">
        <w:t xml:space="preserve">economiche al fine di fornire un quadro fedele ed esauriente del complesso dell'attività </w:t>
      </w:r>
    </w:p>
    <w:p w14:paraId="2F3EB216" w14:textId="77777777" w:rsidR="00AE5D8F" w:rsidRPr="00AE5D8F" w:rsidRDefault="00AE5D8F" w:rsidP="00AE5D8F">
      <w:r w:rsidRPr="00AE5D8F">
        <w:t xml:space="preserve">amministrativa. Sono vietate le gestioni fuori bilancio.  </w:t>
      </w:r>
    </w:p>
    <w:p w14:paraId="1342D228" w14:textId="77777777" w:rsidR="00AE5D8F" w:rsidRPr="00AE5D8F" w:rsidRDefault="00AE5D8F" w:rsidP="00AE5D8F">
      <w:r w:rsidRPr="00AE5D8F">
        <w:t xml:space="preserve">Unità.  </w:t>
      </w:r>
    </w:p>
    <w:p w14:paraId="05850C0C" w14:textId="77777777" w:rsidR="00AE5D8F" w:rsidRPr="00AE5D8F" w:rsidRDefault="00AE5D8F" w:rsidP="00AE5D8F">
      <w:r w:rsidRPr="00AE5D8F">
        <w:t xml:space="preserve">Il singolo ateneo è un'entità unica e unitaria, pertanto deve essere unico il suo bilancio di previsione </w:t>
      </w:r>
    </w:p>
    <w:p w14:paraId="5C2BCEB9" w14:textId="77777777" w:rsidR="00AE5D8F" w:rsidRPr="00AE5D8F" w:rsidRDefault="00AE5D8F" w:rsidP="00AE5D8F">
      <w:r w:rsidRPr="00AE5D8F">
        <w:t xml:space="preserve">annuale e il suo bilancio di esercizio. Tali documenti contabili non possono essere articolati in </w:t>
      </w:r>
    </w:p>
    <w:p w14:paraId="17A6690D" w14:textId="77777777" w:rsidR="00AE5D8F" w:rsidRPr="00AE5D8F" w:rsidRDefault="00AE5D8F" w:rsidP="00AE5D8F">
      <w:r w:rsidRPr="00AE5D8F">
        <w:t xml:space="preserve">maniera tale da destinare determinati ricavi alla copertura solo di determinati costi o determinate fonti </w:t>
      </w:r>
    </w:p>
    <w:p w14:paraId="6618C307" w14:textId="77777777" w:rsidR="00AE5D8F" w:rsidRPr="00AE5D8F" w:rsidRDefault="00AE5D8F" w:rsidP="00AE5D8F">
      <w:r w:rsidRPr="00AE5D8F">
        <w:t xml:space="preserve">alla copertura solo di determinati impieghi, salvo diverse disposizioni normative. È l'insieme dei </w:t>
      </w:r>
    </w:p>
    <w:p w14:paraId="5EFEE34B" w14:textId="77777777" w:rsidR="00AE5D8F" w:rsidRPr="00AE5D8F" w:rsidRDefault="00AE5D8F" w:rsidP="00AE5D8F">
      <w:r w:rsidRPr="00AE5D8F">
        <w:t xml:space="preserve">proventi/fonti che finanzia l'ateneo e che sostiene la totalità dei costi/impieghi. </w:t>
      </w:r>
    </w:p>
    <w:p w14:paraId="7362A8D5" w14:textId="77777777" w:rsidR="00AE5D8F" w:rsidRPr="00AE5D8F" w:rsidRDefault="00AE5D8F" w:rsidP="00AE5D8F">
      <w:r w:rsidRPr="00AE5D8F">
        <w:t xml:space="preserve">Flessibilità. </w:t>
      </w:r>
    </w:p>
    <w:p w14:paraId="2AF3E57F" w14:textId="77777777" w:rsidR="00AE5D8F" w:rsidRPr="00AE5D8F" w:rsidRDefault="00AE5D8F" w:rsidP="00AE5D8F">
      <w:r w:rsidRPr="00AE5D8F">
        <w:t xml:space="preserve">I documenti contabili di previsione possono essere aggiornati al fine di evitare la rigidità nella </w:t>
      </w:r>
    </w:p>
    <w:p w14:paraId="69B80530" w14:textId="77777777" w:rsidR="00AE5D8F" w:rsidRPr="00AE5D8F" w:rsidRDefault="00AE5D8F" w:rsidP="00AE5D8F">
      <w:r w:rsidRPr="00AE5D8F">
        <w:t xml:space="preserve">gestione e di fronteggiare gli effetti derivanti dalle circostanze imprevedibili e straordinarie che si </w:t>
      </w:r>
    </w:p>
    <w:p w14:paraId="53ABEA4A" w14:textId="77777777" w:rsidR="00AE5D8F" w:rsidRPr="00AE5D8F" w:rsidRDefault="00AE5D8F" w:rsidP="00AE5D8F">
      <w:r w:rsidRPr="00AE5D8F">
        <w:t xml:space="preserve">possono manifestare durante la gestione. </w:t>
      </w:r>
    </w:p>
    <w:p w14:paraId="0547E949" w14:textId="77777777" w:rsidR="00AE5D8F" w:rsidRPr="00AE5D8F" w:rsidRDefault="00AE5D8F" w:rsidP="00AE5D8F">
      <w:r w:rsidRPr="00AE5D8F">
        <w:t xml:space="preserve">Competenza economica.  </w:t>
      </w:r>
    </w:p>
    <w:p w14:paraId="32CD452D" w14:textId="77777777" w:rsidR="00AE5D8F" w:rsidRPr="00AE5D8F" w:rsidRDefault="00AE5D8F" w:rsidP="00AE5D8F">
      <w:r w:rsidRPr="00AE5D8F">
        <w:t xml:space="preserve">Il principio della competenza economica rappresenta il criterio secondo cui sono imputati gli effetti </w:t>
      </w:r>
    </w:p>
    <w:p w14:paraId="07E396E8" w14:textId="77777777" w:rsidR="00AE5D8F" w:rsidRPr="00AE5D8F" w:rsidRDefault="00AE5D8F" w:rsidP="00AE5D8F">
      <w:r w:rsidRPr="00AE5D8F">
        <w:t xml:space="preserve">delle diverse operazioni ed attività amministrative che l'ateneo svolge durante ogni esercizio e </w:t>
      </w:r>
    </w:p>
    <w:p w14:paraId="412107AA" w14:textId="77777777" w:rsidR="00AE5D8F" w:rsidRPr="00AE5D8F" w:rsidRDefault="00AE5D8F" w:rsidP="00AE5D8F">
      <w:r w:rsidRPr="00AE5D8F">
        <w:t xml:space="preserve">mediante le quali si evidenziano “utilità economiche” cedute e/o acquisite, anche se non direttamente </w:t>
      </w:r>
    </w:p>
    <w:p w14:paraId="2B2FE63E" w14:textId="77777777" w:rsidR="00AE5D8F" w:rsidRPr="00AE5D8F" w:rsidRDefault="00AE5D8F" w:rsidP="00AE5D8F">
      <w:r w:rsidRPr="00AE5D8F">
        <w:t xml:space="preserve">collegate ai relativi movimenti finanziari.  </w:t>
      </w:r>
    </w:p>
    <w:p w14:paraId="67A0980F" w14:textId="77777777" w:rsidR="00AE5D8F" w:rsidRPr="00AE5D8F" w:rsidRDefault="00AE5D8F" w:rsidP="00AE5D8F">
      <w:r w:rsidRPr="00AE5D8F">
        <w:t xml:space="preserve">Per il principio della competenza economica l'effetto delle operazioni e degli altri eventi deve essere </w:t>
      </w:r>
    </w:p>
    <w:p w14:paraId="16F678DA" w14:textId="77777777" w:rsidR="00AE5D8F" w:rsidRPr="00AE5D8F" w:rsidRDefault="00AE5D8F" w:rsidP="00AE5D8F">
      <w:r w:rsidRPr="00AE5D8F">
        <w:t xml:space="preserve">rilevato contabilmente ed attribuito all'esercizio al quale tali operazioni ed eventi si riferiscono e </w:t>
      </w:r>
      <w:proofErr w:type="gramStart"/>
      <w:r w:rsidRPr="00AE5D8F">
        <w:t>non</w:t>
      </w:r>
      <w:proofErr w:type="gramEnd"/>
      <w:r w:rsidRPr="00AE5D8F">
        <w:t xml:space="preserve"> </w:t>
      </w:r>
    </w:p>
    <w:p w14:paraId="08871146" w14:textId="77777777" w:rsidR="00AE5D8F" w:rsidRPr="00AE5D8F" w:rsidRDefault="00AE5D8F" w:rsidP="00AE5D8F">
      <w:r w:rsidRPr="00AE5D8F">
        <w:t xml:space="preserve">a quello in cui si concretizzano i relativi movimenti finanziari. La determinazione del risultato </w:t>
      </w:r>
    </w:p>
    <w:p w14:paraId="40AE683F" w14:textId="77777777" w:rsidR="00AE5D8F" w:rsidRPr="00AE5D8F" w:rsidRDefault="00AE5D8F" w:rsidP="00AE5D8F">
      <w:r w:rsidRPr="00AE5D8F">
        <w:t xml:space="preserve">economico di esercizio implica, quindi, un procedimento di analisi della competenza economica delle </w:t>
      </w:r>
    </w:p>
    <w:p w14:paraId="7DE20D1A" w14:textId="77777777" w:rsidR="00AE5D8F" w:rsidRPr="00AE5D8F" w:rsidRDefault="00AE5D8F" w:rsidP="00AE5D8F">
      <w:r w:rsidRPr="00AE5D8F">
        <w:t xml:space="preserve">voci positive e negative relative all'esercizio cui il bilancio unico d'ateneo di esercizio si riferisce, </w:t>
      </w:r>
    </w:p>
    <w:p w14:paraId="641DA4F1" w14:textId="77777777" w:rsidR="00AE5D8F" w:rsidRPr="00AE5D8F" w:rsidRDefault="00AE5D8F" w:rsidP="00AE5D8F">
      <w:r w:rsidRPr="00AE5D8F">
        <w:t xml:space="preserve">mediante un procedimento di identificazione, di misurazione e di correlazione dei costi ai proventi di </w:t>
      </w:r>
    </w:p>
    <w:p w14:paraId="604D8D30" w14:textId="77777777" w:rsidR="00AE5D8F" w:rsidRPr="00AE5D8F" w:rsidRDefault="00AE5D8F" w:rsidP="00AE5D8F">
      <w:r w:rsidRPr="00AE5D8F">
        <w:t xml:space="preserve">esercizio.  </w:t>
      </w:r>
    </w:p>
    <w:p w14:paraId="1A2E49E6" w14:textId="77777777" w:rsidR="00AE5D8F" w:rsidRPr="00AE5D8F" w:rsidRDefault="00AE5D8F" w:rsidP="00AE5D8F">
      <w:r w:rsidRPr="00AE5D8F">
        <w:t xml:space="preserve">Prevalenza della sostanza sulla forma.  </w:t>
      </w:r>
    </w:p>
    <w:p w14:paraId="7CD5BFC3" w14:textId="77777777" w:rsidR="00AE5D8F" w:rsidRPr="00AE5D8F" w:rsidRDefault="00AE5D8F" w:rsidP="00AE5D8F">
      <w:r w:rsidRPr="00AE5D8F">
        <w:t xml:space="preserve">Affinché il bilancio possa essere utile per i suoi utilizzatori e fornire la rappresentazione in modo </w:t>
      </w:r>
    </w:p>
    <w:p w14:paraId="2F2A996C" w14:textId="77777777" w:rsidR="00AE5D8F" w:rsidRPr="00AE5D8F" w:rsidRDefault="00AE5D8F" w:rsidP="00AE5D8F">
      <w:r w:rsidRPr="00AE5D8F">
        <w:t xml:space="preserve">veritiero e corretto degli eventi di gestione è necessario che permetta di determinare e comprendere </w:t>
      </w:r>
    </w:p>
    <w:p w14:paraId="104C8833" w14:textId="77777777" w:rsidR="00AE5D8F" w:rsidRPr="00AE5D8F" w:rsidRDefault="00AE5D8F" w:rsidP="00AE5D8F">
      <w:r w:rsidRPr="00AE5D8F">
        <w:t xml:space="preserve">gli aspetti sostanziali di ognuno di tali eventi, ovvero la loro natura, e non solo i loro aspetti formali. </w:t>
      </w:r>
    </w:p>
    <w:p w14:paraId="6311B656" w14:textId="77777777" w:rsidR="00AE5D8F" w:rsidRPr="00AE5D8F" w:rsidRDefault="00AE5D8F" w:rsidP="00AE5D8F">
      <w:r w:rsidRPr="00AE5D8F">
        <w:t xml:space="preserve">È appunto l'aspetto sostanziale, salvo specifiche disposizioni di legge, che deve essere oggetto di </w:t>
      </w:r>
    </w:p>
    <w:p w14:paraId="398CE8B8" w14:textId="77777777" w:rsidR="00AE5D8F" w:rsidRPr="00AE5D8F" w:rsidRDefault="00AE5D8F" w:rsidP="00AE5D8F">
      <w:r w:rsidRPr="00AE5D8F">
        <w:t xml:space="preserve">contabilizzazione. È essenziale che già nella fase di rilevazione dell'operazione nelle scritture </w:t>
      </w:r>
    </w:p>
    <w:p w14:paraId="6DC8AEC3" w14:textId="77777777" w:rsidR="00AE5D8F" w:rsidRPr="00AE5D8F" w:rsidRDefault="00AE5D8F" w:rsidP="00AE5D8F">
      <w:r w:rsidRPr="00AE5D8F">
        <w:t xml:space="preserve">contabili si abbia la conoscenza di tutti gli elementi pertinenti per determinarne la sostanza </w:t>
      </w:r>
    </w:p>
    <w:p w14:paraId="46E55976" w14:textId="77777777" w:rsidR="00AE5D8F" w:rsidRPr="00AE5D8F" w:rsidRDefault="00AE5D8F" w:rsidP="00AE5D8F">
      <w:r w:rsidRPr="00AE5D8F">
        <w:t xml:space="preserve">economica. Il principio della prevalenza della sostanza sulla forma si lega fortemente al principio </w:t>
      </w:r>
    </w:p>
    <w:p w14:paraId="67A5EFFD" w14:textId="77777777" w:rsidR="00AE5D8F" w:rsidRPr="00AE5D8F" w:rsidRDefault="00AE5D8F" w:rsidP="00AE5D8F">
      <w:r w:rsidRPr="00AE5D8F">
        <w:t xml:space="preserve">della veridicità e della significatività di ogni sistema di bilancio. Se l'informazione contabile deve </w:t>
      </w:r>
    </w:p>
    <w:p w14:paraId="63F49ADE" w14:textId="77777777" w:rsidR="00AE5D8F" w:rsidRPr="00AE5D8F" w:rsidRDefault="00AE5D8F" w:rsidP="00AE5D8F">
      <w:r w:rsidRPr="00AE5D8F">
        <w:t xml:space="preserve">rappresentare fedelmente ed in modo veritiero le operazioni ed i fatti che sono accaduti durante </w:t>
      </w:r>
    </w:p>
    <w:p w14:paraId="39E62E4F" w14:textId="77777777" w:rsidR="00AE5D8F" w:rsidRPr="00AE5D8F" w:rsidRDefault="00AE5D8F" w:rsidP="00AE5D8F">
      <w:r w:rsidRPr="00AE5D8F">
        <w:t xml:space="preserve">l'esercizio è necessario che essi siano rilevati contabilmente e secondo la loro natura economica e </w:t>
      </w:r>
    </w:p>
    <w:p w14:paraId="4E8B699C" w14:textId="77777777" w:rsidR="00AE5D8F" w:rsidRPr="00AE5D8F" w:rsidRDefault="00AE5D8F" w:rsidP="00AE5D8F">
      <w:r w:rsidRPr="00AE5D8F">
        <w:t xml:space="preserve">patrimoniale, in conformità alla loro sostanza effettiva e quindi alla realtà economica che li ha </w:t>
      </w:r>
    </w:p>
    <w:p w14:paraId="555F6880" w14:textId="77777777" w:rsidR="00AE5D8F" w:rsidRPr="00AE5D8F" w:rsidRDefault="00AE5D8F" w:rsidP="00AE5D8F">
      <w:r w:rsidRPr="00AE5D8F">
        <w:t xml:space="preserve">generati.  </w:t>
      </w:r>
    </w:p>
    <w:p w14:paraId="4838E6BE" w14:textId="77777777" w:rsidR="00AE5D8F" w:rsidRPr="00AE5D8F" w:rsidRDefault="00AE5D8F" w:rsidP="00AE5D8F">
      <w:r w:rsidRPr="00AE5D8F">
        <w:t xml:space="preserve">Il costo come criterio base delle valutazioni di bilancio.  </w:t>
      </w:r>
    </w:p>
    <w:p w14:paraId="49F8E49C" w14:textId="77777777" w:rsidR="00AE5D8F" w:rsidRPr="00AE5D8F" w:rsidRDefault="00AE5D8F" w:rsidP="00AE5D8F">
      <w:r w:rsidRPr="00AE5D8F">
        <w:t xml:space="preserve">Il costo costituisce il criterio base delle valutazioni delle poste di bilancio. Il costo va inteso come </w:t>
      </w:r>
    </w:p>
    <w:p w14:paraId="6C67097D" w14:textId="77777777" w:rsidR="00AE5D8F" w:rsidRPr="00AE5D8F" w:rsidRDefault="00AE5D8F" w:rsidP="00AE5D8F">
      <w:r w:rsidRPr="00AE5D8F">
        <w:t xml:space="preserve">complesso degli oneri sostenuti per procurarsi la disponibilità di un dato bene/servizio, compresi </w:t>
      </w:r>
    </w:p>
    <w:p w14:paraId="47E3F1ED" w14:textId="77777777" w:rsidR="00AE5D8F" w:rsidRPr="00AE5D8F" w:rsidRDefault="00AE5D8F" w:rsidP="00AE5D8F">
      <w:r w:rsidRPr="00AE5D8F">
        <w:t xml:space="preserve">quelli di diretta imputazione e di indiretta attribuzione per la quota ragionevolmente imputabile. </w:t>
      </w:r>
    </w:p>
    <w:p w14:paraId="0EC4F222" w14:textId="77777777" w:rsidR="00AE5D8F" w:rsidRPr="00AE5D8F" w:rsidRDefault="00AE5D8F" w:rsidP="00AE5D8F">
      <w:r w:rsidRPr="00AE5D8F">
        <w:t xml:space="preserve">7 </w:t>
      </w:r>
    </w:p>
    <w:p w14:paraId="3489BE72" w14:textId="77777777" w:rsidR="00AE5D8F" w:rsidRPr="00AE5D8F" w:rsidRDefault="00AE5D8F" w:rsidP="00AE5D8F">
      <w:r w:rsidRPr="00AE5D8F">
        <w:t xml:space="preserve">Equilibrio del bilancio. </w:t>
      </w:r>
    </w:p>
    <w:p w14:paraId="235BE8D1" w14:textId="77777777" w:rsidR="00AE5D8F" w:rsidRPr="00AE5D8F" w:rsidRDefault="00AE5D8F" w:rsidP="00AE5D8F">
      <w:r w:rsidRPr="00AE5D8F">
        <w:t xml:space="preserve">Il bilancio preventivo unico d'ateneo deve essere approvato garantendone il pareggio. Nel budget </w:t>
      </w:r>
    </w:p>
    <w:p w14:paraId="17FF65C2" w14:textId="77777777" w:rsidR="00AE5D8F" w:rsidRPr="00AE5D8F" w:rsidRDefault="00AE5D8F" w:rsidP="00AE5D8F">
      <w:r w:rsidRPr="00AE5D8F">
        <w:t xml:space="preserve">economico del bilancio unico d'ateneo di previsione annuale autorizzatorio si possono utilizzare </w:t>
      </w:r>
    </w:p>
    <w:p w14:paraId="3BEF700F" w14:textId="77777777" w:rsidR="00AE5D8F" w:rsidRPr="00AE5D8F" w:rsidRDefault="00AE5D8F" w:rsidP="00AE5D8F">
      <w:r w:rsidRPr="00AE5D8F">
        <w:t xml:space="preserve">riserve patrimoniali non vincolate al momento di predisposizione del bilancio per assorbire eventuali </w:t>
      </w:r>
    </w:p>
    <w:p w14:paraId="6BAACC35" w14:textId="77777777" w:rsidR="00AE5D8F" w:rsidRPr="00AE5D8F" w:rsidRDefault="00AE5D8F" w:rsidP="00AE5D8F">
      <w:r w:rsidRPr="00AE5D8F">
        <w:t xml:space="preserve">disequilibri di competenza. La gestione dell'ateneo deve perseguire il mantenimento nel tempo di </w:t>
      </w:r>
    </w:p>
    <w:p w14:paraId="349048EA" w14:textId="12690884" w:rsidR="00AE5D8F" w:rsidRPr="00AE5D8F" w:rsidRDefault="00AE5D8F" w:rsidP="00AE5D8F">
      <w:r w:rsidRPr="00AE5D8F">
        <w:t>condizioni di equilibrio economico, finanziario e patrimoniale.</w:t>
      </w:r>
    </w:p>
    <w:sectPr w:rsidR="00AE5D8F" w:rsidRPr="00AE5D8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776C39"/>
    <w:multiLevelType w:val="hybridMultilevel"/>
    <w:tmpl w:val="05BA01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40104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508"/>
    <w:rsid w:val="00082F13"/>
    <w:rsid w:val="000833DA"/>
    <w:rsid w:val="0015399E"/>
    <w:rsid w:val="001A3F63"/>
    <w:rsid w:val="0022425F"/>
    <w:rsid w:val="00243508"/>
    <w:rsid w:val="00252859"/>
    <w:rsid w:val="002C59BB"/>
    <w:rsid w:val="00306E99"/>
    <w:rsid w:val="004202DA"/>
    <w:rsid w:val="004323A3"/>
    <w:rsid w:val="004D597C"/>
    <w:rsid w:val="005310EC"/>
    <w:rsid w:val="005A1514"/>
    <w:rsid w:val="00722FED"/>
    <w:rsid w:val="007475D9"/>
    <w:rsid w:val="008974E6"/>
    <w:rsid w:val="00A332DA"/>
    <w:rsid w:val="00A70468"/>
    <w:rsid w:val="00A85EA3"/>
    <w:rsid w:val="00AE5D8F"/>
    <w:rsid w:val="00AE6A37"/>
    <w:rsid w:val="00B0090C"/>
    <w:rsid w:val="00B732EA"/>
    <w:rsid w:val="00C45F98"/>
    <w:rsid w:val="00C93D59"/>
    <w:rsid w:val="00CA3C2A"/>
    <w:rsid w:val="00CB3BE4"/>
    <w:rsid w:val="00CD3793"/>
    <w:rsid w:val="00CE0E79"/>
    <w:rsid w:val="00F6665C"/>
    <w:rsid w:val="00FA100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4A041"/>
  <w15:chartTrackingRefBased/>
  <w15:docId w15:val="{6F0BBB00-6415-4321-865C-AAD27D556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435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435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4350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4350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4350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4350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4350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4350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4350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4350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4350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4350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4350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4350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4350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4350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4350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43508"/>
    <w:rPr>
      <w:rFonts w:eastAsiaTheme="majorEastAsia" w:cstheme="majorBidi"/>
      <w:color w:val="272727" w:themeColor="text1" w:themeTint="D8"/>
    </w:rPr>
  </w:style>
  <w:style w:type="paragraph" w:styleId="Titolo">
    <w:name w:val="Title"/>
    <w:basedOn w:val="Normale"/>
    <w:next w:val="Normale"/>
    <w:link w:val="TitoloCarattere"/>
    <w:uiPriority w:val="10"/>
    <w:qFormat/>
    <w:rsid w:val="002435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4350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4350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4350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4350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43508"/>
    <w:rPr>
      <w:i/>
      <w:iCs/>
      <w:color w:val="404040" w:themeColor="text1" w:themeTint="BF"/>
    </w:rPr>
  </w:style>
  <w:style w:type="paragraph" w:styleId="Paragrafoelenco">
    <w:name w:val="List Paragraph"/>
    <w:basedOn w:val="Normale"/>
    <w:uiPriority w:val="34"/>
    <w:qFormat/>
    <w:rsid w:val="00243508"/>
    <w:pPr>
      <w:ind w:left="720"/>
      <w:contextualSpacing/>
    </w:pPr>
  </w:style>
  <w:style w:type="character" w:styleId="Enfasiintensa">
    <w:name w:val="Intense Emphasis"/>
    <w:basedOn w:val="Carpredefinitoparagrafo"/>
    <w:uiPriority w:val="21"/>
    <w:qFormat/>
    <w:rsid w:val="00243508"/>
    <w:rPr>
      <w:i/>
      <w:iCs/>
      <w:color w:val="0F4761" w:themeColor="accent1" w:themeShade="BF"/>
    </w:rPr>
  </w:style>
  <w:style w:type="paragraph" w:styleId="Citazioneintensa">
    <w:name w:val="Intense Quote"/>
    <w:basedOn w:val="Normale"/>
    <w:next w:val="Normale"/>
    <w:link w:val="CitazioneintensaCarattere"/>
    <w:uiPriority w:val="30"/>
    <w:qFormat/>
    <w:rsid w:val="002435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43508"/>
    <w:rPr>
      <w:i/>
      <w:iCs/>
      <w:color w:val="0F4761" w:themeColor="accent1" w:themeShade="BF"/>
    </w:rPr>
  </w:style>
  <w:style w:type="character" w:styleId="Riferimentointenso">
    <w:name w:val="Intense Reference"/>
    <w:basedOn w:val="Carpredefinitoparagrafo"/>
    <w:uiPriority w:val="32"/>
    <w:qFormat/>
    <w:rsid w:val="002435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979</TotalTime>
  <Pages>1</Pages>
  <Words>4863</Words>
  <Characters>27724</Characters>
  <Application>Microsoft Office Word</Application>
  <DocSecurity>0</DocSecurity>
  <Lines>231</Lines>
  <Paragraphs>65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GUARDUCCI</dc:creator>
  <cp:keywords/>
  <dc:description/>
  <cp:lastModifiedBy>SERENA GUARDUCCI</cp:lastModifiedBy>
  <cp:revision>17</cp:revision>
  <dcterms:created xsi:type="dcterms:W3CDTF">2025-05-31T18:26:00Z</dcterms:created>
  <dcterms:modified xsi:type="dcterms:W3CDTF">2025-06-06T18:53:00Z</dcterms:modified>
</cp:coreProperties>
</file>