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C8F6" w14:textId="77777777" w:rsidR="006D5CCE" w:rsidRPr="00662DC7" w:rsidRDefault="006D5CCE" w:rsidP="006D5CCE">
      <w:pPr>
        <w:pStyle w:val="NormaleWeb"/>
        <w:spacing w:before="0" w:beforeAutospacing="0"/>
        <w:jc w:val="both"/>
        <w:rPr>
          <w:rFonts w:ascii="Arial" w:hAnsi="Arial" w:cs="Arial"/>
          <w:color w:val="FF0000"/>
        </w:rPr>
      </w:pPr>
      <w:r w:rsidRPr="00662DC7">
        <w:rPr>
          <w:rFonts w:ascii="Arial" w:hAnsi="Arial" w:cs="Arial"/>
          <w:color w:val="FF0000"/>
        </w:rPr>
        <w:t>PROGRAMMAZIONE REGIONALE</w:t>
      </w:r>
    </w:p>
    <w:p w14:paraId="3E27462E"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La Regione assicura, mediante la programmazione sanitaria, lo sviluppo del servizio </w:t>
      </w:r>
      <w:proofErr w:type="gramStart"/>
      <w:r w:rsidRPr="00662DC7">
        <w:rPr>
          <w:rFonts w:ascii="Arial" w:hAnsi="Arial" w:cs="Arial"/>
          <w:color w:val="000000"/>
        </w:rPr>
        <w:t>socio-sanitario</w:t>
      </w:r>
      <w:proofErr w:type="gramEnd"/>
      <w:r w:rsidRPr="00662DC7">
        <w:rPr>
          <w:rFonts w:ascii="Arial" w:hAnsi="Arial" w:cs="Arial"/>
          <w:color w:val="000000"/>
        </w:rPr>
        <w:t xml:space="preserve"> regionale, al fine di garantire i livelli essenziali ed appropriati di assistenza definiti dal piano </w:t>
      </w:r>
      <w:proofErr w:type="gramStart"/>
      <w:r w:rsidRPr="00662DC7">
        <w:rPr>
          <w:rFonts w:ascii="Arial" w:hAnsi="Arial" w:cs="Arial"/>
          <w:color w:val="000000"/>
        </w:rPr>
        <w:t>socio-sanitario</w:t>
      </w:r>
      <w:proofErr w:type="gramEnd"/>
      <w:r w:rsidRPr="00662DC7">
        <w:rPr>
          <w:rFonts w:ascii="Arial" w:hAnsi="Arial" w:cs="Arial"/>
          <w:color w:val="000000"/>
        </w:rPr>
        <w:t xml:space="preserve"> regionale.</w:t>
      </w:r>
    </w:p>
    <w:p w14:paraId="03BC3120"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 Il piano </w:t>
      </w:r>
      <w:proofErr w:type="gramStart"/>
      <w:r w:rsidRPr="00662DC7">
        <w:rPr>
          <w:rFonts w:ascii="Arial" w:hAnsi="Arial" w:cs="Arial"/>
          <w:color w:val="000000"/>
        </w:rPr>
        <w:t>socio-sanitario</w:t>
      </w:r>
      <w:proofErr w:type="gramEnd"/>
      <w:r w:rsidRPr="00662DC7">
        <w:rPr>
          <w:rFonts w:ascii="Arial" w:hAnsi="Arial" w:cs="Arial"/>
          <w:color w:val="000000"/>
        </w:rPr>
        <w:t xml:space="preserve"> regionale di durata triennale è l'atto con il quale la Regione, in armonia con il piano sanitario nazionale, definisce, per il periodo di riferimento, gli interventi per il raggiungimento degli obiettivi di salute ed il funzionamento dei servizi in relazione </w:t>
      </w:r>
      <w:r w:rsidRPr="00662DC7">
        <w:rPr>
          <w:rFonts w:ascii="Arial" w:hAnsi="Arial" w:cs="Arial"/>
          <w:color w:val="000000"/>
          <w:u w:val="single"/>
        </w:rPr>
        <w:t>ai bisogni assistenziali e di salute della popolazione</w:t>
      </w:r>
      <w:r w:rsidRPr="00662DC7">
        <w:rPr>
          <w:rFonts w:ascii="Arial" w:hAnsi="Arial" w:cs="Arial"/>
          <w:color w:val="000000"/>
        </w:rPr>
        <w:t xml:space="preserve">, rilevati attraverso l'attività e gli strumenti dell'Osservatorio regionale epidemiologico e per le politiche sociali. </w:t>
      </w:r>
    </w:p>
    <w:p w14:paraId="65B54701"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La programmazione sanitaria regionale individua;</w:t>
      </w:r>
    </w:p>
    <w:p w14:paraId="7671DBE9" w14:textId="77777777" w:rsidR="006D5CCE" w:rsidRPr="00662DC7" w:rsidRDefault="006D5CCE" w:rsidP="006D5CCE">
      <w:pPr>
        <w:pStyle w:val="NormaleWeb"/>
        <w:numPr>
          <w:ilvl w:val="0"/>
          <w:numId w:val="1"/>
        </w:numPr>
        <w:spacing w:before="0" w:beforeAutospacing="0"/>
        <w:jc w:val="both"/>
        <w:rPr>
          <w:rFonts w:ascii="Arial" w:hAnsi="Arial" w:cs="Arial"/>
          <w:color w:val="000000"/>
        </w:rPr>
      </w:pPr>
      <w:r w:rsidRPr="00662DC7">
        <w:rPr>
          <w:rFonts w:ascii="Arial" w:hAnsi="Arial" w:cs="Arial"/>
          <w:color w:val="000000"/>
        </w:rPr>
        <w:t>le tipologie di assistenza,</w:t>
      </w:r>
    </w:p>
    <w:p w14:paraId="090E5EBA" w14:textId="77777777" w:rsidR="006D5CCE" w:rsidRPr="00662DC7" w:rsidRDefault="006D5CCE" w:rsidP="006D5CCE">
      <w:pPr>
        <w:pStyle w:val="NormaleWeb"/>
        <w:numPr>
          <w:ilvl w:val="0"/>
          <w:numId w:val="1"/>
        </w:numPr>
        <w:spacing w:before="0" w:beforeAutospacing="0"/>
        <w:jc w:val="both"/>
        <w:rPr>
          <w:rFonts w:ascii="Arial" w:hAnsi="Arial" w:cs="Arial"/>
          <w:color w:val="000000"/>
        </w:rPr>
      </w:pPr>
      <w:r w:rsidRPr="00662DC7">
        <w:rPr>
          <w:rFonts w:ascii="Arial" w:hAnsi="Arial" w:cs="Arial"/>
          <w:color w:val="000000"/>
        </w:rPr>
        <w:t xml:space="preserve">i servizi e le prestazioni da assicurare a garanzia dei livelli essenziali ed appropriati di assistenza, </w:t>
      </w:r>
    </w:p>
    <w:p w14:paraId="0754BA66"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Il PSR è approvato dal Consiglio regionale, con propria deliberazione, su proposta della Giunta regionale e previo parere del Consiglio permanente degli enti locali</w:t>
      </w:r>
    </w:p>
    <w:p w14:paraId="587F90B4" w14:textId="77777777" w:rsidR="001B6E22" w:rsidRPr="00662DC7" w:rsidRDefault="001B6E22" w:rsidP="006D5CCE">
      <w:pPr>
        <w:pStyle w:val="NormaleWeb"/>
        <w:spacing w:before="0" w:beforeAutospacing="0"/>
        <w:jc w:val="both"/>
        <w:rPr>
          <w:rFonts w:ascii="Arial" w:hAnsi="Arial" w:cs="Arial"/>
          <w:color w:val="FF0000"/>
        </w:rPr>
      </w:pPr>
      <w:r w:rsidRPr="00662DC7">
        <w:rPr>
          <w:rFonts w:ascii="Arial" w:hAnsi="Arial" w:cs="Arial"/>
          <w:color w:val="FF0000"/>
        </w:rPr>
        <w:t>PIANO ATTUATIVO LOCALE</w:t>
      </w:r>
    </w:p>
    <w:p w14:paraId="30DF2554"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Il direttore generale è tenuto </w:t>
      </w:r>
      <w:proofErr w:type="gramStart"/>
      <w:r w:rsidRPr="00662DC7">
        <w:rPr>
          <w:rFonts w:ascii="Arial" w:hAnsi="Arial" w:cs="Arial"/>
          <w:color w:val="000000"/>
        </w:rPr>
        <w:t>ad</w:t>
      </w:r>
      <w:proofErr w:type="gramEnd"/>
      <w:r w:rsidRPr="00662DC7">
        <w:rPr>
          <w:rFonts w:ascii="Arial" w:hAnsi="Arial" w:cs="Arial"/>
          <w:color w:val="000000"/>
        </w:rPr>
        <w:t xml:space="preserve"> adottare il piano attuativo locale entro il 30 aprile, in conformità a quanto stabilito dall'accordo di programma approvato </w:t>
      </w:r>
      <w:proofErr w:type="gramStart"/>
      <w:r w:rsidRPr="00662DC7">
        <w:rPr>
          <w:rFonts w:ascii="Arial" w:hAnsi="Arial" w:cs="Arial"/>
          <w:color w:val="000000"/>
        </w:rPr>
        <w:t>dalla  Giunta</w:t>
      </w:r>
      <w:proofErr w:type="gramEnd"/>
      <w:r w:rsidRPr="00662DC7">
        <w:rPr>
          <w:rFonts w:ascii="Arial" w:hAnsi="Arial" w:cs="Arial"/>
          <w:color w:val="000000"/>
        </w:rPr>
        <w:t xml:space="preserve">  entro il 31 gennaio di ciascun </w:t>
      </w:r>
      <w:proofErr w:type="gramStart"/>
      <w:r w:rsidRPr="00662DC7">
        <w:rPr>
          <w:rFonts w:ascii="Arial" w:hAnsi="Arial" w:cs="Arial"/>
          <w:color w:val="000000"/>
        </w:rPr>
        <w:t>anno,  da</w:t>
      </w:r>
      <w:proofErr w:type="gramEnd"/>
      <w:r w:rsidRPr="00662DC7">
        <w:rPr>
          <w:rFonts w:ascii="Arial" w:hAnsi="Arial" w:cs="Arial"/>
          <w:color w:val="000000"/>
        </w:rPr>
        <w:t xml:space="preserve"> sottoscrivere dall'assessore regionale competente in materia di sanità, salute e politiche sociali e dal direttore generale dell'azienda USL.</w:t>
      </w:r>
    </w:p>
    <w:p w14:paraId="7BA7DC7B"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Il direttore generale, entro il 20 marzo, provvede a trasmettere la proposta di piano attuativo locale alla struttura regionale competente in materia di sanità, salute e politiche sociali ed al Consiglio permanente degli enti locali, che esprime il proprio parere, entro quindici giorni dalla data di ricevimento del piano, alla Giunta regionale ed al direttore generale dell'azienda USL; decorso tale termine senza che siano pervenute osservazioni, la Giunta regionale procede comunque ai fini dell'accordo di programma.. Il mancato rispetto da parte del direttore generale dei termini può determinare l'applicazione delle disposizioni relative alla risoluzione del contratto.</w:t>
      </w:r>
    </w:p>
    <w:p w14:paraId="71C25A22"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Il piano attuativo locale è l'atto di programmazione con il quale l'azienda USL, in esecuzione di quanto previsto dagli indirizzi ed obiettivi definiti dalla programmazione sanitaria e </w:t>
      </w:r>
      <w:proofErr w:type="gramStart"/>
      <w:r w:rsidRPr="00662DC7">
        <w:rPr>
          <w:rFonts w:ascii="Arial" w:hAnsi="Arial" w:cs="Arial"/>
          <w:color w:val="000000"/>
        </w:rPr>
        <w:t>socio-assistenziale</w:t>
      </w:r>
      <w:proofErr w:type="gramEnd"/>
      <w:r w:rsidRPr="00662DC7">
        <w:rPr>
          <w:rFonts w:ascii="Arial" w:hAnsi="Arial" w:cs="Arial"/>
          <w:color w:val="000000"/>
        </w:rPr>
        <w:t xml:space="preserve"> regionale, nei limiti delle risorse disponibili e dei vincoli di pareggio di bilancio, definisce gli obiettivi ed i risultati che intende conseguire attraverso le azioni, i progetti e le attività da realizzare.</w:t>
      </w:r>
    </w:p>
    <w:p w14:paraId="4808C981"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Il piano attuativo </w:t>
      </w:r>
      <w:r w:rsidRPr="00662DC7">
        <w:rPr>
          <w:rFonts w:ascii="Arial" w:hAnsi="Arial" w:cs="Arial"/>
          <w:b/>
          <w:color w:val="000000"/>
        </w:rPr>
        <w:t xml:space="preserve">è articolato in rapporto alle aree organizzative </w:t>
      </w:r>
      <w:r w:rsidRPr="00662DC7">
        <w:rPr>
          <w:rFonts w:ascii="Arial" w:hAnsi="Arial" w:cs="Arial"/>
          <w:color w:val="000000"/>
        </w:rPr>
        <w:t>in cui si articola l'organizzazione dall'azienda USL e definisce in particolare:</w:t>
      </w:r>
    </w:p>
    <w:p w14:paraId="14273D2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a) le azioni da realizzare con i relativi progetti, gli obiettivi da raggiungere, le risorse finanziarie disponibili, gli standard e gli indicatori di valutazione strutturali, organizzativi, di attività, di risultato;</w:t>
      </w:r>
    </w:p>
    <w:p w14:paraId="406181C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b) i volumi complessivi di attività e prestazioni relativi alla domanda ed ai programmi assistenziali compresi nei livelli essenziali ed appropriati di assistenza, prodotti in corrispondenza ai ricavi calcolati in rapporto alle tariffe ed ai costi standard definiti dalla Giunta regionale, ivi compresi gli oneri di mobilità interregionale attiva e passiva, con indicazione delle sedi operative in cui le attività e prestazioni devono essere effettuate;</w:t>
      </w:r>
    </w:p>
    <w:p w14:paraId="77BC276C"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c) i posti letto disponibili per ciascuna struttura di ricovero, distinti per prestazioni di ricovero ordinario e day hospital, con specificazione dell'elenco delle prestazioni di day surgery;</w:t>
      </w:r>
    </w:p>
    <w:p w14:paraId="084157AB"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d) il quadro complessivo degli orari settimanali di apertura al pubblico degli ambulatori, servizi ed uffici, con particolare riguardo all'utilizzo delle grandi apparecchiature, ivi compresi gli orari e gli spazi per l'espletamento della libera professione intramuraria;</w:t>
      </w:r>
    </w:p>
    <w:p w14:paraId="4DCCF14B"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e) il quadro complessivo dei tempi di attesa per l'erogazione delle prestazioni di ricovero ed ambulatoriali, distinti per unità operativa e tipologia di prestazioni, in applicazione delle disposizioni della Giunta regionale;</w:t>
      </w:r>
    </w:p>
    <w:p w14:paraId="4A51B09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f) il fabbisogno massimo onnicomprensivo di personale, suddiviso per ciascuna area organizzativa:</w:t>
      </w:r>
    </w:p>
    <w:p w14:paraId="3AF0BC11"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1) da assumere;</w:t>
      </w:r>
    </w:p>
    <w:p w14:paraId="406BB3E3"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2) da incaricare con contratto a tempo determinato;</w:t>
      </w:r>
    </w:p>
    <w:p w14:paraId="7EE0F1E3"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3) corrispondente ai servizi da acquisire nel corso dell'anno di esercizio;</w:t>
      </w:r>
    </w:p>
    <w:p w14:paraId="16AC9D4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4) incaricato con rapporto di consulenza;</w:t>
      </w:r>
    </w:p>
    <w:p w14:paraId="771AAAE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g) i volumi di spesa per ciascuna area organizzativa, con l'indicazione del budget da concordare fra la direzione dell'azienda USL ed i responsabili delle strutture;</w:t>
      </w:r>
    </w:p>
    <w:p w14:paraId="551B07EE"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h) i volumi e la tipologia delle prestazioni, le modalità di remunerazione ed i livelli di spesa fissati per gli accordi ed i contratti con i soggetti erogatori pubblici e privati ed i professionisti accreditati;</w:t>
      </w:r>
    </w:p>
    <w:p w14:paraId="090C0F4E"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i) le azioni e gli interventi per l'assistenza integrata sociale e sanitaria, nonché per il coordinamento con i servizi </w:t>
      </w:r>
      <w:proofErr w:type="gramStart"/>
      <w:r w:rsidRPr="00662DC7">
        <w:rPr>
          <w:rFonts w:ascii="Arial" w:hAnsi="Arial" w:cs="Arial"/>
          <w:color w:val="000000"/>
        </w:rPr>
        <w:t>socio-assistenziali</w:t>
      </w:r>
      <w:proofErr w:type="gramEnd"/>
      <w:r w:rsidRPr="00662DC7">
        <w:rPr>
          <w:rFonts w:ascii="Arial" w:hAnsi="Arial" w:cs="Arial"/>
          <w:color w:val="000000"/>
        </w:rPr>
        <w:t>;</w:t>
      </w:r>
    </w:p>
    <w:p w14:paraId="2EB3CEA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j) le modalità e/o le strutture previste al fine di sviluppare in forma dipartimentale l'aggregazione o il coordinamento fra le attività ed i processi produttivi effettuati dall'azienda USL;</w:t>
      </w:r>
    </w:p>
    <w:p w14:paraId="430B695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k) i risultati o le azioni cui ricondurre la corresponsione dei finanziamenti integrativi </w:t>
      </w:r>
    </w:p>
    <w:p w14:paraId="27D4B01B"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 le azioni e le modalità per la partecipazione dei cittadini e per la tutela degli utenti dei servizi, nel quadro della gestione e dell'aggiornamento annuale della carta dei servizi;</w:t>
      </w:r>
    </w:p>
    <w:p w14:paraId="2574C790"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m) il fabbisogno di beni e di servizi e la programmazione degli investimenti per strutture e tecnologie con le relative previsioni di spesa, ivi compresi gli eventuali oneri per la contrazione di mutui;</w:t>
      </w:r>
    </w:p>
    <w:p w14:paraId="0C18AB4B"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n) il programma di aggiornamento professionale e di formazione permanente con l'indicazione degli obiettivi, delle attività, delle modalità di gestione e della previsione di spesa;</w:t>
      </w:r>
    </w:p>
    <w:p w14:paraId="297016C4"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o) le attività di ricerca finalizzata e di sperimentazione autorizzate dalla Regione;</w:t>
      </w:r>
    </w:p>
    <w:p w14:paraId="4C2631B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p) le azioni e gli interventi da effettuare mediante accordo di programma con l'Agenzia regionale per la protezione dell'ambiente, con specificazione del volume di prestazioni che tale ente deve garantire senza oneri per l'azienda USL;</w:t>
      </w:r>
    </w:p>
    <w:p w14:paraId="704E5BD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q) le azioni e gli interventi ai fini dell'applicazione nell'azienda USL delle disposizioni in materia di tutela della salute dei lavoratori e di sicurezza delle strutture, degli impianti e delle tecnologie;</w:t>
      </w:r>
    </w:p>
    <w:p w14:paraId="09268547"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r) il quadro complessivo dei dati di attività, di struttura, economici e di gestione.</w:t>
      </w:r>
    </w:p>
    <w:p w14:paraId="25D3A892"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FF0000"/>
        </w:rPr>
        <w:t>L'Osservatorio regionale epidemiologico</w:t>
      </w:r>
      <w:r w:rsidRPr="00662DC7">
        <w:rPr>
          <w:rFonts w:ascii="Arial" w:hAnsi="Arial" w:cs="Arial"/>
          <w:color w:val="000000"/>
        </w:rPr>
        <w:t xml:space="preserve"> e per le politiche sociali predispone, ogni anno, una relazione sullo stato di salute e di benessere sociale della popolazione </w:t>
      </w:r>
      <w:proofErr w:type="spellStart"/>
      <w:proofErr w:type="gramStart"/>
      <w:r w:rsidRPr="00662DC7">
        <w:rPr>
          <w:rFonts w:ascii="Arial" w:hAnsi="Arial" w:cs="Arial"/>
          <w:color w:val="000000"/>
        </w:rPr>
        <w:t>regionale.questa</w:t>
      </w:r>
      <w:proofErr w:type="spellEnd"/>
      <w:proofErr w:type="gramEnd"/>
      <w:r w:rsidRPr="00662DC7">
        <w:rPr>
          <w:rFonts w:ascii="Arial" w:hAnsi="Arial" w:cs="Arial"/>
          <w:color w:val="000000"/>
        </w:rPr>
        <w:t xml:space="preserve"> relazione ha una </w:t>
      </w:r>
      <w:r w:rsidRPr="00662DC7">
        <w:rPr>
          <w:rFonts w:ascii="Arial" w:hAnsi="Arial" w:cs="Arial"/>
          <w:b/>
          <w:color w:val="000000"/>
        </w:rPr>
        <w:t>versione strategica</w:t>
      </w:r>
      <w:r w:rsidRPr="00662DC7">
        <w:rPr>
          <w:rFonts w:ascii="Arial" w:hAnsi="Arial" w:cs="Arial"/>
          <w:color w:val="000000"/>
        </w:rPr>
        <w:t xml:space="preserve"> e una </w:t>
      </w:r>
      <w:r w:rsidRPr="00662DC7">
        <w:rPr>
          <w:rFonts w:ascii="Arial" w:hAnsi="Arial" w:cs="Arial"/>
          <w:b/>
          <w:color w:val="000000"/>
        </w:rPr>
        <w:t>versione congiunturale</w:t>
      </w:r>
      <w:r w:rsidRPr="00662DC7">
        <w:rPr>
          <w:rFonts w:ascii="Arial" w:hAnsi="Arial" w:cs="Arial"/>
          <w:color w:val="000000"/>
        </w:rPr>
        <w:t xml:space="preserve">. La versione strategica, strutturata per </w:t>
      </w:r>
      <w:r w:rsidRPr="00662DC7">
        <w:rPr>
          <w:rFonts w:ascii="Arial" w:hAnsi="Arial" w:cs="Arial"/>
          <w:color w:val="000000"/>
          <w:u w:val="single"/>
        </w:rPr>
        <w:t>problemi generali di salute e di benessere sociale della popolazione,</w:t>
      </w:r>
      <w:r w:rsidRPr="00662DC7">
        <w:rPr>
          <w:rFonts w:ascii="Arial" w:hAnsi="Arial" w:cs="Arial"/>
          <w:color w:val="000000"/>
        </w:rPr>
        <w:t xml:space="preserve"> è finalizzata a fornire elementi conoscitivi per la predisposizione del Piano socio-sanitario regionale </w:t>
      </w:r>
      <w:r w:rsidRPr="00662DC7">
        <w:rPr>
          <w:rFonts w:ascii="Arial" w:hAnsi="Arial" w:cs="Arial"/>
          <w:color w:val="000000"/>
          <w:u w:val="single"/>
        </w:rPr>
        <w:t>ed è redatta</w:t>
      </w:r>
      <w:r w:rsidRPr="00662DC7">
        <w:rPr>
          <w:rFonts w:ascii="Arial" w:hAnsi="Arial" w:cs="Arial"/>
          <w:color w:val="000000"/>
        </w:rPr>
        <w:t xml:space="preserve"> nell'anno antecedente all'adozione, </w:t>
      </w:r>
      <w:r w:rsidRPr="00662DC7">
        <w:rPr>
          <w:rFonts w:ascii="Arial" w:hAnsi="Arial" w:cs="Arial"/>
          <w:color w:val="000000"/>
          <w:u w:val="single"/>
        </w:rPr>
        <w:t xml:space="preserve">con legge regionale, l </w:t>
      </w:r>
      <w:r w:rsidRPr="00662DC7">
        <w:rPr>
          <w:rFonts w:ascii="Arial" w:hAnsi="Arial" w:cs="Arial"/>
          <w:color w:val="000000"/>
        </w:rPr>
        <w:t>La versione congiunturale consiste nell'approfondimento specialistico su uno dei temi di rilevanza per la programmazione sanitaria o sociale regionale ed è prodotta annualmente nel biennio successivo a ciascuna relazione strategica.</w:t>
      </w:r>
    </w:p>
    <w:p w14:paraId="43F6B039"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l'Osservatorio regionale epidemiologico e per le politiche sociali opera nell'ambito della struttura regionale competente in materia di sanità, salute e politiche sociali opera ed ha il compito di </w:t>
      </w:r>
    </w:p>
    <w:p w14:paraId="69D3439C"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a) produrre dati descrittivi sulla salute e sui bisogni di assistenza sociale della popolazione della regione, individuando indicatori utili </w:t>
      </w:r>
      <w:proofErr w:type="gramStart"/>
      <w:r w:rsidRPr="00662DC7">
        <w:rPr>
          <w:rFonts w:ascii="Arial" w:hAnsi="Arial" w:cs="Arial"/>
          <w:color w:val="000000"/>
        </w:rPr>
        <w:t>ad</w:t>
      </w:r>
      <w:proofErr w:type="gramEnd"/>
      <w:r w:rsidRPr="00662DC7">
        <w:rPr>
          <w:rFonts w:ascii="Arial" w:hAnsi="Arial" w:cs="Arial"/>
          <w:color w:val="000000"/>
        </w:rPr>
        <w:t xml:space="preserve"> identificare i problemi emergenti;</w:t>
      </w:r>
    </w:p>
    <w:p w14:paraId="68D5ADC2"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b) individuare, sperimentare e applicare indicatori di qualità e di appropriatezza dei servizi sanitari e sociali a livello regionale;</w:t>
      </w:r>
    </w:p>
    <w:p w14:paraId="6877CF81"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c) elaborare linee-guida relative alla qualità dei servizi;</w:t>
      </w:r>
    </w:p>
    <w:p w14:paraId="57607482"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d) progettare, attivare, gestire e controllare i flussi informativi relativi alla domanda e al consumo di prestazioni;</w:t>
      </w:r>
    </w:p>
    <w:p w14:paraId="2A62879A"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e) elaborare studi e ricerche su fasce di popolazione ai fini della rilevazione delle condizioni sociali, di vita e dello stato di salute;</w:t>
      </w:r>
    </w:p>
    <w:p w14:paraId="20F8F9C3"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f) fornire ogni elemento utile alla programmazione sanitaria e </w:t>
      </w:r>
      <w:proofErr w:type="gramStart"/>
      <w:r w:rsidRPr="00662DC7">
        <w:rPr>
          <w:rFonts w:ascii="Arial" w:hAnsi="Arial" w:cs="Arial"/>
          <w:color w:val="000000"/>
        </w:rPr>
        <w:t>socio-assistenziale</w:t>
      </w:r>
      <w:proofErr w:type="gramEnd"/>
      <w:r w:rsidRPr="00662DC7">
        <w:rPr>
          <w:rFonts w:ascii="Arial" w:hAnsi="Arial" w:cs="Arial"/>
          <w:color w:val="000000"/>
        </w:rPr>
        <w:t xml:space="preserve"> regionale anche ai fini della elaborazione del piano </w:t>
      </w:r>
      <w:proofErr w:type="gramStart"/>
      <w:r w:rsidRPr="00662DC7">
        <w:rPr>
          <w:rFonts w:ascii="Arial" w:hAnsi="Arial" w:cs="Arial"/>
          <w:color w:val="000000"/>
        </w:rPr>
        <w:t>socio-sanitario</w:t>
      </w:r>
      <w:proofErr w:type="gramEnd"/>
      <w:r w:rsidRPr="00662DC7">
        <w:rPr>
          <w:rFonts w:ascii="Arial" w:hAnsi="Arial" w:cs="Arial"/>
          <w:color w:val="000000"/>
        </w:rPr>
        <w:t xml:space="preserve"> e della valutazione dei risultati;</w:t>
      </w:r>
    </w:p>
    <w:p w14:paraId="0A926704"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g) svolgere analisi mirate su specifici fenomeni sociali;</w:t>
      </w:r>
    </w:p>
    <w:p w14:paraId="2D86A845"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h) fornire elementi di conoscenza metodica delle impostazioni e delle modificazioni che intervengono nell'organizzazione dei servizi pubblici e dei soggetti erogatori privati lucrativi e non lucrativi;</w:t>
      </w:r>
    </w:p>
    <w:p w14:paraId="21F2322A"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 xml:space="preserve">i) predisporre la relazione sullo stato di salute e di benessere sociale </w:t>
      </w:r>
    </w:p>
    <w:p w14:paraId="637B3997" w14:textId="77777777" w:rsidR="006D5CCE" w:rsidRPr="00662DC7" w:rsidRDefault="006D5CCE" w:rsidP="006D5CCE">
      <w:pPr>
        <w:pStyle w:val="NormaleWeb"/>
        <w:spacing w:before="0" w:beforeAutospacing="0"/>
        <w:jc w:val="both"/>
        <w:rPr>
          <w:rFonts w:ascii="Arial" w:hAnsi="Arial" w:cs="Arial"/>
          <w:color w:val="000000"/>
        </w:rPr>
      </w:pPr>
      <w:r w:rsidRPr="00662DC7">
        <w:rPr>
          <w:rFonts w:ascii="Arial" w:hAnsi="Arial" w:cs="Arial"/>
          <w:color w:val="000000"/>
        </w:rPr>
        <w:t>j) collaborare con le strutture competenti in materia di tutela dell'ambiente nell'individuazione dei fattori di rischio per la salute derivanti da attività umane e produttive in relazione allo stato dell'ambiente.</w:t>
      </w:r>
    </w:p>
    <w:p w14:paraId="095D48E0" w14:textId="77777777" w:rsidR="006D5CCE" w:rsidRPr="00D277DF" w:rsidRDefault="001B6E22" w:rsidP="006D5CCE">
      <w:pPr>
        <w:pStyle w:val="NormaleWeb"/>
        <w:spacing w:before="0" w:beforeAutospacing="0"/>
        <w:jc w:val="both"/>
        <w:rPr>
          <w:rFonts w:ascii="Arial" w:hAnsi="Arial" w:cs="Arial"/>
          <w:b/>
          <w:color w:val="8DB3E2" w:themeColor="text2" w:themeTint="66"/>
          <w:u w:val="single"/>
        </w:rPr>
      </w:pPr>
      <w:r w:rsidRPr="00D277DF">
        <w:rPr>
          <w:rFonts w:ascii="Arial" w:hAnsi="Arial" w:cs="Arial"/>
          <w:b/>
          <w:color w:val="8DB3E2" w:themeColor="text2" w:themeTint="66"/>
          <w:u w:val="single"/>
        </w:rPr>
        <w:t>AUSL VDA</w:t>
      </w:r>
    </w:p>
    <w:p w14:paraId="5AC165E2" w14:textId="77777777" w:rsidR="00E01A17"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L'azienda USL ha sede in Aosta, ha competenza sull'intero territorio regionale ed è dotata di personalità giuridica pubblica e di autonomia imprenditoriale.</w:t>
      </w:r>
    </w:p>
    <w:p w14:paraId="486E64E5" w14:textId="77777777" w:rsidR="006971CF" w:rsidRPr="00662DC7" w:rsidRDefault="001B6E22" w:rsidP="006971CF">
      <w:pPr>
        <w:pStyle w:val="NormaleWeb"/>
        <w:spacing w:before="0" w:beforeAutospacing="0"/>
        <w:jc w:val="both"/>
        <w:rPr>
          <w:rFonts w:ascii="Arial" w:hAnsi="Arial" w:cs="Arial"/>
          <w:color w:val="000000"/>
        </w:rPr>
      </w:pPr>
      <w:r w:rsidRPr="00662DC7">
        <w:rPr>
          <w:rFonts w:ascii="Arial" w:hAnsi="Arial" w:cs="Arial"/>
          <w:color w:val="FF0000"/>
        </w:rPr>
        <w:t>ATTO AZIENDALE</w:t>
      </w:r>
      <w:r w:rsidRPr="00662DC7">
        <w:rPr>
          <w:rFonts w:ascii="Arial" w:hAnsi="Arial" w:cs="Arial"/>
          <w:color w:val="000000"/>
        </w:rPr>
        <w:t xml:space="preserve"> L'azienda USL determina la propria costituzione con atto aziendale di diritto privato, che ne disciplina l'organizzazione ed il funzionamento adottato e modificato dal direttore generale in conformità ai principi della legislazione statale e alle disposizioni regionali vigenti, dopo aver acquisito il parere delle OO.SS. e previa illustrazione alla commissione consiliare competente. </w:t>
      </w:r>
      <w:r w:rsidR="006971CF" w:rsidRPr="00662DC7">
        <w:rPr>
          <w:rFonts w:ascii="Arial" w:hAnsi="Arial" w:cs="Arial"/>
          <w:color w:val="000000"/>
        </w:rPr>
        <w:t xml:space="preserve"> </w:t>
      </w:r>
    </w:p>
    <w:p w14:paraId="4E217E3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L'atto aziendale individua in particolare:</w:t>
      </w:r>
    </w:p>
    <w:p w14:paraId="75F388FF"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a) la sede legale dell'azienda USL;</w:t>
      </w:r>
    </w:p>
    <w:p w14:paraId="1ADBA55C"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b) le aree organizzative e le strutture in cui si articola la relativa organizzazione;</w:t>
      </w:r>
    </w:p>
    <w:p w14:paraId="776384AC"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c) le strutture funzionalmente dipendenti dalla direzione aziendale;</w:t>
      </w:r>
    </w:p>
    <w:p w14:paraId="3FE5BAE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d) gli ambiti organizzativi territoriali, definiti distretti, con l'indicazione dei comuni compresi in ciascun ambito;</w:t>
      </w:r>
    </w:p>
    <w:p w14:paraId="6B40635E"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e) i vincoli ed i criteri per la costituzione e la modificazione delle strutture;</w:t>
      </w:r>
    </w:p>
    <w:p w14:paraId="20310E7A"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 xml:space="preserve">f) le competenze specifiche del direttore amministrativo, del direttore sanitario, dei direttori delle aree organizzative, dei direttori di presidio e di dipartimento, nonché dei responsabili delle strutture </w:t>
      </w:r>
    </w:p>
    <w:p w14:paraId="15052594"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g) l'organizzazione delle attività del medico competente nell'ambito della sezione di medicina del lavoro del servizio di igiene e sanità pubblica;</w:t>
      </w:r>
    </w:p>
    <w:p w14:paraId="017F6EA5"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h) le modalità, i compensi ed i requisiti richiesti per il conferimento degli incarichi ai direttori delle aree organizzative, ai direttori di distretto ed ai responsabili delle strutture;</w:t>
      </w:r>
    </w:p>
    <w:p w14:paraId="10C4552F"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i) gli atti alla cui adozione sono competenti, in via ordinaria, il direttore di presidio ospedaliero ed i direttori delle aree organizzative;</w:t>
      </w:r>
    </w:p>
    <w:p w14:paraId="5704AA1D"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j) le modalità di assunzione degli atti deliberativi del direttore generale;</w:t>
      </w:r>
    </w:p>
    <w:p w14:paraId="68FF0F2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k) le procedure per la sostituzione, in caso di assenza ed impedimento, del direttore amministrativo, del direttore sanitario, dei direttori delle aree organizzative e dei direttori dei distretti;</w:t>
      </w:r>
    </w:p>
    <w:p w14:paraId="1BF57A5A"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l) le modalità per l'elaborazione del piano attuativo locale e per la sua conoscenza ai fini applicativi da parte delle strutture operative in cui si articola l'azienda USL;</w:t>
      </w:r>
    </w:p>
    <w:p w14:paraId="33639C19" w14:textId="77777777" w:rsidR="001B6E22" w:rsidRPr="00662DC7" w:rsidRDefault="001B6E22" w:rsidP="001B6E22">
      <w:pPr>
        <w:pStyle w:val="NormaleWeb"/>
        <w:spacing w:before="0" w:beforeAutospacing="0"/>
        <w:jc w:val="both"/>
        <w:rPr>
          <w:rFonts w:ascii="Arial" w:hAnsi="Arial" w:cs="Arial"/>
          <w:color w:val="000000"/>
        </w:rPr>
      </w:pPr>
      <w:r w:rsidRPr="00662DC7">
        <w:rPr>
          <w:rFonts w:ascii="Arial" w:hAnsi="Arial" w:cs="Arial"/>
          <w:color w:val="000000"/>
        </w:rPr>
        <w:t>m) le modalità di costituzione e di funzionamento del servizio di controllo interno.</w:t>
      </w:r>
    </w:p>
    <w:p w14:paraId="0F6836EA" w14:textId="77777777" w:rsidR="004C5456" w:rsidRPr="00662DC7" w:rsidRDefault="004C5456" w:rsidP="001B6E22">
      <w:pPr>
        <w:pStyle w:val="NormaleWeb"/>
        <w:spacing w:before="0" w:beforeAutospacing="0"/>
        <w:jc w:val="both"/>
        <w:rPr>
          <w:rFonts w:ascii="Arial" w:hAnsi="Arial" w:cs="Arial"/>
          <w:color w:val="000000"/>
        </w:rPr>
      </w:pPr>
      <w:r w:rsidRPr="00D277DF">
        <w:rPr>
          <w:rFonts w:ascii="Arial" w:hAnsi="Arial" w:cs="Arial"/>
          <w:b/>
          <w:color w:val="000000"/>
        </w:rPr>
        <w:t>ORGANI DI GOVERNO</w:t>
      </w:r>
      <w:r w:rsidRPr="00662DC7">
        <w:rPr>
          <w:rFonts w:ascii="Arial" w:hAnsi="Arial" w:cs="Arial"/>
          <w:color w:val="000000"/>
        </w:rPr>
        <w:t xml:space="preserve"> (per la legge regionale 5/2000)</w:t>
      </w:r>
    </w:p>
    <w:p w14:paraId="2C0F5B97"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Sono organi dell'azienda USL:</w:t>
      </w:r>
    </w:p>
    <w:p w14:paraId="64398C9D"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a) il direttore generale;</w:t>
      </w:r>
    </w:p>
    <w:p w14:paraId="0ED45E4C"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b) il Collegio sindacale</w:t>
      </w:r>
    </w:p>
    <w:p w14:paraId="0432355F"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DIRETTORE GENERALE </w:t>
      </w:r>
      <w:r w:rsidR="00721156" w:rsidRPr="00662DC7">
        <w:rPr>
          <w:rFonts w:ascii="Arial" w:hAnsi="Arial" w:cs="Arial"/>
          <w:color w:val="000000"/>
        </w:rPr>
        <w:t xml:space="preserve">nominato </w:t>
      </w:r>
      <w:r w:rsidRPr="00662DC7">
        <w:rPr>
          <w:rFonts w:ascii="Arial" w:hAnsi="Arial" w:cs="Arial"/>
          <w:color w:val="000000"/>
        </w:rPr>
        <w:t>con rapporto di lavoro di natura privatistica e fiduciaria con decreto del Presidente della Giunta regionale, su conforme deliberazione della stessa.</w:t>
      </w:r>
    </w:p>
    <w:p w14:paraId="153633FD" w14:textId="77777777" w:rsidR="004C5456" w:rsidRPr="00662DC7" w:rsidRDefault="00382FED" w:rsidP="004C5456">
      <w:pPr>
        <w:pStyle w:val="NormaleWeb"/>
        <w:spacing w:before="0" w:beforeAutospacing="0"/>
        <w:jc w:val="both"/>
        <w:rPr>
          <w:rFonts w:ascii="Arial" w:hAnsi="Arial" w:cs="Arial"/>
          <w:color w:val="000000"/>
        </w:rPr>
      </w:pPr>
      <w:r w:rsidRPr="00662DC7">
        <w:rPr>
          <w:rFonts w:ascii="Arial" w:hAnsi="Arial" w:cs="Arial"/>
          <w:color w:val="000000"/>
        </w:rPr>
        <w:t>funzioni</w:t>
      </w:r>
      <w:r w:rsidR="004C5456" w:rsidRPr="00662DC7">
        <w:rPr>
          <w:rFonts w:ascii="Arial" w:hAnsi="Arial" w:cs="Arial"/>
          <w:color w:val="000000"/>
        </w:rPr>
        <w:t>:</w:t>
      </w:r>
    </w:p>
    <w:p w14:paraId="5B752668"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a) la legale rappresentanza dell'azienda USL;</w:t>
      </w:r>
    </w:p>
    <w:p w14:paraId="384F5825"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b) l'esercizio di tutte le funzioni e l'adozione di tutti i provvedimenti inerenti alla gestione dell'azienda USL;</w:t>
      </w:r>
    </w:p>
    <w:p w14:paraId="56F560A7" w14:textId="77777777" w:rsidR="00382FED" w:rsidRPr="00662DC7" w:rsidRDefault="004C5456" w:rsidP="00382FED">
      <w:pPr>
        <w:pStyle w:val="NormaleWeb"/>
        <w:spacing w:before="0" w:beforeAutospacing="0"/>
        <w:jc w:val="both"/>
        <w:rPr>
          <w:rFonts w:ascii="Arial" w:hAnsi="Arial" w:cs="Arial"/>
          <w:color w:val="000000"/>
        </w:rPr>
      </w:pPr>
      <w:r w:rsidRPr="00662DC7">
        <w:rPr>
          <w:rFonts w:ascii="Arial" w:hAnsi="Arial" w:cs="Arial"/>
          <w:color w:val="000000"/>
        </w:rPr>
        <w:t xml:space="preserve">c) la verifica della corretta ed economica gestione delle risorse attribuite ed introitate, nonché dell'imparzialità e del buon andamento dell'azione amministrativa. Per tale verifica, che avviene mediante valutazioni comparative dei costi, dei rendimenti e dei risultati, il direttore generale si avvale di un apposito servizio di controllo interno che opera in posizione di autonomia e risponde esclusivamente al direttore generale. Per motivate esigenze è possibile avvalersi di consulenti esterni esperti in tecniche di valutazione e controllo di gestione, nonché di personale dirigente di altre amministrazioni, pubbliche o </w:t>
      </w:r>
      <w:proofErr w:type="gramStart"/>
      <w:r w:rsidRPr="00662DC7">
        <w:rPr>
          <w:rFonts w:ascii="Arial" w:hAnsi="Arial" w:cs="Arial"/>
          <w:color w:val="000000"/>
        </w:rPr>
        <w:t>private.</w:t>
      </w:r>
      <w:r w:rsidR="00382FED" w:rsidRPr="00662DC7">
        <w:rPr>
          <w:rFonts w:ascii="Arial" w:hAnsi="Arial" w:cs="Arial"/>
          <w:color w:val="000000"/>
        </w:rPr>
        <w:t>.</w:t>
      </w:r>
      <w:proofErr w:type="gramEnd"/>
    </w:p>
    <w:p w14:paraId="1E89BF03" w14:textId="77777777" w:rsidR="00382FED" w:rsidRPr="00662DC7" w:rsidRDefault="00382FED" w:rsidP="00382FED">
      <w:pPr>
        <w:pStyle w:val="NormaleWeb"/>
        <w:spacing w:before="0" w:beforeAutospacing="0"/>
        <w:jc w:val="both"/>
        <w:rPr>
          <w:rFonts w:ascii="Arial" w:hAnsi="Arial" w:cs="Arial"/>
          <w:color w:val="000000"/>
        </w:rPr>
      </w:pPr>
      <w:r w:rsidRPr="00662DC7">
        <w:rPr>
          <w:rFonts w:ascii="Arial" w:hAnsi="Arial" w:cs="Arial"/>
          <w:color w:val="000000"/>
        </w:rPr>
        <w:t xml:space="preserve">Il contratto può esser risolto dalla Regione (Giunta)e ne dichiara la decadenza (spetterà poi al Presidente della Giunta nominare un nuovo </w:t>
      </w:r>
      <w:proofErr w:type="gramStart"/>
      <w:r w:rsidRPr="00662DC7">
        <w:rPr>
          <w:rFonts w:ascii="Arial" w:hAnsi="Arial" w:cs="Arial"/>
          <w:color w:val="000000"/>
        </w:rPr>
        <w:t>DG)nei</w:t>
      </w:r>
      <w:proofErr w:type="gramEnd"/>
      <w:r w:rsidRPr="00662DC7">
        <w:rPr>
          <w:rFonts w:ascii="Arial" w:hAnsi="Arial" w:cs="Arial"/>
          <w:color w:val="000000"/>
        </w:rPr>
        <w:t xml:space="preserve"> seguenti casi:</w:t>
      </w:r>
    </w:p>
    <w:p w14:paraId="25718F7D" w14:textId="77777777"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 xml:space="preserve">Nei casi in cui venga meno il rapporto fiduciario, </w:t>
      </w:r>
    </w:p>
    <w:p w14:paraId="109A6722" w14:textId="77777777"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 xml:space="preserve">ricorrano gravi motivi </w:t>
      </w:r>
    </w:p>
    <w:p w14:paraId="0E734A16" w14:textId="77777777" w:rsidR="00382FED" w:rsidRPr="00662DC7" w:rsidRDefault="004C5456"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la gestione presenti una situazione di grave disavanzo</w:t>
      </w:r>
    </w:p>
    <w:p w14:paraId="77EDF373" w14:textId="77777777" w:rsidR="004C5456" w:rsidRPr="00662DC7" w:rsidRDefault="00382FED" w:rsidP="00382FED">
      <w:pPr>
        <w:pStyle w:val="NormaleWeb"/>
        <w:numPr>
          <w:ilvl w:val="0"/>
          <w:numId w:val="2"/>
        </w:numPr>
        <w:spacing w:before="0" w:beforeAutospacing="0"/>
        <w:jc w:val="both"/>
        <w:rPr>
          <w:rFonts w:ascii="Arial" w:hAnsi="Arial" w:cs="Arial"/>
          <w:color w:val="000000"/>
        </w:rPr>
      </w:pPr>
      <w:r w:rsidRPr="00662DC7">
        <w:rPr>
          <w:rFonts w:ascii="Arial" w:hAnsi="Arial" w:cs="Arial"/>
          <w:color w:val="000000"/>
        </w:rPr>
        <w:t>i</w:t>
      </w:r>
      <w:r w:rsidR="004C5456" w:rsidRPr="00662DC7">
        <w:rPr>
          <w:rFonts w:ascii="Arial" w:hAnsi="Arial" w:cs="Arial"/>
          <w:color w:val="000000"/>
        </w:rPr>
        <w:t>n caso di violazione di leggi o di principi di buon andamento e di imparzialità dell'amministrazione.</w:t>
      </w:r>
    </w:p>
    <w:p w14:paraId="7EA16B39" w14:textId="77777777" w:rsidR="00382FED" w:rsidRPr="00662DC7" w:rsidRDefault="00382FED" w:rsidP="00382FED">
      <w:pPr>
        <w:pStyle w:val="NormaleWeb"/>
        <w:spacing w:before="0" w:beforeAutospacing="0"/>
        <w:jc w:val="both"/>
        <w:rPr>
          <w:rFonts w:ascii="Arial" w:hAnsi="Arial" w:cs="Arial"/>
          <w:color w:val="000000"/>
        </w:rPr>
      </w:pPr>
      <w:r w:rsidRPr="00662DC7">
        <w:rPr>
          <w:rFonts w:ascii="Arial" w:hAnsi="Arial" w:cs="Arial"/>
          <w:color w:val="000000"/>
        </w:rPr>
        <w:t>Sostituzione (Nei casi di vacanza dell'ufficio, in alternativa all'attribuzione di funzioni al direttore più anziano, fino alla nomina del nuovo direttore generale, la Giunta regionale può procedere al commissariamento dell'azienda USL mediante nomina di un commissario, in possesso dei requisiti richiesti per la nomina a direttore generale. Il commissario resta in carica fino alla nomina del nuovo direttore generale ed esercita le funzioni ed i poteri spettanti allo stesso)</w:t>
      </w:r>
    </w:p>
    <w:p w14:paraId="119B7201" w14:textId="77777777" w:rsidR="00382FED" w:rsidRPr="00662DC7" w:rsidRDefault="00382FED" w:rsidP="00382FED">
      <w:pPr>
        <w:pStyle w:val="NormaleWeb"/>
        <w:numPr>
          <w:ilvl w:val="0"/>
          <w:numId w:val="3"/>
        </w:numPr>
        <w:spacing w:before="0" w:beforeAutospacing="0"/>
        <w:jc w:val="both"/>
        <w:rPr>
          <w:rFonts w:ascii="Arial" w:hAnsi="Arial" w:cs="Arial"/>
          <w:color w:val="000000"/>
        </w:rPr>
      </w:pPr>
      <w:r w:rsidRPr="00662DC7">
        <w:rPr>
          <w:rFonts w:ascii="Arial" w:hAnsi="Arial" w:cs="Arial"/>
          <w:color w:val="000000"/>
        </w:rPr>
        <w:t>quando la sua assenza o l'impedimento si protrae oltre i sei mesi (normalmente i</w:t>
      </w:r>
      <w:r w:rsidR="004C5456" w:rsidRPr="00662DC7">
        <w:rPr>
          <w:rFonts w:ascii="Arial" w:hAnsi="Arial" w:cs="Arial"/>
          <w:color w:val="000000"/>
        </w:rPr>
        <w:t>n caso di vacanza dell'ufficio o nei casi di assenza o impedimento del direttore generale, le relative funzioni sono svolte dal direttore amministrativo o dal direttore sanitario su delega del direttore generale o, in mancanza di delega, dal direttore più anziano d'età.</w:t>
      </w:r>
    </w:p>
    <w:p w14:paraId="1371536D" w14:textId="77777777" w:rsidR="00721156" w:rsidRPr="00662DC7" w:rsidRDefault="00721156" w:rsidP="00721156">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720" w:line="336" w:lineRule="atLeast"/>
        <w:ind w:left="360"/>
        <w:textAlignment w:val="baseline"/>
        <w:rPr>
          <w:rFonts w:ascii="Arial" w:eastAsia="Times New Roman" w:hAnsi="Arial" w:cs="Arial"/>
          <w:color w:val="000000"/>
          <w:sz w:val="24"/>
          <w:szCs w:val="24"/>
          <w:lang w:eastAsia="it-IT"/>
        </w:rPr>
      </w:pPr>
      <w:r w:rsidRPr="00662DC7">
        <w:rPr>
          <w:rFonts w:ascii="Arial" w:eastAsia="Times New Roman" w:hAnsi="Arial" w:cs="Arial"/>
          <w:color w:val="000000"/>
          <w:sz w:val="24"/>
          <w:szCs w:val="24"/>
          <w:lang w:eastAsia="it-IT"/>
        </w:rPr>
        <w:t xml:space="preserve">La regione provvede alla </w:t>
      </w:r>
      <w:proofErr w:type="gramStart"/>
      <w:r w:rsidRPr="00662DC7">
        <w:rPr>
          <w:rFonts w:ascii="Arial" w:eastAsia="Times New Roman" w:hAnsi="Arial" w:cs="Arial"/>
          <w:color w:val="000000"/>
          <w:sz w:val="24"/>
          <w:szCs w:val="24"/>
          <w:lang w:eastAsia="it-IT"/>
        </w:rPr>
        <w:t>nomina  dei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direttori  generali</w:t>
      </w:r>
      <w:proofErr w:type="gramEnd"/>
      <w:r w:rsidRPr="00662DC7">
        <w:rPr>
          <w:rFonts w:ascii="Arial" w:eastAsia="Times New Roman" w:hAnsi="Arial" w:cs="Arial"/>
          <w:color w:val="000000"/>
          <w:sz w:val="24"/>
          <w:szCs w:val="24"/>
          <w:lang w:eastAsia="it-IT"/>
        </w:rPr>
        <w:t xml:space="preserve">  delle aziende e degli enti </w:t>
      </w:r>
      <w:proofErr w:type="gramStart"/>
      <w:r w:rsidRPr="00662DC7">
        <w:rPr>
          <w:rFonts w:ascii="Arial" w:eastAsia="Times New Roman" w:hAnsi="Arial" w:cs="Arial"/>
          <w:color w:val="000000"/>
          <w:sz w:val="24"/>
          <w:szCs w:val="24"/>
          <w:lang w:eastAsia="it-IT"/>
        </w:rPr>
        <w:t>del  Servizio</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sanitario  regionale,  attingendo</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obbligatoriamente  all'elenco</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regionale  di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 xml:space="preserve">idonei,   </w:t>
      </w:r>
      <w:proofErr w:type="gramEnd"/>
      <w:r w:rsidRPr="00662DC7">
        <w:rPr>
          <w:rFonts w:ascii="Arial" w:eastAsia="Times New Roman" w:hAnsi="Arial" w:cs="Arial"/>
          <w:color w:val="000000"/>
          <w:sz w:val="24"/>
          <w:szCs w:val="24"/>
          <w:lang w:eastAsia="it-IT"/>
        </w:rPr>
        <w:t xml:space="preserve">ovvero agli </w:t>
      </w:r>
      <w:proofErr w:type="gramStart"/>
      <w:r w:rsidRPr="00662DC7">
        <w:rPr>
          <w:rFonts w:ascii="Arial" w:eastAsia="Times New Roman" w:hAnsi="Arial" w:cs="Arial"/>
          <w:color w:val="000000"/>
          <w:sz w:val="24"/>
          <w:szCs w:val="24"/>
          <w:lang w:eastAsia="it-IT"/>
        </w:rPr>
        <w:t>analoghi  elenchi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delle  altre</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regioni,  costituiti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previo  avviso</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pubblico  e</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selezione  effettuata,  secondo</w:t>
      </w:r>
      <w:proofErr w:type="gramEnd"/>
      <w:r w:rsidRPr="00662DC7">
        <w:rPr>
          <w:rFonts w:ascii="Arial" w:eastAsia="Times New Roman" w:hAnsi="Arial" w:cs="Arial"/>
          <w:color w:val="000000"/>
          <w:sz w:val="24"/>
          <w:szCs w:val="24"/>
          <w:lang w:eastAsia="it-IT"/>
        </w:rPr>
        <w:t xml:space="preserve">  </w:t>
      </w:r>
      <w:proofErr w:type="spellStart"/>
      <w:r w:rsidRPr="00662DC7">
        <w:rPr>
          <w:rFonts w:ascii="Arial" w:eastAsia="Times New Roman" w:hAnsi="Arial" w:cs="Arial"/>
          <w:color w:val="000000"/>
          <w:sz w:val="24"/>
          <w:szCs w:val="24"/>
          <w:lang w:eastAsia="it-IT"/>
        </w:rPr>
        <w:t>modalita'</w:t>
      </w:r>
      <w:proofErr w:type="spellEnd"/>
      <w:r w:rsidRPr="00662DC7">
        <w:rPr>
          <w:rFonts w:ascii="Arial" w:eastAsia="Times New Roman" w:hAnsi="Arial" w:cs="Arial"/>
          <w:color w:val="000000"/>
          <w:sz w:val="24"/>
          <w:szCs w:val="24"/>
          <w:lang w:eastAsia="it-IT"/>
        </w:rPr>
        <w:t xml:space="preserve">   e   criteri individuati dalla regione, da </w:t>
      </w:r>
      <w:proofErr w:type="gramStart"/>
      <w:r w:rsidRPr="00662DC7">
        <w:rPr>
          <w:rFonts w:ascii="Arial" w:eastAsia="Times New Roman" w:hAnsi="Arial" w:cs="Arial"/>
          <w:color w:val="000000"/>
          <w:sz w:val="24"/>
          <w:szCs w:val="24"/>
          <w:lang w:eastAsia="it-IT"/>
        </w:rPr>
        <w:t>parte  di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una  commissione</w:t>
      </w:r>
      <w:proofErr w:type="gramEnd"/>
      <w:r w:rsidRPr="00662DC7">
        <w:rPr>
          <w:rFonts w:ascii="Arial" w:eastAsia="Times New Roman" w:hAnsi="Arial" w:cs="Arial"/>
          <w:color w:val="000000"/>
          <w:sz w:val="24"/>
          <w:szCs w:val="24"/>
          <w:lang w:eastAsia="it-IT"/>
        </w:rPr>
        <w:t xml:space="preserve">  costituita </w:t>
      </w:r>
      <w:proofErr w:type="gramStart"/>
      <w:r w:rsidRPr="00662DC7">
        <w:rPr>
          <w:rFonts w:ascii="Arial" w:eastAsia="Times New Roman" w:hAnsi="Arial" w:cs="Arial"/>
          <w:color w:val="000000"/>
          <w:sz w:val="24"/>
          <w:szCs w:val="24"/>
          <w:lang w:eastAsia="it-IT"/>
        </w:rPr>
        <w:t>dalla  regione</w:t>
      </w:r>
      <w:proofErr w:type="gramEnd"/>
      <w:r w:rsidRPr="00662DC7">
        <w:rPr>
          <w:rFonts w:ascii="Arial" w:eastAsia="Times New Roman" w:hAnsi="Arial" w:cs="Arial"/>
          <w:color w:val="000000"/>
          <w:sz w:val="24"/>
          <w:szCs w:val="24"/>
          <w:lang w:eastAsia="it-IT"/>
        </w:rPr>
        <w:t>. Gli</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elenchi sono aggiornati </w:t>
      </w:r>
      <w:proofErr w:type="gramStart"/>
      <w:r w:rsidRPr="00662DC7">
        <w:rPr>
          <w:rFonts w:ascii="Arial" w:eastAsia="Times New Roman" w:hAnsi="Arial" w:cs="Arial"/>
          <w:color w:val="000000"/>
          <w:sz w:val="24"/>
          <w:szCs w:val="24"/>
          <w:lang w:eastAsia="it-IT"/>
        </w:rPr>
        <w:t>almeno  ogni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due  anni</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Alla  selezione</w:t>
      </w:r>
      <w:proofErr w:type="gramEnd"/>
      <w:r w:rsidRPr="00662DC7">
        <w:rPr>
          <w:rFonts w:ascii="Arial" w:eastAsia="Times New Roman" w:hAnsi="Arial" w:cs="Arial"/>
          <w:color w:val="000000"/>
          <w:sz w:val="24"/>
          <w:szCs w:val="24"/>
          <w:lang w:eastAsia="it-IT"/>
        </w:rPr>
        <w:t xml:space="preserve">  si</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accede con il possesso di laurea magistrale e di </w:t>
      </w:r>
      <w:proofErr w:type="gramStart"/>
      <w:r w:rsidRPr="00662DC7">
        <w:rPr>
          <w:rFonts w:ascii="Arial" w:eastAsia="Times New Roman" w:hAnsi="Arial" w:cs="Arial"/>
          <w:color w:val="000000"/>
          <w:sz w:val="24"/>
          <w:szCs w:val="24"/>
          <w:lang w:eastAsia="it-IT"/>
        </w:rPr>
        <w:t>adeguata  esperienza</w:t>
      </w:r>
      <w:proofErr w:type="gramEnd"/>
      <w:r w:rsidR="004807B2"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dirigenziale,  almeno</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quinquennale,  nel</w:t>
      </w:r>
      <w:proofErr w:type="gramEnd"/>
      <w:r w:rsidRPr="00662DC7">
        <w:rPr>
          <w:rFonts w:ascii="Arial" w:eastAsia="Times New Roman" w:hAnsi="Arial" w:cs="Arial"/>
          <w:color w:val="000000"/>
          <w:sz w:val="24"/>
          <w:szCs w:val="24"/>
          <w:lang w:eastAsia="it-IT"/>
        </w:rPr>
        <w:t xml:space="preserve">   campo   delle   strutture</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sanitarie o settennale negli altri settori, con </w:t>
      </w:r>
      <w:proofErr w:type="gramStart"/>
      <w:r w:rsidRPr="00662DC7">
        <w:rPr>
          <w:rFonts w:ascii="Arial" w:eastAsia="Times New Roman" w:hAnsi="Arial" w:cs="Arial"/>
          <w:color w:val="000000"/>
          <w:sz w:val="24"/>
          <w:szCs w:val="24"/>
          <w:lang w:eastAsia="it-IT"/>
        </w:rPr>
        <w:t>autonomia  gestionale</w:t>
      </w:r>
      <w:proofErr w:type="gramEnd"/>
      <w:r w:rsidR="004807B2"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e  con</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 xml:space="preserve">diretta  </w:t>
      </w:r>
      <w:proofErr w:type="spellStart"/>
      <w:r w:rsidRPr="00662DC7">
        <w:rPr>
          <w:rFonts w:ascii="Arial" w:eastAsia="Times New Roman" w:hAnsi="Arial" w:cs="Arial"/>
          <w:color w:val="000000"/>
          <w:sz w:val="24"/>
          <w:szCs w:val="24"/>
          <w:lang w:eastAsia="it-IT"/>
        </w:rPr>
        <w:t>responsabilita'</w:t>
      </w:r>
      <w:proofErr w:type="spellEnd"/>
      <w:r w:rsidRPr="00662DC7">
        <w:rPr>
          <w:rFonts w:ascii="Arial" w:eastAsia="Times New Roman" w:hAnsi="Arial" w:cs="Arial"/>
          <w:color w:val="000000"/>
          <w:sz w:val="24"/>
          <w:szCs w:val="24"/>
          <w:lang w:eastAsia="it-IT"/>
        </w:rPr>
        <w:t xml:space="preserve">  delle</w:t>
      </w:r>
      <w:proofErr w:type="gramEnd"/>
      <w:r w:rsidRPr="00662DC7">
        <w:rPr>
          <w:rFonts w:ascii="Arial" w:eastAsia="Times New Roman" w:hAnsi="Arial" w:cs="Arial"/>
          <w:color w:val="000000"/>
          <w:sz w:val="24"/>
          <w:szCs w:val="24"/>
          <w:lang w:eastAsia="it-IT"/>
        </w:rPr>
        <w:t xml:space="preserve">  </w:t>
      </w:r>
      <w:proofErr w:type="gramStart"/>
      <w:r w:rsidRPr="00662DC7">
        <w:rPr>
          <w:rFonts w:ascii="Arial" w:eastAsia="Times New Roman" w:hAnsi="Arial" w:cs="Arial"/>
          <w:color w:val="000000"/>
          <w:sz w:val="24"/>
          <w:szCs w:val="24"/>
          <w:lang w:eastAsia="it-IT"/>
        </w:rPr>
        <w:t>risorse  umane,  tecniche</w:t>
      </w:r>
      <w:proofErr w:type="gramEnd"/>
      <w:r w:rsidRPr="00662DC7">
        <w:rPr>
          <w:rFonts w:ascii="Arial" w:eastAsia="Times New Roman" w:hAnsi="Arial" w:cs="Arial"/>
          <w:color w:val="000000"/>
          <w:sz w:val="24"/>
          <w:szCs w:val="24"/>
          <w:lang w:eastAsia="it-IT"/>
        </w:rPr>
        <w:t xml:space="preserve">  o</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finanziarie, </w:t>
      </w:r>
      <w:proofErr w:type="spellStart"/>
      <w:r w:rsidRPr="00662DC7">
        <w:rPr>
          <w:rFonts w:ascii="Arial" w:eastAsia="Times New Roman" w:hAnsi="Arial" w:cs="Arial"/>
          <w:color w:val="000000"/>
          <w:sz w:val="24"/>
          <w:szCs w:val="24"/>
          <w:lang w:eastAsia="it-IT"/>
        </w:rPr>
        <w:t>nonche</w:t>
      </w:r>
      <w:proofErr w:type="spellEnd"/>
      <w:r w:rsidRPr="00662DC7">
        <w:rPr>
          <w:rFonts w:ascii="Arial" w:eastAsia="Times New Roman" w:hAnsi="Arial" w:cs="Arial"/>
          <w:color w:val="000000"/>
          <w:sz w:val="24"/>
          <w:szCs w:val="24"/>
          <w:lang w:eastAsia="it-IT"/>
        </w:rPr>
        <w:t>' di eventuali ulteriori requisiti stabiliti dalla</w:t>
      </w:r>
      <w:r w:rsidR="004807B2" w:rsidRPr="00662DC7">
        <w:rPr>
          <w:rFonts w:ascii="Arial" w:eastAsia="Times New Roman" w:hAnsi="Arial" w:cs="Arial"/>
          <w:color w:val="000000"/>
          <w:sz w:val="24"/>
          <w:szCs w:val="24"/>
          <w:lang w:eastAsia="it-IT"/>
        </w:rPr>
        <w:t xml:space="preserve"> </w:t>
      </w:r>
      <w:r w:rsidRPr="00662DC7">
        <w:rPr>
          <w:rFonts w:ascii="Arial" w:eastAsia="Times New Roman" w:hAnsi="Arial" w:cs="Arial"/>
          <w:color w:val="000000"/>
          <w:sz w:val="24"/>
          <w:szCs w:val="24"/>
          <w:lang w:eastAsia="it-IT"/>
        </w:rPr>
        <w:t xml:space="preserve">regione. </w:t>
      </w:r>
    </w:p>
    <w:p w14:paraId="7D9A45E0" w14:textId="77777777" w:rsidR="00DB68B5" w:rsidRPr="00662DC7" w:rsidRDefault="00DB68B5" w:rsidP="00DB68B5">
      <w:pPr>
        <w:rPr>
          <w:rFonts w:ascii="Arial" w:hAnsi="Arial" w:cs="Arial"/>
          <w:color w:val="000000" w:themeColor="text1"/>
          <w:sz w:val="24"/>
          <w:szCs w:val="24"/>
        </w:rPr>
      </w:pPr>
      <w:r w:rsidRPr="00662DC7">
        <w:rPr>
          <w:rFonts w:ascii="Arial" w:hAnsi="Arial" w:cs="Arial"/>
          <w:color w:val="000000" w:themeColor="text1"/>
          <w:sz w:val="24"/>
          <w:szCs w:val="24"/>
        </w:rPr>
        <w:t>Il DG prescelto deve presentare entro 18 mesi dalla sua nomina, il Certificato di Frequenza del Corso di Formazione in materia di Sanità Pubblica, Organizzazione e Gestione Sanitaria.</w:t>
      </w:r>
    </w:p>
    <w:p w14:paraId="227794F1" w14:textId="77777777" w:rsidR="00DB68B5" w:rsidRPr="00662DC7" w:rsidRDefault="00DB68B5" w:rsidP="00DB68B5">
      <w:pPr>
        <w:rPr>
          <w:rFonts w:ascii="Arial" w:hAnsi="Arial" w:cs="Arial"/>
          <w:sz w:val="24"/>
          <w:szCs w:val="24"/>
        </w:rPr>
      </w:pPr>
      <w:r w:rsidRPr="00662DC7">
        <w:rPr>
          <w:rFonts w:ascii="Arial" w:hAnsi="Arial" w:cs="Arial"/>
          <w:sz w:val="24"/>
          <w:szCs w:val="24"/>
        </w:rPr>
        <w:t xml:space="preserve">Tali corsi sono organizzati dalla Regione, anche in collaborazione con altre regioni, le università o altri soggetti pubblici o privati accreditati x la Formazione Manageriale, almeno ogni </w:t>
      </w:r>
      <w:proofErr w:type="gramStart"/>
      <w:r w:rsidRPr="00662DC7">
        <w:rPr>
          <w:rFonts w:ascii="Arial" w:hAnsi="Arial" w:cs="Arial"/>
          <w:sz w:val="24"/>
          <w:szCs w:val="24"/>
        </w:rPr>
        <w:t>2</w:t>
      </w:r>
      <w:proofErr w:type="gramEnd"/>
      <w:r w:rsidRPr="00662DC7">
        <w:rPr>
          <w:rFonts w:ascii="Arial" w:hAnsi="Arial" w:cs="Arial"/>
          <w:sz w:val="24"/>
          <w:szCs w:val="24"/>
        </w:rPr>
        <w:t xml:space="preserve"> anni.</w:t>
      </w:r>
    </w:p>
    <w:p w14:paraId="6099B10C"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 Il direttore generale </w:t>
      </w:r>
      <w:r w:rsidR="00D92EFE" w:rsidRPr="00662DC7">
        <w:rPr>
          <w:rFonts w:ascii="Arial" w:hAnsi="Arial" w:cs="Arial"/>
          <w:color w:val="000000"/>
        </w:rPr>
        <w:t xml:space="preserve">nell’esercizio delle sue funzioni </w:t>
      </w:r>
      <w:r w:rsidRPr="00662DC7">
        <w:rPr>
          <w:rFonts w:ascii="Arial" w:hAnsi="Arial" w:cs="Arial"/>
          <w:color w:val="000000"/>
        </w:rPr>
        <w:t>è coadiuvato dal direttore amministrativo e dal direttore sanitario</w:t>
      </w:r>
      <w:r w:rsidR="00D92EFE" w:rsidRPr="00662DC7">
        <w:rPr>
          <w:rFonts w:ascii="Arial" w:hAnsi="Arial" w:cs="Arial"/>
          <w:color w:val="000000"/>
        </w:rPr>
        <w:t xml:space="preserve"> ed esercitano pareri che devono esser </w:t>
      </w:r>
      <w:proofErr w:type="gramStart"/>
      <w:r w:rsidR="00D92EFE" w:rsidRPr="00662DC7">
        <w:rPr>
          <w:rFonts w:ascii="Arial" w:hAnsi="Arial" w:cs="Arial"/>
          <w:color w:val="000000"/>
        </w:rPr>
        <w:t xml:space="preserve">resi  </w:t>
      </w:r>
      <w:r w:rsidRPr="00662DC7">
        <w:rPr>
          <w:rFonts w:ascii="Arial" w:hAnsi="Arial" w:cs="Arial"/>
          <w:color w:val="000000"/>
        </w:rPr>
        <w:t>nel</w:t>
      </w:r>
      <w:proofErr w:type="gramEnd"/>
      <w:r w:rsidRPr="00662DC7">
        <w:rPr>
          <w:rFonts w:ascii="Arial" w:hAnsi="Arial" w:cs="Arial"/>
          <w:color w:val="000000"/>
        </w:rPr>
        <w:t xml:space="preserve"> termine perentorio di dieci giorni dalla richiesta; trascorso tale termine senza che il parere sia intervenuto, il parere si intende espresso positivamente e il direttore generale può senz'altro </w:t>
      </w:r>
      <w:proofErr w:type="spellStart"/>
      <w:proofErr w:type="gramStart"/>
      <w:r w:rsidRPr="00662DC7">
        <w:rPr>
          <w:rFonts w:ascii="Arial" w:hAnsi="Arial" w:cs="Arial"/>
          <w:color w:val="000000"/>
        </w:rPr>
        <w:t>provvedere.I</w:t>
      </w:r>
      <w:proofErr w:type="spellEnd"/>
      <w:proofErr w:type="gramEnd"/>
      <w:r w:rsidRPr="00662DC7">
        <w:rPr>
          <w:rFonts w:ascii="Arial" w:hAnsi="Arial" w:cs="Arial"/>
          <w:color w:val="000000"/>
        </w:rPr>
        <w:t xml:space="preserve"> pareri dei direttori sono obbligatori, ma non vincolanti. Il direttore generale può provvedere in difformità al parere espressogli. In tal caso è però tenuto a motivare i provvedimenti assunti in difformità.</w:t>
      </w:r>
    </w:p>
    <w:p w14:paraId="032A0EDA" w14:textId="77777777" w:rsidR="004C5456" w:rsidRPr="00662DC7"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 xml:space="preserve">Le deliberazioni del direttore generale sono assunte sulla base delle proposte, predisposte dalle strutture competenti, che indichino: il nominativo della persona responsabile del procedimento; la sottoscrizione di apposita dichiarazione del responsabile della struttura interessata circa la legittimità e regolarità tecnica e contabile della deliberazione proposta; gli eventuali costi/uscite determinati. </w:t>
      </w:r>
      <w:r w:rsidRPr="00662DC7">
        <w:rPr>
          <w:rFonts w:ascii="Arial" w:hAnsi="Arial" w:cs="Arial"/>
          <w:color w:val="000000"/>
          <w:u w:val="single"/>
        </w:rPr>
        <w:t>Ciascuna deliberazione adottata deve fare menzione della proposta assunta a riferimento, pena la nullità dell'atto</w:t>
      </w:r>
      <w:r w:rsidRPr="00662DC7">
        <w:rPr>
          <w:rFonts w:ascii="Arial" w:hAnsi="Arial" w:cs="Arial"/>
          <w:color w:val="000000"/>
        </w:rPr>
        <w:t>.</w:t>
      </w:r>
    </w:p>
    <w:p w14:paraId="7F886D79" w14:textId="77777777" w:rsidR="004C5456" w:rsidRDefault="004C5456" w:rsidP="004C5456">
      <w:pPr>
        <w:pStyle w:val="NormaleWeb"/>
        <w:spacing w:before="0" w:beforeAutospacing="0"/>
        <w:jc w:val="both"/>
        <w:rPr>
          <w:rFonts w:ascii="Arial" w:hAnsi="Arial" w:cs="Arial"/>
          <w:color w:val="000000"/>
        </w:rPr>
      </w:pPr>
      <w:r w:rsidRPr="00662DC7">
        <w:rPr>
          <w:rFonts w:ascii="Arial" w:hAnsi="Arial" w:cs="Arial"/>
          <w:color w:val="000000"/>
        </w:rPr>
        <w:t>Le deliberazioni e la relativa pubblicazione devono garantire la tutela delle persone e di altri soggetti rispetto al trattamento dei dati personali, ai sensi di quanto previsto dalla l. 675/1996, come modificata, da ultimo, con d.lgs. 282/1999.</w:t>
      </w:r>
    </w:p>
    <w:p w14:paraId="2FDCC893" w14:textId="77777777" w:rsidR="00D277DF" w:rsidRPr="00662DC7" w:rsidRDefault="00D277DF" w:rsidP="00D277DF">
      <w:pPr>
        <w:rPr>
          <w:rFonts w:ascii="Arial" w:hAnsi="Arial" w:cs="Arial"/>
          <w:color w:val="002060"/>
          <w:sz w:val="24"/>
          <w:szCs w:val="24"/>
        </w:rPr>
      </w:pPr>
      <w:r w:rsidRPr="00662DC7">
        <w:rPr>
          <w:rFonts w:ascii="Arial" w:hAnsi="Arial" w:cs="Arial"/>
          <w:color w:val="002060"/>
          <w:sz w:val="24"/>
          <w:szCs w:val="24"/>
        </w:rPr>
        <w:t>Non possono essere eletti DG, DA o DS delle USL:</w:t>
      </w:r>
    </w:p>
    <w:p w14:paraId="4407857F" w14:textId="77777777"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Chi riporta condanna, anche non definitiva, a pena detentiva non inferiore ad 1 anno x delitto non colposo</w:t>
      </w:r>
    </w:p>
    <w:p w14:paraId="6F9927A9" w14:textId="77777777"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 xml:space="preserve">Condanna a pena detentiva non inferiore a </w:t>
      </w:r>
      <w:proofErr w:type="gramStart"/>
      <w:r w:rsidRPr="00662DC7">
        <w:rPr>
          <w:rFonts w:ascii="Arial" w:hAnsi="Arial" w:cs="Arial"/>
          <w:sz w:val="24"/>
          <w:szCs w:val="24"/>
        </w:rPr>
        <w:t>6</w:t>
      </w:r>
      <w:proofErr w:type="gramEnd"/>
      <w:r w:rsidRPr="00662DC7">
        <w:rPr>
          <w:rFonts w:ascii="Arial" w:hAnsi="Arial" w:cs="Arial"/>
          <w:sz w:val="24"/>
          <w:szCs w:val="24"/>
        </w:rPr>
        <w:t xml:space="preserve"> mesi x delitto non colposo commesso in qualità di pubblico ufficiale o con abuso di poteri o violazione dei doveri di pubblica funzione</w:t>
      </w:r>
    </w:p>
    <w:p w14:paraId="61936605" w14:textId="77777777"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Chi è sottoposto a procedimento penale x delitto che prevede l’arresto obbligatorio in flagranza;</w:t>
      </w:r>
    </w:p>
    <w:p w14:paraId="6EBDAFBF" w14:textId="77777777"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 xml:space="preserve">Chi è sottoposto, anche con provvedimento non definitivo, a misura di prevenzione, salvi gli effetti previsti della riabilitazione </w:t>
      </w:r>
    </w:p>
    <w:p w14:paraId="7E0C1BBC" w14:textId="77777777" w:rsidR="00D277DF" w:rsidRPr="00662DC7" w:rsidRDefault="00D277DF" w:rsidP="00D277DF">
      <w:pPr>
        <w:numPr>
          <w:ilvl w:val="0"/>
          <w:numId w:val="4"/>
        </w:numPr>
        <w:spacing w:after="0" w:line="240" w:lineRule="auto"/>
        <w:rPr>
          <w:rFonts w:ascii="Arial" w:hAnsi="Arial" w:cs="Arial"/>
          <w:sz w:val="24"/>
          <w:szCs w:val="24"/>
        </w:rPr>
      </w:pPr>
      <w:r w:rsidRPr="00662DC7">
        <w:rPr>
          <w:rFonts w:ascii="Arial" w:hAnsi="Arial" w:cs="Arial"/>
          <w:sz w:val="24"/>
          <w:szCs w:val="24"/>
        </w:rPr>
        <w:t xml:space="preserve">Chi è sottoposto a misura di sicurezza detentiva o a libertà vigilata. </w:t>
      </w:r>
    </w:p>
    <w:p w14:paraId="3190E41F" w14:textId="77777777" w:rsidR="00D277DF" w:rsidRPr="00662DC7" w:rsidRDefault="00D277DF" w:rsidP="00D277DF">
      <w:pPr>
        <w:pStyle w:val="NormaleWeb"/>
        <w:spacing w:before="0" w:beforeAutospacing="0"/>
        <w:jc w:val="both"/>
        <w:rPr>
          <w:rFonts w:ascii="Arial" w:hAnsi="Arial" w:cs="Arial"/>
          <w:color w:val="000000"/>
        </w:rPr>
      </w:pPr>
    </w:p>
    <w:p w14:paraId="1E8C5799" w14:textId="77777777"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DIRETTORE AMMINISTRATIVO</w:t>
      </w:r>
    </w:p>
    <w:p w14:paraId="0909565C" w14:textId="77777777"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 Il direttore amministrativo è nominato con provvedimento motivato del direttore generale fra laureati in discipline giuridiche o economiche in possesso dei requisiti previsti dalle vigenti disposizioni statali. Il direttore amministrativo cessa dall'incarico entro tre mesi dalla data di nomina del nuovo direttore generale e può essere riconfermato. Per gravi motivi il direttore amministrativo può essere sospeso o dichiarato decaduto dal direttore generale con provvedimento motivato.</w:t>
      </w:r>
    </w:p>
    <w:p w14:paraId="4642CFBA" w14:textId="77777777" w:rsidR="00D277DF" w:rsidRPr="00662DC7" w:rsidRDefault="00D277DF" w:rsidP="00D277DF">
      <w:pPr>
        <w:pStyle w:val="NormaleWeb"/>
        <w:spacing w:before="0" w:beforeAutospacing="0"/>
        <w:jc w:val="both"/>
        <w:rPr>
          <w:rFonts w:ascii="Arial" w:hAnsi="Arial" w:cs="Arial"/>
          <w:color w:val="000000"/>
        </w:rPr>
      </w:pPr>
      <w:r w:rsidRPr="00662DC7">
        <w:rPr>
          <w:rFonts w:ascii="Arial" w:hAnsi="Arial" w:cs="Arial"/>
          <w:color w:val="000000"/>
        </w:rPr>
        <w:t xml:space="preserve"> Il direttore amministrativo dirige i servizi amministrativi dell'azienda USL e fornisce parere obbligatorio al direttore generale sugli atti relativi alle materie di competenza.</w:t>
      </w:r>
    </w:p>
    <w:p w14:paraId="0C27F747" w14:textId="77777777" w:rsidR="00D277DF" w:rsidRDefault="00D277DF" w:rsidP="00D277DF">
      <w:pPr>
        <w:rPr>
          <w:rFonts w:ascii="Arial" w:hAnsi="Arial" w:cs="Arial"/>
          <w:color w:val="000000" w:themeColor="text1"/>
          <w:sz w:val="24"/>
          <w:szCs w:val="24"/>
        </w:rPr>
      </w:pPr>
      <w:r w:rsidRPr="00662DC7">
        <w:rPr>
          <w:rFonts w:ascii="Arial" w:hAnsi="Arial" w:cs="Arial"/>
          <w:sz w:val="24"/>
          <w:szCs w:val="24"/>
        </w:rPr>
        <w:t xml:space="preserve">Il DA è laureato in discipline giuridiche o economiche, età inferiore a 65 anni, con almeno 5 anni di esperienza come direzione tecnica/amministrativa in enti/strutture sanitarie pubbliche o private (di media/grande dimensione). </w:t>
      </w:r>
      <w:r w:rsidRPr="00662DC7">
        <w:rPr>
          <w:rFonts w:ascii="Arial" w:hAnsi="Arial" w:cs="Arial"/>
          <w:color w:val="000000" w:themeColor="text1"/>
          <w:sz w:val="24"/>
          <w:szCs w:val="24"/>
        </w:rPr>
        <w:t xml:space="preserve">Il DA dirige i Servizi Amministrativi dell’USL. </w:t>
      </w:r>
    </w:p>
    <w:p w14:paraId="2D1075CE" w14:textId="77777777" w:rsidR="00E116A2" w:rsidRPr="00E116A2" w:rsidRDefault="00E116A2" w:rsidP="00E116A2">
      <w:pPr>
        <w:rPr>
          <w:rFonts w:ascii="Arial" w:hAnsi="Arial" w:cs="Arial"/>
          <w:color w:val="000000" w:themeColor="text1"/>
          <w:sz w:val="24"/>
          <w:szCs w:val="24"/>
        </w:rPr>
      </w:pPr>
      <w:r w:rsidRPr="00E116A2">
        <w:rPr>
          <w:rFonts w:ascii="Arial" w:hAnsi="Arial" w:cs="Arial"/>
          <w:color w:val="000000" w:themeColor="text1"/>
          <w:sz w:val="24"/>
          <w:szCs w:val="24"/>
        </w:rPr>
        <w:t>Le funzioni generali del Direttore Amministrativo includono:</w:t>
      </w:r>
    </w:p>
    <w:p w14:paraId="34929278" w14:textId="77777777" w:rsidR="00E116A2" w:rsidRPr="00E116A2" w:rsidRDefault="00E116A2" w:rsidP="00E116A2">
      <w:pPr>
        <w:pStyle w:val="Paragrafoelenco"/>
        <w:numPr>
          <w:ilvl w:val="0"/>
          <w:numId w:val="3"/>
        </w:numPr>
        <w:rPr>
          <w:rFonts w:ascii="Arial" w:hAnsi="Arial" w:cs="Arial"/>
          <w:color w:val="000000" w:themeColor="text1"/>
          <w:sz w:val="24"/>
          <w:szCs w:val="24"/>
        </w:rPr>
      </w:pPr>
      <w:r w:rsidRPr="00E116A2">
        <w:rPr>
          <w:rFonts w:ascii="Arial" w:hAnsi="Arial" w:cs="Arial"/>
          <w:color w:val="000000" w:themeColor="text1"/>
          <w:sz w:val="24"/>
          <w:szCs w:val="24"/>
        </w:rPr>
        <w:t xml:space="preserve">Dirigere i servizi amministrativi dell’ASL, che comprendono attività come contabilità, gestione del personale, gestione patrimoniale, affari legali, contratti, appalti, etc.  </w:t>
      </w:r>
    </w:p>
    <w:p w14:paraId="7609CD99" w14:textId="77777777" w:rsidR="00E116A2" w:rsidRPr="00E116A2" w:rsidRDefault="00E116A2" w:rsidP="00E116A2">
      <w:pPr>
        <w:pStyle w:val="Paragrafoelenco"/>
        <w:numPr>
          <w:ilvl w:val="0"/>
          <w:numId w:val="3"/>
        </w:numPr>
        <w:rPr>
          <w:rFonts w:ascii="Arial" w:hAnsi="Arial" w:cs="Arial"/>
          <w:color w:val="000000" w:themeColor="text1"/>
          <w:sz w:val="24"/>
          <w:szCs w:val="24"/>
        </w:rPr>
      </w:pPr>
      <w:r w:rsidRPr="00E116A2">
        <w:rPr>
          <w:rFonts w:ascii="Arial" w:hAnsi="Arial" w:cs="Arial"/>
          <w:color w:val="000000" w:themeColor="text1"/>
          <w:sz w:val="24"/>
          <w:szCs w:val="24"/>
        </w:rPr>
        <w:t xml:space="preserve">Fornire parere obbligatorio al Direttore Generale sugli atti di competenza amministrativa.  </w:t>
      </w:r>
    </w:p>
    <w:p w14:paraId="712155C6" w14:textId="77777777" w:rsidR="00E116A2" w:rsidRPr="00E116A2" w:rsidRDefault="00E116A2" w:rsidP="00E116A2">
      <w:pPr>
        <w:pStyle w:val="Paragrafoelenco"/>
        <w:numPr>
          <w:ilvl w:val="0"/>
          <w:numId w:val="3"/>
        </w:numPr>
        <w:rPr>
          <w:rFonts w:ascii="Arial" w:hAnsi="Arial" w:cs="Arial"/>
          <w:color w:val="000000" w:themeColor="text1"/>
          <w:sz w:val="24"/>
          <w:szCs w:val="24"/>
        </w:rPr>
      </w:pPr>
      <w:r w:rsidRPr="00E116A2">
        <w:rPr>
          <w:rFonts w:ascii="Arial" w:hAnsi="Arial" w:cs="Arial"/>
          <w:color w:val="000000" w:themeColor="text1"/>
          <w:sz w:val="24"/>
          <w:szCs w:val="24"/>
        </w:rPr>
        <w:t>Collaborare nella predisposizione del bilancio aziendale, dei piani gestionali ed economico-finanziari.</w:t>
      </w:r>
    </w:p>
    <w:p w14:paraId="26E47C0D" w14:textId="77777777" w:rsidR="00E116A2" w:rsidRPr="00E116A2" w:rsidRDefault="00E116A2" w:rsidP="00E116A2">
      <w:pPr>
        <w:pStyle w:val="Paragrafoelenco"/>
        <w:numPr>
          <w:ilvl w:val="0"/>
          <w:numId w:val="3"/>
        </w:numPr>
        <w:rPr>
          <w:rFonts w:ascii="Arial" w:hAnsi="Arial" w:cs="Arial"/>
          <w:color w:val="000000" w:themeColor="text1"/>
          <w:sz w:val="24"/>
          <w:szCs w:val="24"/>
        </w:rPr>
      </w:pPr>
      <w:r w:rsidRPr="00E116A2">
        <w:rPr>
          <w:rFonts w:ascii="Arial" w:hAnsi="Arial" w:cs="Arial"/>
          <w:color w:val="000000" w:themeColor="text1"/>
          <w:sz w:val="24"/>
          <w:szCs w:val="24"/>
        </w:rPr>
        <w:t>Sovrintendere alla regolarità degli adempimenti contabili, amministrativi e burocratici.</w:t>
      </w:r>
    </w:p>
    <w:p w14:paraId="75885F18" w14:textId="2677C096" w:rsidR="00E116A2" w:rsidRPr="00E116A2" w:rsidRDefault="00E116A2" w:rsidP="00E116A2">
      <w:pPr>
        <w:pStyle w:val="Paragrafoelenco"/>
        <w:numPr>
          <w:ilvl w:val="0"/>
          <w:numId w:val="3"/>
        </w:numPr>
        <w:rPr>
          <w:rFonts w:ascii="Arial" w:hAnsi="Arial" w:cs="Arial"/>
          <w:color w:val="000000" w:themeColor="text1"/>
          <w:sz w:val="24"/>
          <w:szCs w:val="24"/>
        </w:rPr>
      </w:pPr>
      <w:r w:rsidRPr="00E116A2">
        <w:rPr>
          <w:rFonts w:ascii="Arial" w:hAnsi="Arial" w:cs="Arial"/>
          <w:color w:val="000000" w:themeColor="text1"/>
          <w:sz w:val="24"/>
          <w:szCs w:val="24"/>
        </w:rPr>
        <w:t>Gestire le risorse economiche, materiali e umane relative al settore amministrativo.</w:t>
      </w:r>
    </w:p>
    <w:p w14:paraId="74461710" w14:textId="77777777" w:rsidR="00D277DF" w:rsidRPr="00662DC7" w:rsidRDefault="00D277DF" w:rsidP="00D277DF">
      <w:pPr>
        <w:rPr>
          <w:rFonts w:ascii="Arial" w:hAnsi="Arial" w:cs="Arial"/>
          <w:sz w:val="24"/>
          <w:szCs w:val="24"/>
        </w:rPr>
      </w:pPr>
    </w:p>
    <w:p w14:paraId="3FEFAA76" w14:textId="77777777" w:rsidR="00D277DF" w:rsidRPr="00662DC7" w:rsidRDefault="00D277DF" w:rsidP="00D277DF">
      <w:pPr>
        <w:rPr>
          <w:rFonts w:ascii="Arial" w:hAnsi="Arial" w:cs="Arial"/>
          <w:sz w:val="24"/>
          <w:szCs w:val="24"/>
        </w:rPr>
      </w:pPr>
      <w:r w:rsidRPr="00662DC7">
        <w:rPr>
          <w:rFonts w:ascii="Arial" w:hAnsi="Arial" w:cs="Arial"/>
          <w:sz w:val="24"/>
          <w:szCs w:val="24"/>
        </w:rPr>
        <w:t>DIRETTORE SANITARIO</w:t>
      </w:r>
    </w:p>
    <w:p w14:paraId="686B4F33" w14:textId="77777777" w:rsidR="00D277DF" w:rsidRDefault="00D277DF" w:rsidP="00D277DF">
      <w:pPr>
        <w:pStyle w:val="NormaleWeb"/>
        <w:spacing w:before="0" w:beforeAutospacing="0"/>
        <w:jc w:val="both"/>
        <w:rPr>
          <w:rFonts w:ascii="Arial" w:hAnsi="Arial" w:cs="Arial"/>
          <w:color w:val="000000"/>
        </w:rPr>
      </w:pPr>
      <w:r w:rsidRPr="00662DC7">
        <w:rPr>
          <w:rFonts w:ascii="Arial" w:hAnsi="Arial" w:cs="Arial"/>
        </w:rPr>
        <w:t>Il DS è un medico con idoneità nazionale, di età inferiore a 65 anni, con almeno 5 anni di esperienza qualificata come direttore tecnico-sanitario in enti/strutture sanitarie pubbliche o private (di media/grande dimensione</w:t>
      </w:r>
      <w:proofErr w:type="gramStart"/>
      <w:r w:rsidRPr="00662DC7">
        <w:rPr>
          <w:rFonts w:ascii="Arial" w:hAnsi="Arial" w:cs="Arial"/>
        </w:rPr>
        <w:t>).</w:t>
      </w:r>
      <w:r w:rsidRPr="00662DC7">
        <w:rPr>
          <w:rFonts w:ascii="Arial" w:hAnsi="Arial" w:cs="Arial"/>
          <w:color w:val="000000" w:themeColor="text1"/>
        </w:rPr>
        <w:t>Il</w:t>
      </w:r>
      <w:proofErr w:type="gramEnd"/>
      <w:r w:rsidRPr="00662DC7">
        <w:rPr>
          <w:rFonts w:ascii="Arial" w:hAnsi="Arial" w:cs="Arial"/>
          <w:color w:val="000000" w:themeColor="text1"/>
        </w:rPr>
        <w:t xml:space="preserve"> DS dirige i Servizi Sanitari a fini organizzativi ed igienico-sanitari e fornisce Parere Obbligatorio al DG sugli atti di materie di sua competenza. </w:t>
      </w:r>
      <w:r w:rsidRPr="00662DC7">
        <w:rPr>
          <w:rFonts w:ascii="Arial" w:hAnsi="Arial" w:cs="Arial"/>
          <w:color w:val="000000"/>
        </w:rPr>
        <w:t>Il direttore sanitario è nominato con provvedimento motivato dal direttore generale fra i laureati in medicina in possesso dei requisiti previsti dalle vigenti disposizioni statali. Il direttore sanitario dirige i servizi sanitari e fornisce parere obbligatorio al direttore generale sugli atti relativi alle materie di competenza.</w:t>
      </w:r>
    </w:p>
    <w:p w14:paraId="764A5B52" w14:textId="3AF1E26D" w:rsidR="00E116A2" w:rsidRDefault="00E116A2" w:rsidP="00E116A2">
      <w:pPr>
        <w:pStyle w:val="NormaleWeb"/>
        <w:jc w:val="both"/>
        <w:rPr>
          <w:rFonts w:ascii="Arial" w:hAnsi="Arial" w:cs="Arial"/>
          <w:color w:val="000000"/>
        </w:rPr>
      </w:pPr>
      <w:r>
        <w:rPr>
          <w:rFonts w:ascii="Arial" w:hAnsi="Arial" w:cs="Arial"/>
          <w:color w:val="000000"/>
        </w:rPr>
        <w:t>Funzioni:</w:t>
      </w:r>
    </w:p>
    <w:p w14:paraId="1D9E5480" w14:textId="2819736C" w:rsidR="00E116A2" w:rsidRPr="00E116A2" w:rsidRDefault="00E116A2" w:rsidP="00E116A2">
      <w:pPr>
        <w:pStyle w:val="NormaleWeb"/>
        <w:numPr>
          <w:ilvl w:val="0"/>
          <w:numId w:val="9"/>
        </w:numPr>
        <w:jc w:val="both"/>
        <w:rPr>
          <w:rFonts w:ascii="Arial" w:hAnsi="Arial" w:cs="Arial"/>
          <w:color w:val="000000"/>
        </w:rPr>
      </w:pPr>
      <w:r>
        <w:rPr>
          <w:rFonts w:ascii="Arial" w:hAnsi="Arial" w:cs="Arial"/>
          <w:color w:val="000000"/>
        </w:rPr>
        <w:t>C</w:t>
      </w:r>
      <w:r w:rsidRPr="00E116A2">
        <w:rPr>
          <w:rFonts w:ascii="Arial" w:hAnsi="Arial" w:cs="Arial"/>
          <w:color w:val="000000"/>
        </w:rPr>
        <w:t>oordinamento tecnico-sanitario</w:t>
      </w:r>
    </w:p>
    <w:p w14:paraId="4F896EF9"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Coordina tutte le attività sanitarie e sociosanitarie dell’azienda.</w:t>
      </w:r>
    </w:p>
    <w:p w14:paraId="66733041"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Vigila sulla qualità, appropriatezza ed efficacia delle prestazioni sanitarie.</w:t>
      </w:r>
    </w:p>
    <w:p w14:paraId="6C0F19BC"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Garantisce il rispetto delle norme igienico-sanitarie e delle linee guida cliniche.</w:t>
      </w:r>
    </w:p>
    <w:p w14:paraId="4CC2800E"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Supporto alla Direzione Generale</w:t>
      </w:r>
    </w:p>
    <w:p w14:paraId="200344F7" w14:textId="77777777" w:rsidR="00E116A2" w:rsidRPr="00E116A2" w:rsidRDefault="00E116A2" w:rsidP="00E116A2">
      <w:pPr>
        <w:pStyle w:val="NormaleWeb"/>
        <w:numPr>
          <w:ilvl w:val="0"/>
          <w:numId w:val="9"/>
        </w:numPr>
        <w:jc w:val="both"/>
        <w:rPr>
          <w:rFonts w:ascii="Arial" w:hAnsi="Arial" w:cs="Arial"/>
          <w:color w:val="000000"/>
        </w:rPr>
      </w:pPr>
      <w:r w:rsidRPr="00E116A2">
        <w:rPr>
          <w:rFonts w:ascii="Arial" w:hAnsi="Arial" w:cs="Arial"/>
          <w:color w:val="000000"/>
        </w:rPr>
        <w:t>Collabora con il Direttore Generale per:</w:t>
      </w:r>
    </w:p>
    <w:p w14:paraId="387974CC"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La definizione degli obiettivi sanitari aziendali.</w:t>
      </w:r>
    </w:p>
    <w:p w14:paraId="26829160"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L’elaborazione dei documenti di programmazione (Piano Attuativo Locale, Bilanci di missione, ecc.).</w:t>
      </w:r>
    </w:p>
    <w:p w14:paraId="7A0FCC7D"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 xml:space="preserve">La gestione dei rapporti con i medici di medicina generale, pediatri, specialisti ambulatoriali, ospedali, </w:t>
      </w:r>
      <w:proofErr w:type="gramStart"/>
      <w:r w:rsidRPr="00E116A2">
        <w:rPr>
          <w:rFonts w:ascii="Arial" w:hAnsi="Arial" w:cs="Arial"/>
          <w:color w:val="000000"/>
        </w:rPr>
        <w:t>ecc..</w:t>
      </w:r>
      <w:proofErr w:type="gramEnd"/>
    </w:p>
    <w:p w14:paraId="6571437F" w14:textId="77777777" w:rsidR="00E116A2" w:rsidRPr="00E116A2" w:rsidRDefault="00E116A2" w:rsidP="00E116A2">
      <w:pPr>
        <w:pStyle w:val="NormaleWeb"/>
        <w:numPr>
          <w:ilvl w:val="0"/>
          <w:numId w:val="9"/>
        </w:numPr>
        <w:jc w:val="both"/>
        <w:rPr>
          <w:rFonts w:ascii="Arial" w:hAnsi="Arial" w:cs="Arial"/>
          <w:color w:val="000000"/>
        </w:rPr>
      </w:pPr>
      <w:r w:rsidRPr="00E116A2">
        <w:rPr>
          <w:rFonts w:ascii="Arial" w:hAnsi="Arial" w:cs="Arial"/>
          <w:color w:val="000000"/>
        </w:rPr>
        <w:t>Controllo sull’organizzazione dei servizi</w:t>
      </w:r>
    </w:p>
    <w:p w14:paraId="30FAAB24"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Supervisiona l’organizzazione delle unità operative sanitarie, dei reparti ospedalieri, dei servizi territoriali.</w:t>
      </w:r>
    </w:p>
    <w:p w14:paraId="1B84451E"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Promuove l’integrazione tra ospedale e territorio, specie in materia di continuità assistenziale.</w:t>
      </w:r>
    </w:p>
    <w:p w14:paraId="5162BD63" w14:textId="77777777" w:rsidR="00E116A2" w:rsidRPr="00E116A2" w:rsidRDefault="00E116A2" w:rsidP="00E116A2">
      <w:pPr>
        <w:pStyle w:val="NormaleWeb"/>
        <w:numPr>
          <w:ilvl w:val="0"/>
          <w:numId w:val="9"/>
        </w:numPr>
        <w:jc w:val="both"/>
        <w:rPr>
          <w:rFonts w:ascii="Arial" w:hAnsi="Arial" w:cs="Arial"/>
          <w:color w:val="000000"/>
        </w:rPr>
      </w:pPr>
      <w:r w:rsidRPr="00E116A2">
        <w:rPr>
          <w:rFonts w:ascii="Arial" w:hAnsi="Arial" w:cs="Arial"/>
          <w:color w:val="000000"/>
        </w:rPr>
        <w:t>Formazione e aggiornamento</w:t>
      </w:r>
    </w:p>
    <w:p w14:paraId="76BDF413"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Cura la formazione continua del personale sanitario (ECM).</w:t>
      </w:r>
    </w:p>
    <w:p w14:paraId="70498352"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Garantisce che il personale sia aggiornato secondo le evoluzioni scientifiche e normative.</w:t>
      </w:r>
    </w:p>
    <w:p w14:paraId="77BE36D6" w14:textId="77777777" w:rsidR="00E116A2" w:rsidRPr="00E116A2" w:rsidRDefault="00E116A2" w:rsidP="00E116A2">
      <w:pPr>
        <w:pStyle w:val="NormaleWeb"/>
        <w:numPr>
          <w:ilvl w:val="0"/>
          <w:numId w:val="9"/>
        </w:numPr>
        <w:jc w:val="both"/>
        <w:rPr>
          <w:rFonts w:ascii="Arial" w:hAnsi="Arial" w:cs="Arial"/>
          <w:color w:val="000000"/>
        </w:rPr>
      </w:pPr>
      <w:r w:rsidRPr="00E116A2">
        <w:rPr>
          <w:rFonts w:ascii="Arial" w:hAnsi="Arial" w:cs="Arial"/>
          <w:color w:val="000000"/>
        </w:rPr>
        <w:t>Responsabilità clinico-organizzativa</w:t>
      </w:r>
    </w:p>
    <w:p w14:paraId="4C697F99"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Sovrintende all’organizzazione dell’attività clinica, compresa la gestione dei turni, dei carichi di lavoro, dell’allocazione del personale sanitario.</w:t>
      </w:r>
    </w:p>
    <w:p w14:paraId="0650E4A8"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Valuta e monitora gli indicatori di qualità sanitaria, come le infezioni nosocomiali, i tempi di attesa, la gestione del rischio clinico.</w:t>
      </w:r>
    </w:p>
    <w:p w14:paraId="14A71D92" w14:textId="3FEAEE29" w:rsidR="00E116A2" w:rsidRPr="00E116A2" w:rsidRDefault="00E116A2" w:rsidP="00E116A2">
      <w:pPr>
        <w:pStyle w:val="NormaleWeb"/>
        <w:jc w:val="both"/>
        <w:rPr>
          <w:rFonts w:ascii="Arial" w:hAnsi="Arial" w:cs="Arial"/>
          <w:color w:val="000000"/>
        </w:rPr>
      </w:pPr>
      <w:r>
        <w:rPr>
          <w:rFonts w:ascii="Arial" w:hAnsi="Arial" w:cs="Arial"/>
          <w:color w:val="000000"/>
        </w:rPr>
        <w:t>Requisiti</w:t>
      </w:r>
      <w:r w:rsidRPr="00E116A2">
        <w:rPr>
          <w:rFonts w:ascii="Arial" w:hAnsi="Arial" w:cs="Arial"/>
          <w:color w:val="000000"/>
        </w:rPr>
        <w:sym w:font="Wingdings" w:char="F0E0"/>
      </w:r>
      <w:r w:rsidRPr="00E116A2">
        <w:rPr>
          <w:rFonts w:ascii="Arial" w:hAnsi="Arial" w:cs="Arial"/>
          <w:color w:val="000000"/>
        </w:rPr>
        <w:t xml:space="preserve">Laurea in medicina e </w:t>
      </w:r>
      <w:proofErr w:type="spellStart"/>
      <w:proofErr w:type="gramStart"/>
      <w:r w:rsidRPr="00E116A2">
        <w:rPr>
          <w:rFonts w:ascii="Arial" w:hAnsi="Arial" w:cs="Arial"/>
          <w:color w:val="000000"/>
        </w:rPr>
        <w:t>chirurgia</w:t>
      </w:r>
      <w:r>
        <w:rPr>
          <w:rFonts w:ascii="Arial" w:hAnsi="Arial" w:cs="Arial"/>
          <w:color w:val="000000"/>
        </w:rPr>
        <w:t>,</w:t>
      </w:r>
      <w:r w:rsidRPr="00E116A2">
        <w:rPr>
          <w:rFonts w:ascii="Arial" w:hAnsi="Arial" w:cs="Arial"/>
          <w:color w:val="000000"/>
        </w:rPr>
        <w:t>Iscrizione</w:t>
      </w:r>
      <w:proofErr w:type="spellEnd"/>
      <w:proofErr w:type="gramEnd"/>
      <w:r w:rsidRPr="00E116A2">
        <w:rPr>
          <w:rFonts w:ascii="Arial" w:hAnsi="Arial" w:cs="Arial"/>
          <w:color w:val="000000"/>
        </w:rPr>
        <w:t xml:space="preserve"> all’Ordine dei </w:t>
      </w:r>
      <w:proofErr w:type="spellStart"/>
      <w:proofErr w:type="gramStart"/>
      <w:r w:rsidRPr="00E116A2">
        <w:rPr>
          <w:rFonts w:ascii="Arial" w:hAnsi="Arial" w:cs="Arial"/>
          <w:color w:val="000000"/>
        </w:rPr>
        <w:t>Medici</w:t>
      </w:r>
      <w:r>
        <w:rPr>
          <w:rFonts w:ascii="Arial" w:hAnsi="Arial" w:cs="Arial"/>
          <w:color w:val="000000"/>
        </w:rPr>
        <w:t>,</w:t>
      </w:r>
      <w:r w:rsidRPr="00E116A2">
        <w:rPr>
          <w:rFonts w:ascii="Arial" w:hAnsi="Arial" w:cs="Arial"/>
          <w:color w:val="000000"/>
        </w:rPr>
        <w:t>Almeno</w:t>
      </w:r>
      <w:proofErr w:type="spellEnd"/>
      <w:proofErr w:type="gramEnd"/>
      <w:r w:rsidRPr="00E116A2">
        <w:rPr>
          <w:rFonts w:ascii="Arial" w:hAnsi="Arial" w:cs="Arial"/>
          <w:color w:val="000000"/>
        </w:rPr>
        <w:t xml:space="preserve"> cinque anni di esperienza in incarichi sanitari </w:t>
      </w:r>
      <w:proofErr w:type="spellStart"/>
      <w:proofErr w:type="gramStart"/>
      <w:r w:rsidRPr="00E116A2">
        <w:rPr>
          <w:rFonts w:ascii="Arial" w:hAnsi="Arial" w:cs="Arial"/>
          <w:color w:val="000000"/>
        </w:rPr>
        <w:t>dirigenziali</w:t>
      </w:r>
      <w:r>
        <w:rPr>
          <w:rFonts w:ascii="Arial" w:hAnsi="Arial" w:cs="Arial"/>
          <w:color w:val="000000"/>
        </w:rPr>
        <w:t>,</w:t>
      </w:r>
      <w:r w:rsidRPr="00E116A2">
        <w:rPr>
          <w:rFonts w:ascii="Arial" w:hAnsi="Arial" w:cs="Arial"/>
          <w:color w:val="000000"/>
        </w:rPr>
        <w:t>Non</w:t>
      </w:r>
      <w:proofErr w:type="spellEnd"/>
      <w:proofErr w:type="gramEnd"/>
      <w:r w:rsidRPr="00E116A2">
        <w:rPr>
          <w:rFonts w:ascii="Arial" w:hAnsi="Arial" w:cs="Arial"/>
          <w:color w:val="000000"/>
        </w:rPr>
        <w:t xml:space="preserve"> deve avere compiuto 65 anni al momento della nomina.</w:t>
      </w:r>
    </w:p>
    <w:p w14:paraId="06E8FC31" w14:textId="77777777" w:rsidR="00E116A2" w:rsidRPr="00E116A2" w:rsidRDefault="00E116A2" w:rsidP="00E116A2">
      <w:pPr>
        <w:pStyle w:val="NormaleWeb"/>
        <w:jc w:val="both"/>
        <w:rPr>
          <w:rFonts w:ascii="Arial" w:hAnsi="Arial" w:cs="Arial"/>
          <w:color w:val="000000"/>
        </w:rPr>
      </w:pPr>
      <w:r w:rsidRPr="00E116A2">
        <w:rPr>
          <w:rFonts w:ascii="Arial" w:hAnsi="Arial" w:cs="Arial"/>
          <w:color w:val="000000"/>
        </w:rPr>
        <w:t>Viene nominato dal Direttore Generale.</w:t>
      </w:r>
    </w:p>
    <w:p w14:paraId="64B50ACC" w14:textId="331F8DFD" w:rsidR="00E116A2" w:rsidRPr="00662DC7" w:rsidRDefault="00E116A2" w:rsidP="00E116A2">
      <w:pPr>
        <w:pStyle w:val="NormaleWeb"/>
        <w:spacing w:before="0" w:beforeAutospacing="0"/>
        <w:jc w:val="both"/>
        <w:rPr>
          <w:rFonts w:ascii="Arial" w:hAnsi="Arial" w:cs="Arial"/>
          <w:color w:val="000000"/>
        </w:rPr>
      </w:pPr>
      <w:r w:rsidRPr="00E116A2">
        <w:rPr>
          <w:rFonts w:ascii="Arial" w:hAnsi="Arial" w:cs="Arial"/>
          <w:color w:val="000000"/>
        </w:rPr>
        <w:t>Fa parte della direzione strategica dell’azienda sanitaria,</w:t>
      </w:r>
    </w:p>
    <w:p w14:paraId="77CA4BAA" w14:textId="77777777" w:rsidR="00046B34" w:rsidRPr="00662DC7" w:rsidRDefault="00046B34" w:rsidP="004C5456">
      <w:pPr>
        <w:pStyle w:val="NormaleWeb"/>
        <w:spacing w:before="0" w:beforeAutospacing="0"/>
        <w:jc w:val="both"/>
        <w:rPr>
          <w:rFonts w:ascii="Arial" w:hAnsi="Arial" w:cs="Arial"/>
          <w:color w:val="000000"/>
        </w:rPr>
      </w:pPr>
      <w:r w:rsidRPr="00662DC7">
        <w:rPr>
          <w:rFonts w:ascii="Arial" w:hAnsi="Arial" w:cs="Arial"/>
          <w:color w:val="000000"/>
        </w:rPr>
        <w:t>COLLEGIO SINDACALE</w:t>
      </w:r>
    </w:p>
    <w:p w14:paraId="26C5A76E" w14:textId="5987F126"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Il Collegio sindacale è composto da </w:t>
      </w:r>
      <w:proofErr w:type="gramStart"/>
      <w:r w:rsidR="004F79CC">
        <w:rPr>
          <w:rFonts w:ascii="Arial" w:hAnsi="Arial" w:cs="Arial"/>
          <w:color w:val="000000"/>
        </w:rPr>
        <w:t>3</w:t>
      </w:r>
      <w:proofErr w:type="gramEnd"/>
      <w:r w:rsidRPr="00662DC7">
        <w:rPr>
          <w:rFonts w:ascii="Arial" w:hAnsi="Arial" w:cs="Arial"/>
          <w:color w:val="000000"/>
        </w:rPr>
        <w:t xml:space="preserve"> membri, così designati:</w:t>
      </w:r>
    </w:p>
    <w:p w14:paraId="07B4E561" w14:textId="0C9D89EA"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a) </w:t>
      </w:r>
      <w:r w:rsidR="004F79CC">
        <w:rPr>
          <w:rFonts w:ascii="Arial" w:hAnsi="Arial" w:cs="Arial"/>
          <w:color w:val="000000"/>
        </w:rPr>
        <w:t>uno</w:t>
      </w:r>
      <w:r w:rsidRPr="00662DC7">
        <w:rPr>
          <w:rFonts w:ascii="Arial" w:hAnsi="Arial" w:cs="Arial"/>
          <w:color w:val="000000"/>
        </w:rPr>
        <w:t xml:space="preserve"> dalla Giunta regionale</w:t>
      </w:r>
    </w:p>
    <w:p w14:paraId="41D0797A"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uno dal Ministro del tesoro, del bilancio e della programmazione economica;</w:t>
      </w:r>
    </w:p>
    <w:p w14:paraId="75D122D8" w14:textId="66776C98"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uno dal Ministro della sa</w:t>
      </w:r>
      <w:r w:rsidR="004F79CC">
        <w:rPr>
          <w:rFonts w:ascii="Arial" w:hAnsi="Arial" w:cs="Arial"/>
          <w:color w:val="000000"/>
        </w:rPr>
        <w:t>lute</w:t>
      </w:r>
    </w:p>
    <w:p w14:paraId="7C988828"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I componenti del Collegio sindacale sono scelti tra gli iscritti nel registro dei revisori contabili istituito presso il Ministero di grazia e giustizia, ovvero tra i funzionari del Ministero del tesoro, del bilancio e della programmazione economica che abbiano esercitato per almeno tre anni le funzioni di revisori dei conti o di componenti dei collegi sindacali. Il Collegio sindacale è nominato dal direttore generale con proprio provvedimento. La durata del Collegio sindacale è fissata in tre anni. I componenti possono essere </w:t>
      </w:r>
      <w:proofErr w:type="gramStart"/>
      <w:r w:rsidRPr="00662DC7">
        <w:rPr>
          <w:rFonts w:ascii="Arial" w:hAnsi="Arial" w:cs="Arial"/>
          <w:color w:val="000000"/>
        </w:rPr>
        <w:t>riconfermati..</w:t>
      </w:r>
      <w:proofErr w:type="gramEnd"/>
      <w:r w:rsidRPr="00662DC7">
        <w:rPr>
          <w:rFonts w:ascii="Arial" w:hAnsi="Arial" w:cs="Arial"/>
          <w:color w:val="000000"/>
        </w:rPr>
        <w:t xml:space="preserve"> La prima seduta del Collegio è convocata dal direttore generale, che la presiede fino all'insediamento del presidente. Nella prima seduta il Collegio procede innanzitutto ad eleggere nel proprio seno, a maggioranza assoluta dei componenti, il presidente, che dura in carica quanto il Collegio che lo ha eletto. Ove nessun componente riporti tale maggioranza nelle prime due votazioni, a partire dalla terza è sufficiente la maggioranza semplice.</w:t>
      </w:r>
    </w:p>
    <w:p w14:paraId="02AC56DA" w14:textId="764FC514"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Per la validità delle adunanze è necessaria la presenza di almeno </w:t>
      </w:r>
      <w:r w:rsidR="004F79CC">
        <w:rPr>
          <w:rFonts w:ascii="Arial" w:hAnsi="Arial" w:cs="Arial"/>
          <w:color w:val="000000"/>
        </w:rPr>
        <w:t>du</w:t>
      </w:r>
      <w:r w:rsidRPr="00662DC7">
        <w:rPr>
          <w:rFonts w:ascii="Arial" w:hAnsi="Arial" w:cs="Arial"/>
          <w:color w:val="000000"/>
        </w:rPr>
        <w:t xml:space="preserve">e componenti. In caso di contemporanea assenza del presidente e del </w:t>
      </w:r>
      <w:proofErr w:type="gramStart"/>
      <w:r w:rsidRPr="00662DC7">
        <w:rPr>
          <w:rFonts w:ascii="Arial" w:hAnsi="Arial" w:cs="Arial"/>
          <w:color w:val="000000"/>
        </w:rPr>
        <w:t>vice presidente</w:t>
      </w:r>
      <w:proofErr w:type="gramEnd"/>
      <w:r w:rsidRPr="00662DC7">
        <w:rPr>
          <w:rFonts w:ascii="Arial" w:hAnsi="Arial" w:cs="Arial"/>
          <w:color w:val="000000"/>
        </w:rPr>
        <w:t xml:space="preserve"> esercita le funzioni di presidente il più anziano d'età dei presenti. In ogni caso le decisioni del Collegio devono essere assunte a maggioranza assoluta dei </w:t>
      </w:r>
      <w:proofErr w:type="gramStart"/>
      <w:r w:rsidRPr="00662DC7">
        <w:rPr>
          <w:rFonts w:ascii="Arial" w:hAnsi="Arial" w:cs="Arial"/>
          <w:color w:val="000000"/>
        </w:rPr>
        <w:t>componenti..</w:t>
      </w:r>
      <w:proofErr w:type="gramEnd"/>
      <w:r w:rsidRPr="00662DC7">
        <w:rPr>
          <w:rFonts w:ascii="Arial" w:hAnsi="Arial" w:cs="Arial"/>
          <w:color w:val="000000"/>
        </w:rPr>
        <w:t xml:space="preserve"> I componenti del Collegio, per l'esercizio delle loro funzioni, possono prendere visione di tutti gli atti amministrativi e contabili e svolgere verifiche presso gli uffici e i servizi dell'azienda USL.</w:t>
      </w:r>
    </w:p>
    <w:p w14:paraId="288CA776"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Ove, a seguito di decadenza, dimissioni, decessi, sopravvenuta incompatibilità o qualsiasi altra causa di cessazione anticipata dalla carica il Collegio sindacale risultasse mancante di uno o più componenti, il direttore generale provvede ad acquisire le nuove designazioni dalle amministrazioni competenti. In caso di mancanza di più di due componenti si procede alla ricostituzione dell'intero Collegio.</w:t>
      </w:r>
    </w:p>
    <w:p w14:paraId="37013189" w14:textId="77777777" w:rsidR="00046B34" w:rsidRPr="00662DC7" w:rsidRDefault="00046B34" w:rsidP="00046B34">
      <w:pPr>
        <w:pStyle w:val="NormaleWeb"/>
        <w:spacing w:before="0" w:beforeAutospacing="0"/>
        <w:jc w:val="both"/>
        <w:rPr>
          <w:rFonts w:ascii="Arial" w:hAnsi="Arial" w:cs="Arial"/>
          <w:i/>
          <w:iCs/>
          <w:color w:val="000000"/>
        </w:rPr>
      </w:pPr>
      <w:r w:rsidRPr="00662DC7">
        <w:rPr>
          <w:rFonts w:ascii="Arial" w:hAnsi="Arial" w:cs="Arial"/>
          <w:color w:val="000000"/>
        </w:rPr>
        <w:t xml:space="preserve"> Qualora il direttore generale non proceda alla ricostituzione del Collegio entro trenta giorni, il Presidente della Giunta regionale, con proprio decreto, provvede a costituirlo in via straordinaria con un funzionario della Regione e due designati dal Ministro del tesoro</w:t>
      </w:r>
      <w:r w:rsidRPr="00662DC7">
        <w:rPr>
          <w:rFonts w:ascii="Arial" w:hAnsi="Arial" w:cs="Arial"/>
          <w:color w:val="000000"/>
        </w:rPr>
        <w:sym w:font="Wingdings" w:char="F0E0"/>
      </w:r>
      <w:r w:rsidRPr="00662DC7">
        <w:rPr>
          <w:rFonts w:ascii="Arial" w:hAnsi="Arial" w:cs="Arial"/>
          <w:color w:val="000000"/>
        </w:rPr>
        <w:t xml:space="preserve"> Il Collegio straordinario cessa le proprie funzioni all'atto dell'insediamento del Collegio ordinario.</w:t>
      </w:r>
    </w:p>
    <w:p w14:paraId="43D6332E"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Non possono far parte del Collegio sindacale e, se nominati, decadono dall'ufficio:</w:t>
      </w:r>
    </w:p>
    <w:p w14:paraId="0B764075"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a) il direttore generale in carica, i suoi parenti ed affini fino al secondo grado;</w:t>
      </w:r>
    </w:p>
    <w:p w14:paraId="52938CB0"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i dipendenti dell'azienda USL, gli operatori legati da rapporto convenzionale con la stessa, coloro che siano comunque legati da un rapporto continuativo di prestazione d'opera retribuita con l'azienda medesima, nonché i suoi fornitori;</w:t>
      </w:r>
    </w:p>
    <w:p w14:paraId="01892105"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i titolari, i soci, gli amministratori, i gestori di istituzioni sanitarie private ubicate nel territorio regionale, nonché chi, a qualsiasi titolo, svolga in modo continuativo attività retribuita presso tali istituzioni;</w:t>
      </w:r>
    </w:p>
    <w:p w14:paraId="04C47192" w14:textId="77777777" w:rsidR="008E1151" w:rsidRPr="00662DC7" w:rsidRDefault="00046B34" w:rsidP="008E1151">
      <w:pPr>
        <w:pStyle w:val="NormaleWeb"/>
        <w:spacing w:before="0" w:beforeAutospacing="0"/>
        <w:jc w:val="both"/>
        <w:rPr>
          <w:rFonts w:ascii="Arial" w:hAnsi="Arial" w:cs="Arial"/>
          <w:color w:val="000000"/>
        </w:rPr>
      </w:pPr>
      <w:r w:rsidRPr="00662DC7">
        <w:rPr>
          <w:rFonts w:ascii="Arial" w:hAnsi="Arial" w:cs="Arial"/>
          <w:color w:val="000000"/>
        </w:rPr>
        <w:t xml:space="preserve">d) coloro che abbiano lite pendente per questioni attinenti </w:t>
      </w:r>
      <w:proofErr w:type="gramStart"/>
      <w:r w:rsidRPr="00662DC7">
        <w:rPr>
          <w:rFonts w:ascii="Arial" w:hAnsi="Arial" w:cs="Arial"/>
          <w:color w:val="000000"/>
        </w:rPr>
        <w:t>l'attività</w:t>
      </w:r>
      <w:proofErr w:type="gramEnd"/>
      <w:r w:rsidRPr="00662DC7">
        <w:rPr>
          <w:rFonts w:ascii="Arial" w:hAnsi="Arial" w:cs="Arial"/>
          <w:color w:val="000000"/>
        </w:rPr>
        <w:t xml:space="preserve"> dell'azienda USL, ovvero, avendo un debito liquido ed esigibile verso di essa</w:t>
      </w:r>
    </w:p>
    <w:p w14:paraId="7F459CB8"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 xml:space="preserve"> Il Collegio sindacale:</w:t>
      </w:r>
    </w:p>
    <w:p w14:paraId="2C9A2A66"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a) verifica l'amministrazione dell'azienda USL sotto il profilo economico;</w:t>
      </w:r>
    </w:p>
    <w:p w14:paraId="315966B1"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b) vigila sull'osservanza della legge;</w:t>
      </w:r>
    </w:p>
    <w:p w14:paraId="4DC573C2"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c) accerta la regolare tenuta della contabilità e la conformità del bilancio alle risultanze dei libri e delle scritture contabili ed effettua periodicamente verifiche di cassa;</w:t>
      </w:r>
    </w:p>
    <w:p w14:paraId="2AF6C30D"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d) riferisce almeno trimestralmente alla struttura regionale competente in materia di sanità, salute e politiche sociali, anche su richiesta di quest'ultima, sui risultati del riscontro eseguito, denunciando immediatamente i fatti se vi è fondato sospetto di gravi irregolarità;</w:t>
      </w:r>
    </w:p>
    <w:p w14:paraId="57A5A0F0" w14:textId="77777777" w:rsidR="00046B34"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e) trasmette periodicamente, e comunque con cadenza almeno semestrale, una propria relazione sull'andamento dell'attività dell'azienda USL alla Giunta regionale.</w:t>
      </w:r>
    </w:p>
    <w:p w14:paraId="081C0184" w14:textId="77777777" w:rsidR="008E1151" w:rsidRPr="00662DC7" w:rsidRDefault="00046B34" w:rsidP="00046B34">
      <w:pPr>
        <w:pStyle w:val="NormaleWeb"/>
        <w:spacing w:before="0" w:beforeAutospacing="0"/>
        <w:jc w:val="both"/>
        <w:rPr>
          <w:rFonts w:ascii="Arial" w:hAnsi="Arial" w:cs="Arial"/>
          <w:color w:val="000000"/>
        </w:rPr>
      </w:pPr>
      <w:r w:rsidRPr="00662DC7">
        <w:rPr>
          <w:rFonts w:ascii="Arial" w:hAnsi="Arial" w:cs="Arial"/>
          <w:color w:val="000000"/>
        </w:rPr>
        <w:t>I componenti del Collegio sindacale possono procedere ad atti di ispezione e controllo, anche individualmente</w:t>
      </w:r>
      <w:r w:rsidR="008E1151" w:rsidRPr="00662DC7">
        <w:rPr>
          <w:rFonts w:ascii="Arial" w:hAnsi="Arial" w:cs="Arial"/>
          <w:color w:val="000000"/>
        </w:rPr>
        <w:t xml:space="preserve"> e hanno libero accesso a tutti i documenti amministrativi</w:t>
      </w:r>
    </w:p>
    <w:p w14:paraId="3572CEC4" w14:textId="77777777" w:rsidR="001B0A5A" w:rsidRPr="00662DC7" w:rsidRDefault="001B0A5A" w:rsidP="001B0A5A">
      <w:pPr>
        <w:rPr>
          <w:rFonts w:ascii="Arial" w:hAnsi="Arial" w:cs="Arial"/>
          <w:color w:val="000000"/>
          <w:sz w:val="24"/>
          <w:szCs w:val="24"/>
        </w:rPr>
      </w:pPr>
      <w:r w:rsidRPr="00662DC7">
        <w:rPr>
          <w:rFonts w:ascii="Arial" w:hAnsi="Arial" w:cs="Arial"/>
          <w:color w:val="000000" w:themeColor="text1"/>
          <w:sz w:val="24"/>
          <w:szCs w:val="24"/>
        </w:rPr>
        <w:t>CONSIGLIO DEI SANITARI</w:t>
      </w:r>
    </w:p>
    <w:p w14:paraId="1072F652"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E’organismo elettivo con funzioni di consulenza tecnico-sanitaria, così composto:</w:t>
      </w:r>
    </w:p>
    <w:p w14:paraId="25605559"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il direttore sanitario dell'azienda USL, con funzioni di presidente;</w:t>
      </w:r>
    </w:p>
    <w:p w14:paraId="7BB6FB97"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quattordici rappresentanti del personale medico, di cui otto dirigenti medici ospedalieri, tre medici dirigenti delle attività extra-ospedaliere, di cui uno del dipartimento di prevenzione e un medico veterinario, da tre medici convenzionati, di cui un medico di medicina generale, un medico specialista pediatra di libera scelta ed un medico specialista ambulatoriale interno. La metà degli eletti della componente medica ospedaliera è riservata a personale responsabile di struttura complessa. Nella componente medica extra-ospedaliera due posti sono riservati a responsabili di struttura complessa;</w:t>
      </w:r>
    </w:p>
    <w:p w14:paraId="35DEBBE7"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 due eletti tra gli altri laureati del ruolo sanitario;</w:t>
      </w:r>
    </w:p>
    <w:p w14:paraId="3CDB640F"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un eletto tra il personale infermieristico;</w:t>
      </w:r>
    </w:p>
    <w:p w14:paraId="479A76CE"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 un eletto tra il personale tecnico-sanitario;</w:t>
      </w:r>
    </w:p>
    <w:p w14:paraId="0BCC9122"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f) un eletto tra il personale della riabilitazione;</w:t>
      </w:r>
    </w:p>
    <w:p w14:paraId="41E88617"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g) un eletto tra il personale di vigilanza ed ispezione;</w:t>
      </w:r>
    </w:p>
    <w:p w14:paraId="106CF7CD"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h) un eletto tra il personale ostetrico </w:t>
      </w:r>
      <w:hyperlink r:id="rId5" w:anchor="nota_4c" w:history="1">
        <w:r w:rsidRPr="00662DC7">
          <w:rPr>
            <w:rStyle w:val="Collegamentoipertestuale"/>
            <w:rFonts w:ascii="Arial" w:hAnsi="Arial" w:cs="Arial"/>
            <w:color w:val="000000"/>
            <w:u w:val="none"/>
            <w:vertAlign w:val="superscript"/>
          </w:rPr>
          <w:t>(</w:t>
        </w:r>
      </w:hyperlink>
      <w:r w:rsidRPr="00662DC7">
        <w:rPr>
          <w:rFonts w:ascii="Arial" w:hAnsi="Arial" w:cs="Arial"/>
          <w:color w:val="000000"/>
        </w:rPr>
        <w:t>.</w:t>
      </w:r>
    </w:p>
    <w:p w14:paraId="3F6B25FA"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Consiglio dei sanitari dura in carica cinque </w:t>
      </w:r>
      <w:proofErr w:type="gramStart"/>
      <w:r w:rsidRPr="00662DC7">
        <w:rPr>
          <w:rFonts w:ascii="Arial" w:hAnsi="Arial" w:cs="Arial"/>
          <w:color w:val="000000"/>
        </w:rPr>
        <w:t>anni  e</w:t>
      </w:r>
      <w:proofErr w:type="gramEnd"/>
      <w:r w:rsidRPr="00662DC7">
        <w:rPr>
          <w:rFonts w:ascii="Arial" w:hAnsi="Arial" w:cs="Arial"/>
          <w:color w:val="000000"/>
        </w:rPr>
        <w:t xml:space="preserve"> le modalità di elezione e di funzionamento del Consiglio dei sanitari sono stabilite con deliberazione della Giunta regionale</w:t>
      </w:r>
    </w:p>
    <w:p w14:paraId="0C9CABA2"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Il Consiglio dei sanitari esprime i pareri previsti dall'articolo 3, comma 12, del d.lgs. 502/1992, come modificato dal d.lgs. 517/1993.</w:t>
      </w:r>
    </w:p>
    <w:p w14:paraId="71712816"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shd w:val="clear" w:color="auto" w:fill="F9F8F4"/>
        </w:rPr>
        <w:t xml:space="preserve">Il consiglio dei sanitari </w:t>
      </w:r>
      <w:proofErr w:type="gramStart"/>
      <w:r w:rsidRPr="00662DC7">
        <w:rPr>
          <w:rFonts w:ascii="Arial" w:hAnsi="Arial" w:cs="Arial"/>
          <w:color w:val="000000"/>
          <w:shd w:val="clear" w:color="auto" w:fill="F9F8F4"/>
        </w:rPr>
        <w:t>e'</w:t>
      </w:r>
      <w:proofErr w:type="gramEnd"/>
      <w:r w:rsidRPr="00662DC7">
        <w:rPr>
          <w:rFonts w:ascii="Arial" w:hAnsi="Arial" w:cs="Arial"/>
          <w:color w:val="000000"/>
          <w:shd w:val="clear" w:color="auto" w:fill="F9F8F4"/>
        </w:rPr>
        <w:t xml:space="preserve"> organismo elettivo dell'unita' sanitaria locale con funzioni di consulenza tecnico-sanitaria ed </w:t>
      </w:r>
      <w:proofErr w:type="gramStart"/>
      <w:r w:rsidRPr="00662DC7">
        <w:rPr>
          <w:rFonts w:ascii="Arial" w:hAnsi="Arial" w:cs="Arial"/>
          <w:color w:val="000000"/>
          <w:shd w:val="clear" w:color="auto" w:fill="F9F8F4"/>
        </w:rPr>
        <w:t>e'</w:t>
      </w:r>
      <w:proofErr w:type="gramEnd"/>
      <w:r w:rsidRPr="00662DC7">
        <w:rPr>
          <w:rFonts w:ascii="Arial" w:hAnsi="Arial" w:cs="Arial"/>
          <w:color w:val="000000"/>
          <w:shd w:val="clear" w:color="auto" w:fill="F9F8F4"/>
        </w:rPr>
        <w:t xml:space="preserve"> presieduto dal direttore sanitario. Fanno parte del consiglio medici in maggioranza ed altri operatori sanitari laureati - con presenza maggioritaria della componente ospedaliera medica se nell'unita' sanitaria locale </w:t>
      </w:r>
      <w:proofErr w:type="gramStart"/>
      <w:r w:rsidRPr="00662DC7">
        <w:rPr>
          <w:rFonts w:ascii="Arial" w:hAnsi="Arial" w:cs="Arial"/>
          <w:color w:val="000000"/>
          <w:shd w:val="clear" w:color="auto" w:fill="F9F8F4"/>
        </w:rPr>
        <w:t>e'</w:t>
      </w:r>
      <w:proofErr w:type="gramEnd"/>
      <w:r w:rsidRPr="00662DC7">
        <w:rPr>
          <w:rFonts w:ascii="Arial" w:hAnsi="Arial" w:cs="Arial"/>
          <w:color w:val="000000"/>
          <w:shd w:val="clear" w:color="auto" w:fill="F9F8F4"/>
        </w:rPr>
        <w:t xml:space="preserve"> presente un presidio ospedaliero - </w:t>
      </w:r>
      <w:proofErr w:type="spellStart"/>
      <w:r w:rsidRPr="00662DC7">
        <w:rPr>
          <w:rFonts w:ascii="Arial" w:hAnsi="Arial" w:cs="Arial"/>
          <w:color w:val="000000"/>
          <w:shd w:val="clear" w:color="auto" w:fill="F9F8F4"/>
        </w:rPr>
        <w:t>nonche</w:t>
      </w:r>
      <w:proofErr w:type="spellEnd"/>
      <w:r w:rsidRPr="00662DC7">
        <w:rPr>
          <w:rFonts w:ascii="Arial" w:hAnsi="Arial" w:cs="Arial"/>
          <w:color w:val="000000"/>
          <w:shd w:val="clear" w:color="auto" w:fill="F9F8F4"/>
        </w:rPr>
        <w:t xml:space="preserve">' una rappresentanza del personale infermieristico e del personale tecnico sanitario. Nella componente medica </w:t>
      </w:r>
      <w:proofErr w:type="gramStart"/>
      <w:r w:rsidRPr="00662DC7">
        <w:rPr>
          <w:rFonts w:ascii="Arial" w:hAnsi="Arial" w:cs="Arial"/>
          <w:color w:val="000000"/>
          <w:shd w:val="clear" w:color="auto" w:fill="F9F8F4"/>
        </w:rPr>
        <w:t>e'</w:t>
      </w:r>
      <w:proofErr w:type="gramEnd"/>
      <w:r w:rsidRPr="00662DC7">
        <w:rPr>
          <w:rFonts w:ascii="Arial" w:hAnsi="Arial" w:cs="Arial"/>
          <w:color w:val="000000"/>
          <w:shd w:val="clear" w:color="auto" w:fill="F9F8F4"/>
        </w:rPr>
        <w:t xml:space="preserve"> assicurata la presenza del medico veterinario. Il consiglio dei sanitari fornisce parere obbligatorio al direttore generale per le </w:t>
      </w:r>
      <w:proofErr w:type="spellStart"/>
      <w:r w:rsidRPr="00662DC7">
        <w:rPr>
          <w:rFonts w:ascii="Arial" w:hAnsi="Arial" w:cs="Arial"/>
          <w:b/>
          <w:color w:val="000000"/>
          <w:shd w:val="clear" w:color="auto" w:fill="F9F8F4"/>
        </w:rPr>
        <w:t>attivita'</w:t>
      </w:r>
      <w:proofErr w:type="spellEnd"/>
      <w:r w:rsidRPr="00662DC7">
        <w:rPr>
          <w:rFonts w:ascii="Arial" w:hAnsi="Arial" w:cs="Arial"/>
          <w:b/>
          <w:color w:val="000000"/>
          <w:shd w:val="clear" w:color="auto" w:fill="F9F8F4"/>
        </w:rPr>
        <w:t xml:space="preserve"> tecnico- sanitarie, anche sotto il profilo organizzativo, e per gli investimenti ad esse attinenti.</w:t>
      </w:r>
      <w:r w:rsidRPr="00662DC7">
        <w:rPr>
          <w:rFonts w:ascii="Arial" w:hAnsi="Arial" w:cs="Arial"/>
          <w:color w:val="000000"/>
          <w:shd w:val="clear" w:color="auto" w:fill="F9F8F4"/>
        </w:rPr>
        <w:t xml:space="preserve"> Il consiglio dei sanitari si esprime </w:t>
      </w:r>
      <w:proofErr w:type="spellStart"/>
      <w:r w:rsidRPr="00662DC7">
        <w:rPr>
          <w:rFonts w:ascii="Arial" w:hAnsi="Arial" w:cs="Arial"/>
          <w:color w:val="000000"/>
          <w:shd w:val="clear" w:color="auto" w:fill="F9F8F4"/>
        </w:rPr>
        <w:t>altresi'</w:t>
      </w:r>
      <w:proofErr w:type="spellEnd"/>
      <w:r w:rsidRPr="00662DC7">
        <w:rPr>
          <w:rFonts w:ascii="Arial" w:hAnsi="Arial" w:cs="Arial"/>
          <w:color w:val="000000"/>
          <w:shd w:val="clear" w:color="auto" w:fill="F9F8F4"/>
        </w:rPr>
        <w:t xml:space="preserve"> sulle </w:t>
      </w:r>
      <w:proofErr w:type="spellStart"/>
      <w:r w:rsidRPr="00662DC7">
        <w:rPr>
          <w:rFonts w:ascii="Arial" w:hAnsi="Arial" w:cs="Arial"/>
          <w:b/>
          <w:color w:val="000000"/>
          <w:shd w:val="clear" w:color="auto" w:fill="F9F8F4"/>
        </w:rPr>
        <w:t>attivita'</w:t>
      </w:r>
      <w:proofErr w:type="spellEnd"/>
      <w:r w:rsidRPr="00662DC7">
        <w:rPr>
          <w:rFonts w:ascii="Arial" w:hAnsi="Arial" w:cs="Arial"/>
          <w:b/>
          <w:color w:val="000000"/>
          <w:shd w:val="clear" w:color="auto" w:fill="F9F8F4"/>
        </w:rPr>
        <w:t xml:space="preserve"> di assistenza sanitaria</w:t>
      </w:r>
      <w:r w:rsidRPr="00662DC7">
        <w:rPr>
          <w:rFonts w:ascii="Arial" w:hAnsi="Arial" w:cs="Arial"/>
          <w:color w:val="000000"/>
          <w:shd w:val="clear" w:color="auto" w:fill="F9F8F4"/>
        </w:rPr>
        <w:t xml:space="preserve">. Tale parere </w:t>
      </w:r>
      <w:proofErr w:type="gramStart"/>
      <w:r w:rsidRPr="00662DC7">
        <w:rPr>
          <w:rFonts w:ascii="Arial" w:hAnsi="Arial" w:cs="Arial"/>
          <w:color w:val="000000"/>
          <w:shd w:val="clear" w:color="auto" w:fill="F9F8F4"/>
        </w:rPr>
        <w:t>e'</w:t>
      </w:r>
      <w:proofErr w:type="gramEnd"/>
      <w:r w:rsidRPr="00662DC7">
        <w:rPr>
          <w:rFonts w:ascii="Arial" w:hAnsi="Arial" w:cs="Arial"/>
          <w:color w:val="000000"/>
          <w:shd w:val="clear" w:color="auto" w:fill="F9F8F4"/>
        </w:rPr>
        <w:t xml:space="preserve"> da intendersi favorevole ove non formulato entro il termine fissato dalla legge regionale. La regione provvede a definire il numero dei componenti </w:t>
      </w:r>
      <w:proofErr w:type="spellStart"/>
      <w:r w:rsidRPr="00662DC7">
        <w:rPr>
          <w:rFonts w:ascii="Arial" w:hAnsi="Arial" w:cs="Arial"/>
          <w:color w:val="000000"/>
          <w:shd w:val="clear" w:color="auto" w:fill="F9F8F4"/>
        </w:rPr>
        <w:t>nonche</w:t>
      </w:r>
      <w:proofErr w:type="spellEnd"/>
      <w:r w:rsidRPr="00662DC7">
        <w:rPr>
          <w:rFonts w:ascii="Arial" w:hAnsi="Arial" w:cs="Arial"/>
          <w:color w:val="000000"/>
          <w:shd w:val="clear" w:color="auto" w:fill="F9F8F4"/>
        </w:rPr>
        <w:t xml:space="preserve">' a disciplinare le </w:t>
      </w:r>
      <w:proofErr w:type="spellStart"/>
      <w:r w:rsidRPr="00662DC7">
        <w:rPr>
          <w:rFonts w:ascii="Arial" w:hAnsi="Arial" w:cs="Arial"/>
          <w:color w:val="000000"/>
          <w:shd w:val="clear" w:color="auto" w:fill="F9F8F4"/>
        </w:rPr>
        <w:t>modalita'</w:t>
      </w:r>
      <w:proofErr w:type="spellEnd"/>
      <w:r w:rsidRPr="00662DC7">
        <w:rPr>
          <w:rFonts w:ascii="Arial" w:hAnsi="Arial" w:cs="Arial"/>
          <w:color w:val="000000"/>
          <w:shd w:val="clear" w:color="auto" w:fill="F9F8F4"/>
        </w:rPr>
        <w:t xml:space="preserve"> di elezione e la composizione ed il funzionamento del consiglio.</w:t>
      </w:r>
    </w:p>
    <w:p w14:paraId="1D1BC3B6"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COLLEGIO DI DIREZIONE</w:t>
      </w:r>
    </w:p>
    <w:p w14:paraId="4D2FF05D"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direttore generale si avvale, per </w:t>
      </w:r>
      <w:r w:rsidRPr="00662DC7">
        <w:rPr>
          <w:rFonts w:ascii="Arial" w:hAnsi="Arial" w:cs="Arial"/>
          <w:b/>
          <w:color w:val="000000"/>
        </w:rPr>
        <w:t>il governo delle attività cliniche, la programmazione e la valutazione</w:t>
      </w:r>
      <w:r w:rsidRPr="00662DC7">
        <w:rPr>
          <w:rFonts w:ascii="Arial" w:hAnsi="Arial" w:cs="Arial"/>
          <w:color w:val="000000"/>
        </w:rPr>
        <w:t xml:space="preserve"> delle attività sanitarie e di quelle ad alta integrazione sanitaria, di un collegio di direzione così composto:</w:t>
      </w:r>
    </w:p>
    <w:p w14:paraId="4324F20E"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il direttore generale, con funzioni di presidente;</w:t>
      </w:r>
    </w:p>
    <w:p w14:paraId="7B66EDDB"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il direttore sanitario;</w:t>
      </w:r>
    </w:p>
    <w:p w14:paraId="36BFE48B"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 il direttore amministrativo;</w:t>
      </w:r>
    </w:p>
    <w:p w14:paraId="7AAF773E"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i direttori delle aree organizzative;</w:t>
      </w:r>
    </w:p>
    <w:p w14:paraId="387E820E"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e) i direttori dei distretti;</w:t>
      </w:r>
    </w:p>
    <w:p w14:paraId="685028BA"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f) i direttori dei dipartimenti.</w:t>
      </w:r>
    </w:p>
    <w:p w14:paraId="66375902" w14:textId="77777777" w:rsidR="001B0A5A" w:rsidRPr="00662DC7" w:rsidRDefault="00DB68B5" w:rsidP="001B0A5A">
      <w:pPr>
        <w:pStyle w:val="NormaleWeb"/>
        <w:spacing w:before="0" w:beforeAutospacing="0"/>
        <w:jc w:val="both"/>
        <w:rPr>
          <w:rFonts w:ascii="Arial" w:hAnsi="Arial" w:cs="Arial"/>
          <w:color w:val="000000"/>
        </w:rPr>
      </w:pPr>
      <w:r w:rsidRPr="00662DC7">
        <w:rPr>
          <w:rFonts w:ascii="Arial" w:hAnsi="Arial" w:cs="Arial"/>
          <w:color w:val="000000"/>
        </w:rPr>
        <w:t>L</w:t>
      </w:r>
      <w:r w:rsidR="001B0A5A" w:rsidRPr="00662DC7">
        <w:rPr>
          <w:rFonts w:ascii="Arial" w:hAnsi="Arial" w:cs="Arial"/>
          <w:color w:val="000000"/>
        </w:rPr>
        <w:t>e sedute s</w:t>
      </w:r>
      <w:r w:rsidR="004747C2">
        <w:rPr>
          <w:rFonts w:ascii="Arial" w:hAnsi="Arial" w:cs="Arial"/>
          <w:color w:val="000000"/>
        </w:rPr>
        <w:t>o</w:t>
      </w:r>
      <w:r w:rsidR="001B0A5A" w:rsidRPr="00662DC7">
        <w:rPr>
          <w:rFonts w:ascii="Arial" w:hAnsi="Arial" w:cs="Arial"/>
          <w:color w:val="000000"/>
        </w:rPr>
        <w:t>no valide a condizione che sia presente almeno la metà dei componenti e dà facoltà al direttore generale di convocare sessioni tematiche con la partecipazione delle sole figure professionali direttamente interessate.</w:t>
      </w:r>
    </w:p>
    <w:p w14:paraId="745EA213"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 xml:space="preserve"> Il collegio di direzione svolge i seguenti compiti:</w:t>
      </w:r>
    </w:p>
    <w:p w14:paraId="6D7CB8DF"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a) verifica gli standard e gli indicatori per la valutazione dei risultati conseguiti rispetto agli obiettivi clinici;</w:t>
      </w:r>
    </w:p>
    <w:p w14:paraId="64CD3A85"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b) promuove e verifica i programmi di aggiornamento professionale e di formazione permanente;</w:t>
      </w:r>
    </w:p>
    <w:p w14:paraId="304AF5BB"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c) formula proposte organizzative per l'attuazione dell'attività libero-professionale intramuraria;</w:t>
      </w:r>
    </w:p>
    <w:p w14:paraId="46C1D29C" w14:textId="77777777" w:rsidR="001B0A5A" w:rsidRPr="00662DC7" w:rsidRDefault="001B0A5A" w:rsidP="001B0A5A">
      <w:pPr>
        <w:pStyle w:val="NormaleWeb"/>
        <w:spacing w:before="0" w:beforeAutospacing="0"/>
        <w:jc w:val="both"/>
        <w:rPr>
          <w:rFonts w:ascii="Arial" w:hAnsi="Arial" w:cs="Arial"/>
          <w:color w:val="000000"/>
        </w:rPr>
      </w:pPr>
      <w:r w:rsidRPr="00662DC7">
        <w:rPr>
          <w:rFonts w:ascii="Arial" w:hAnsi="Arial" w:cs="Arial"/>
          <w:color w:val="000000"/>
        </w:rPr>
        <w:t>d) promuove i progetti di sviluppo delle modalità e/o strutture operative professionali previste al fine di sviluppare in forma dipartimentale l'aggregazione o il coordinamento fra le attività ed i processi produttivi effettuati dall'azienda USL;</w:t>
      </w:r>
    </w:p>
    <w:p w14:paraId="5595D092" w14:textId="77777777" w:rsidR="00662DC7" w:rsidRPr="00662DC7" w:rsidRDefault="00662DC7" w:rsidP="00662DC7">
      <w:pPr>
        <w:pStyle w:val="NormaleWeb"/>
        <w:rPr>
          <w:rFonts w:ascii="Arial" w:hAnsi="Arial" w:cs="Arial"/>
          <w:b/>
        </w:rPr>
      </w:pPr>
      <w:r w:rsidRPr="00662DC7">
        <w:rPr>
          <w:rFonts w:ascii="Arial" w:hAnsi="Arial" w:cs="Arial"/>
          <w:b/>
        </w:rPr>
        <w:t>CONTROLLI</w:t>
      </w:r>
    </w:p>
    <w:p w14:paraId="6F6F628E" w14:textId="77777777" w:rsidR="00662DC7" w:rsidRPr="00662DC7" w:rsidRDefault="00662DC7" w:rsidP="00662DC7">
      <w:pPr>
        <w:pStyle w:val="NormaleWeb"/>
        <w:rPr>
          <w:rFonts w:ascii="Arial" w:hAnsi="Arial" w:cs="Arial"/>
        </w:rPr>
      </w:pPr>
      <w:r w:rsidRPr="00662DC7">
        <w:rPr>
          <w:rFonts w:ascii="Arial" w:hAnsi="Arial" w:cs="Arial"/>
        </w:rPr>
        <w:t xml:space="preserve">La classificazione </w:t>
      </w:r>
      <w:proofErr w:type="spellStart"/>
      <w:r w:rsidRPr="00662DC7">
        <w:rPr>
          <w:rFonts w:ascii="Arial" w:hAnsi="Arial" w:cs="Arial"/>
        </w:rPr>
        <w:t>piu’usata</w:t>
      </w:r>
      <w:proofErr w:type="spellEnd"/>
      <w:r w:rsidRPr="00662DC7">
        <w:rPr>
          <w:rFonts w:ascii="Arial" w:hAnsi="Arial" w:cs="Arial"/>
        </w:rPr>
        <w:t xml:space="preserve"> in merito ai controlli è quella che distingue tra:</w:t>
      </w:r>
    </w:p>
    <w:p w14:paraId="1F24C28C" w14:textId="77777777" w:rsidR="00662DC7" w:rsidRPr="00662DC7" w:rsidRDefault="00662DC7" w:rsidP="00662DC7">
      <w:pPr>
        <w:pStyle w:val="NormaleWeb"/>
        <w:numPr>
          <w:ilvl w:val="0"/>
          <w:numId w:val="6"/>
        </w:numPr>
        <w:rPr>
          <w:rFonts w:ascii="Arial" w:hAnsi="Arial" w:cs="Arial"/>
        </w:rPr>
      </w:pPr>
      <w:r w:rsidRPr="00662DC7">
        <w:rPr>
          <w:rFonts w:ascii="Arial" w:hAnsi="Arial" w:cs="Arial"/>
        </w:rPr>
        <w:t>controlli interni</w:t>
      </w:r>
      <w:r w:rsidRPr="00662DC7">
        <w:rPr>
          <w:rFonts w:ascii="Arial" w:hAnsi="Arial" w:cs="Arial"/>
        </w:rPr>
        <w:sym w:font="Wingdings" w:char="F0E0"/>
      </w:r>
      <w:r w:rsidRPr="00662DC7">
        <w:rPr>
          <w:rFonts w:ascii="Arial" w:hAnsi="Arial" w:cs="Arial"/>
        </w:rPr>
        <w:t xml:space="preserve">effettuati dalla stessa amministrazione in forza del suo potere di gerarchia </w:t>
      </w:r>
      <w:r w:rsidRPr="00662DC7">
        <w:rPr>
          <w:rFonts w:ascii="Arial" w:hAnsi="Arial" w:cs="Arial"/>
        </w:rPr>
        <w:sym w:font="Wingdings" w:char="F0E0"/>
      </w:r>
      <w:r w:rsidRPr="00662DC7">
        <w:rPr>
          <w:rFonts w:ascii="Arial" w:hAnsi="Arial" w:cs="Arial"/>
        </w:rPr>
        <w:t xml:space="preserve"> direttore generale e Collegio sindacale</w:t>
      </w:r>
    </w:p>
    <w:p w14:paraId="60482A22" w14:textId="77777777" w:rsidR="00662DC7" w:rsidRPr="00662DC7" w:rsidRDefault="00662DC7" w:rsidP="00662DC7">
      <w:pPr>
        <w:pStyle w:val="NormaleWeb"/>
        <w:numPr>
          <w:ilvl w:val="0"/>
          <w:numId w:val="6"/>
        </w:numPr>
        <w:rPr>
          <w:rFonts w:ascii="Arial" w:hAnsi="Arial" w:cs="Arial"/>
        </w:rPr>
      </w:pPr>
      <w:r w:rsidRPr="00662DC7">
        <w:rPr>
          <w:rFonts w:ascii="Arial" w:hAnsi="Arial" w:cs="Arial"/>
        </w:rPr>
        <w:t>controlli esterni</w:t>
      </w:r>
      <w:r w:rsidRPr="00662DC7">
        <w:rPr>
          <w:rFonts w:ascii="Arial" w:hAnsi="Arial" w:cs="Arial"/>
        </w:rPr>
        <w:sym w:font="Wingdings" w:char="F0E0"/>
      </w:r>
      <w:r w:rsidRPr="00662DC7">
        <w:rPr>
          <w:rFonts w:ascii="Arial" w:hAnsi="Arial" w:cs="Arial"/>
        </w:rPr>
        <w:t>provenienti da soggetti diversi dalla stessa amministrazione, sovraordinati gerarchicamente rispetto alla amministrazione, o indipendenti da questa ma a cui sono stati riconosciuti tali funzioni</w:t>
      </w:r>
      <w:r w:rsidRPr="00662DC7">
        <w:rPr>
          <w:rFonts w:ascii="Arial" w:hAnsi="Arial" w:cs="Arial"/>
        </w:rPr>
        <w:sym w:font="Wingdings" w:char="F0E0"/>
      </w:r>
      <w:r w:rsidRPr="00662DC7">
        <w:rPr>
          <w:rFonts w:ascii="Arial" w:hAnsi="Arial" w:cs="Arial"/>
        </w:rPr>
        <w:t xml:space="preserve"> Regione e Corte dei conti</w:t>
      </w:r>
    </w:p>
    <w:p w14:paraId="4B8539CF" w14:textId="77777777" w:rsidR="00662DC7" w:rsidRPr="00662DC7" w:rsidRDefault="00662DC7" w:rsidP="00662DC7">
      <w:pPr>
        <w:pStyle w:val="NormaleWeb"/>
        <w:rPr>
          <w:rFonts w:ascii="Arial" w:hAnsi="Arial" w:cs="Arial"/>
          <w:b/>
        </w:rPr>
      </w:pPr>
      <w:r w:rsidRPr="00662DC7">
        <w:rPr>
          <w:rFonts w:ascii="Arial" w:hAnsi="Arial" w:cs="Arial"/>
          <w:b/>
        </w:rPr>
        <w:t>CONTROLLI ESTERNI</w:t>
      </w:r>
    </w:p>
    <w:p w14:paraId="5107A3C6" w14:textId="77777777" w:rsidR="00662DC7" w:rsidRPr="00662DC7" w:rsidRDefault="00662DC7" w:rsidP="00662DC7">
      <w:pPr>
        <w:pStyle w:val="NormaleWeb"/>
        <w:rPr>
          <w:rFonts w:ascii="Arial" w:hAnsi="Arial" w:cs="Arial"/>
          <w:b/>
        </w:rPr>
      </w:pPr>
      <w:r w:rsidRPr="00662DC7">
        <w:rPr>
          <w:rFonts w:ascii="Arial" w:hAnsi="Arial" w:cs="Arial"/>
          <w:b/>
        </w:rPr>
        <w:t>Controllo preventivo (controllo sugli atti)</w:t>
      </w:r>
    </w:p>
    <w:p w14:paraId="2D22BA26"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Sono soggetti a controllo preventivo della Giunta regionale i seguenti atti:</w:t>
      </w:r>
    </w:p>
    <w:p w14:paraId="284C07C4"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il bilancio preventivo annuale e pluriennale;</w:t>
      </w:r>
    </w:p>
    <w:p w14:paraId="07D2BA61"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il bilancio di esercizio;</w:t>
      </w:r>
    </w:p>
    <w:p w14:paraId="3A44DC5A"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c) l'atto costitutivo aziendale </w:t>
      </w:r>
    </w:p>
    <w:p w14:paraId="7EC63C9D"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d)il piano attuativo locale</w:t>
      </w:r>
    </w:p>
    <w:p w14:paraId="16103DA9"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color w:val="000000"/>
          <w:sz w:val="24"/>
          <w:szCs w:val="24"/>
        </w:rPr>
        <w:t>La Giunta regionale esercita il controllo di conformità e di congruità, rispetto alla programmazione sanitaria regionale, alle direttive regionali e statali vincolanti e alle risorse assegnate</w:t>
      </w:r>
    </w:p>
    <w:p w14:paraId="081A4228"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Gli atti soggetti a controllo non possono essere dichiarati immediatamente eseguibili.</w:t>
      </w:r>
    </w:p>
    <w:p w14:paraId="7268B020" w14:textId="77777777" w:rsidR="00662DC7" w:rsidRPr="00662DC7" w:rsidRDefault="00662DC7" w:rsidP="00662DC7">
      <w:pPr>
        <w:pStyle w:val="NormaleWeb"/>
        <w:spacing w:before="0" w:beforeAutospacing="0"/>
        <w:jc w:val="both"/>
        <w:rPr>
          <w:rFonts w:ascii="Arial" w:hAnsi="Arial" w:cs="Arial"/>
          <w:color w:val="000000"/>
        </w:rPr>
      </w:pPr>
      <w:r w:rsidRPr="00662DC7">
        <w:rPr>
          <w:rFonts w:ascii="Arial" w:hAnsi="Arial" w:cs="Arial"/>
          <w:color w:val="000000"/>
        </w:rPr>
        <w:t>Gli atti da sottoporre al controllo sono trasmessi dall'azienda USL alla struttura regionale competente in materia di sanità, salute e politiche sociali entro dieci giorni dalla data di adozione. Entro i successivi quarantacinque giorni, la Giunta regionale delibera sulla conformità e sulla congruità degli atti. Tale ultimo termine può essere sospeso, per una sola volta, per la richiesta di chiarimenti o elementi integrativi, che l'azienda USL deve fornire entro venti giorni dalla data di ricevimento della richiesta da parte della struttura regionale competente.</w:t>
      </w:r>
    </w:p>
    <w:p w14:paraId="3539B349" w14:textId="77777777" w:rsidR="00662DC7" w:rsidRPr="00662DC7" w:rsidRDefault="00662DC7" w:rsidP="00662DC7">
      <w:pPr>
        <w:pStyle w:val="NormaleWeb"/>
        <w:spacing w:before="0" w:beforeAutospacing="0"/>
        <w:jc w:val="both"/>
        <w:rPr>
          <w:rFonts w:ascii="Arial" w:hAnsi="Arial" w:cs="Arial"/>
          <w:color w:val="000000"/>
        </w:rPr>
      </w:pPr>
      <w:r w:rsidRPr="00662DC7">
        <w:rPr>
          <w:rFonts w:ascii="Arial" w:hAnsi="Arial" w:cs="Arial"/>
          <w:color w:val="000000"/>
        </w:rPr>
        <w:t xml:space="preserve"> L'esecutività degli atti di cui al comma 1 è subordinata all'esito positivo del controllo da parte della Giunta regionale.</w:t>
      </w:r>
    </w:p>
    <w:p w14:paraId="019FD482"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 Tutti gli atti dell'azienda USL, soggetti o non soggetti a controllo, sono pubblicati in apposito albo, entro dieci giorni dalla loro adozione, per un periodo di dieci giorni consecutivi. Gli atti non soggetti a controllo diventano esecutivi decorsi dieci giorni dalla data di pubblicazione all'apposito albo. Tutti gli atti dell'azienda USL sono inviati al Collegio sindacale entro dieci giorni dall'adozione.</w:t>
      </w:r>
    </w:p>
    <w:p w14:paraId="6BA842A9" w14:textId="77777777" w:rsidR="00662DC7" w:rsidRPr="00662DC7" w:rsidRDefault="00662DC7" w:rsidP="00662DC7">
      <w:pPr>
        <w:spacing w:after="150"/>
        <w:rPr>
          <w:rFonts w:ascii="Arial" w:hAnsi="Arial" w:cs="Arial"/>
          <w:i/>
          <w:iCs/>
          <w:sz w:val="24"/>
          <w:szCs w:val="24"/>
          <w:lang w:eastAsia="it-IT"/>
        </w:rPr>
      </w:pPr>
      <w:r w:rsidRPr="00662DC7">
        <w:rPr>
          <w:rFonts w:ascii="Arial" w:hAnsi="Arial" w:cs="Arial"/>
          <w:b/>
          <w:iCs/>
          <w:sz w:val="24"/>
          <w:szCs w:val="24"/>
          <w:lang w:eastAsia="it-IT"/>
        </w:rPr>
        <w:t>Controllo sull'organizzazione, sull'attività e sulla gestione dell'azienda USL</w:t>
      </w:r>
    </w:p>
    <w:p w14:paraId="31123985"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 xml:space="preserve"> Il controllo sull'organizzazione, sull'attività e sulla gestione dell'azienda USL è </w:t>
      </w:r>
      <w:r w:rsidRPr="00662DC7">
        <w:rPr>
          <w:rFonts w:ascii="Arial" w:hAnsi="Arial" w:cs="Arial"/>
          <w:b/>
          <w:sz w:val="24"/>
          <w:szCs w:val="24"/>
          <w:lang w:eastAsia="it-IT"/>
        </w:rPr>
        <w:t>esercitato dalla struttura regionale competente in materia di sanità, salute e politiche sociali</w:t>
      </w:r>
      <w:r w:rsidRPr="00662DC7">
        <w:rPr>
          <w:rFonts w:ascii="Arial" w:hAnsi="Arial" w:cs="Arial"/>
          <w:sz w:val="24"/>
          <w:szCs w:val="24"/>
          <w:lang w:eastAsia="it-IT"/>
        </w:rPr>
        <w:t xml:space="preserve"> mediante attività istruttoria, ivi compresa quella relativa agli atti soggetti a controllo, richiesta di informazioni e di esibizione di documenti, ispezioni.</w:t>
      </w:r>
    </w:p>
    <w:p w14:paraId="23356687"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Il rifiuto, l'omissione o il ritardo, senza giustificato motivo, nel fornire informazioni o nell'esibire i documenti richiesti, nonché la fornitura di informazioni o di documenti non veritieri, comporta l'applicazione di sanzioni previste dal vigente ordinamento in materia di organizzazione e rapporto di lavoro nelle amministrazioni pubbliche, fatte comunque salve eventuali altre sanzioni previste dalle leggi vigenti</w:t>
      </w:r>
      <w:proofErr w:type="gramStart"/>
      <w:r w:rsidRPr="00662DC7">
        <w:rPr>
          <w:rFonts w:ascii="Arial" w:hAnsi="Arial" w:cs="Arial"/>
          <w:sz w:val="24"/>
          <w:szCs w:val="24"/>
          <w:lang w:eastAsia="it-IT"/>
        </w:rPr>
        <w:t>. .</w:t>
      </w:r>
      <w:proofErr w:type="gramEnd"/>
      <w:r w:rsidRPr="00662DC7">
        <w:rPr>
          <w:rFonts w:ascii="Arial" w:hAnsi="Arial" w:cs="Arial"/>
          <w:sz w:val="24"/>
          <w:szCs w:val="24"/>
          <w:lang w:eastAsia="it-IT"/>
        </w:rPr>
        <w:t xml:space="preserve"> Le ispezioni, disposte con deliberazione della Giunta regionale, sono effettuate mediante presentazione di atto scritto che precisi il nominativo dell'ispettore e l'oggetto dell'accertamento, firmato dal dirigente della struttura che procede. Di tutta l'attività svolta nel corso dell'ispezione, con particolare riguardo alle dichiarazioni ed ai documenti acquisiti, è redatto processo verbale, copia del quale è rilasciata al direttore generale dell'azienda USL ed al responsabile della struttura interessata della stessa azienda, nonché trasmessa all'assessore competente e al dirigente di livello più elevato della struttura regionale competente in materia di sanità, salute e politiche sociali.</w:t>
      </w:r>
    </w:p>
    <w:p w14:paraId="52AB2042" w14:textId="77777777" w:rsidR="00662DC7" w:rsidRPr="00662DC7" w:rsidRDefault="00662DC7" w:rsidP="00662DC7">
      <w:pPr>
        <w:pStyle w:val="NormaleWeb"/>
        <w:spacing w:after="150" w:afterAutospacing="0"/>
        <w:rPr>
          <w:rFonts w:ascii="Arial" w:hAnsi="Arial" w:cs="Arial"/>
          <w:iCs/>
        </w:rPr>
      </w:pPr>
      <w:r w:rsidRPr="00662DC7">
        <w:rPr>
          <w:rFonts w:ascii="Arial" w:hAnsi="Arial" w:cs="Arial"/>
          <w:iCs/>
        </w:rPr>
        <w:t>Le regioni esercitano inoltre i seguenti controlli:</w:t>
      </w:r>
    </w:p>
    <w:p w14:paraId="0A016E4E" w14:textId="77777777"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 xml:space="preserve">risoluzione del contratto del DG in caso di grave </w:t>
      </w:r>
      <w:proofErr w:type="gramStart"/>
      <w:r w:rsidRPr="00662DC7">
        <w:rPr>
          <w:rFonts w:ascii="Arial" w:hAnsi="Arial" w:cs="Arial"/>
          <w:iCs/>
        </w:rPr>
        <w:t>disavanzo,violazione</w:t>
      </w:r>
      <w:proofErr w:type="gramEnd"/>
      <w:r w:rsidRPr="00662DC7">
        <w:rPr>
          <w:rFonts w:ascii="Arial" w:hAnsi="Arial" w:cs="Arial"/>
          <w:iCs/>
        </w:rPr>
        <w:t xml:space="preserve"> di </w:t>
      </w:r>
      <w:proofErr w:type="gramStart"/>
      <w:r w:rsidRPr="00662DC7">
        <w:rPr>
          <w:rFonts w:ascii="Arial" w:hAnsi="Arial" w:cs="Arial"/>
          <w:iCs/>
        </w:rPr>
        <w:t>legge,e</w:t>
      </w:r>
      <w:proofErr w:type="gramEnd"/>
      <w:r w:rsidRPr="00662DC7">
        <w:rPr>
          <w:rFonts w:ascii="Arial" w:hAnsi="Arial" w:cs="Arial"/>
          <w:iCs/>
        </w:rPr>
        <w:t xml:space="preserve"> principi buon andamento e imparzialità della PA 3 bis .7 </w:t>
      </w:r>
      <w:proofErr w:type="spellStart"/>
      <w:r w:rsidRPr="00662DC7">
        <w:rPr>
          <w:rFonts w:ascii="Arial" w:hAnsi="Arial" w:cs="Arial"/>
          <w:iCs/>
        </w:rPr>
        <w:t>dlgs</w:t>
      </w:r>
      <w:proofErr w:type="spellEnd"/>
      <w:r w:rsidRPr="00662DC7">
        <w:rPr>
          <w:rFonts w:ascii="Arial" w:hAnsi="Arial" w:cs="Arial"/>
          <w:iCs/>
        </w:rPr>
        <w:t xml:space="preserve"> 502/92)</w:t>
      </w:r>
    </w:p>
    <w:p w14:paraId="73F15025" w14:textId="77777777"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 xml:space="preserve"> monitoraggio e definizione degli accordi contrattuali 8-octies.1</w:t>
      </w:r>
    </w:p>
    <w:p w14:paraId="0B9C82EC" w14:textId="77777777"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Controlli qualità e appropriatezza delle prestazioni sanitarie</w:t>
      </w:r>
    </w:p>
    <w:p w14:paraId="0E57455E" w14:textId="77777777" w:rsidR="00662DC7" w:rsidRPr="00662DC7" w:rsidRDefault="00662DC7" w:rsidP="00662DC7">
      <w:pPr>
        <w:pStyle w:val="NormaleWeb"/>
        <w:numPr>
          <w:ilvl w:val="0"/>
          <w:numId w:val="7"/>
        </w:numPr>
        <w:spacing w:after="150" w:afterAutospacing="0"/>
        <w:rPr>
          <w:rFonts w:ascii="Arial" w:hAnsi="Arial" w:cs="Arial"/>
          <w:i/>
          <w:iCs/>
        </w:rPr>
      </w:pPr>
      <w:r w:rsidRPr="00662DC7">
        <w:rPr>
          <w:rFonts w:ascii="Arial" w:hAnsi="Arial" w:cs="Arial"/>
          <w:iCs/>
        </w:rPr>
        <w:t>Controlli sullo svolgimento delle attività libero-professionali</w:t>
      </w:r>
    </w:p>
    <w:p w14:paraId="450CF260" w14:textId="77777777" w:rsidR="00662DC7" w:rsidRPr="00662DC7" w:rsidRDefault="00662DC7" w:rsidP="00662DC7">
      <w:pPr>
        <w:pStyle w:val="NormaleWeb"/>
        <w:spacing w:after="150" w:afterAutospacing="0"/>
        <w:rPr>
          <w:rFonts w:ascii="Arial" w:hAnsi="Arial" w:cs="Arial"/>
          <w:b/>
          <w:iCs/>
        </w:rPr>
      </w:pPr>
      <w:r w:rsidRPr="00662DC7">
        <w:rPr>
          <w:rFonts w:ascii="Arial" w:hAnsi="Arial" w:cs="Arial"/>
          <w:b/>
          <w:iCs/>
        </w:rPr>
        <w:t xml:space="preserve">Controllo </w:t>
      </w:r>
      <w:proofErr w:type="gramStart"/>
      <w:r w:rsidRPr="00662DC7">
        <w:rPr>
          <w:rFonts w:ascii="Arial" w:hAnsi="Arial" w:cs="Arial"/>
          <w:b/>
          <w:iCs/>
        </w:rPr>
        <w:t>Corte dei Conti</w:t>
      </w:r>
      <w:proofErr w:type="gramEnd"/>
    </w:p>
    <w:p w14:paraId="1CBB34CE" w14:textId="77777777" w:rsidR="00662DC7" w:rsidRPr="00662DC7" w:rsidRDefault="00662DC7" w:rsidP="00662DC7">
      <w:pPr>
        <w:pStyle w:val="NormaleWeb"/>
        <w:spacing w:after="150" w:afterAutospacing="0"/>
        <w:rPr>
          <w:rFonts w:ascii="Arial" w:hAnsi="Arial" w:cs="Arial"/>
          <w:iCs/>
        </w:rPr>
      </w:pPr>
      <w:r w:rsidRPr="00662DC7">
        <w:rPr>
          <w:rFonts w:ascii="Arial" w:hAnsi="Arial" w:cs="Arial"/>
          <w:iCs/>
        </w:rPr>
        <w:t xml:space="preserve">Le sezioni regionali di controllo della </w:t>
      </w:r>
      <w:proofErr w:type="gramStart"/>
      <w:r w:rsidRPr="00662DC7">
        <w:rPr>
          <w:rFonts w:ascii="Arial" w:hAnsi="Arial" w:cs="Arial"/>
          <w:iCs/>
        </w:rPr>
        <w:t>CC ,</w:t>
      </w:r>
      <w:proofErr w:type="gramEnd"/>
      <w:r w:rsidRPr="00662DC7">
        <w:rPr>
          <w:rFonts w:ascii="Arial" w:hAnsi="Arial" w:cs="Arial"/>
          <w:iCs/>
        </w:rPr>
        <w:t xml:space="preserve"> sulla base delle relazioni del collegio sindacale, verificano gli obiettivi del patto di </w:t>
      </w:r>
      <w:proofErr w:type="gramStart"/>
      <w:r w:rsidRPr="00662DC7">
        <w:rPr>
          <w:rFonts w:ascii="Arial" w:hAnsi="Arial" w:cs="Arial"/>
          <w:iCs/>
        </w:rPr>
        <w:t>stabilità,e</w:t>
      </w:r>
      <w:proofErr w:type="gramEnd"/>
      <w:r w:rsidRPr="00662DC7">
        <w:rPr>
          <w:rFonts w:ascii="Arial" w:hAnsi="Arial" w:cs="Arial"/>
          <w:iCs/>
        </w:rPr>
        <w:t xml:space="preserve"> dell’osservanza del vincolo all’indebitamento definendo le eventuali misure correttive</w:t>
      </w:r>
      <w:r w:rsidRPr="00662DC7">
        <w:rPr>
          <w:rFonts w:ascii="Arial" w:hAnsi="Arial" w:cs="Arial"/>
          <w:iCs/>
        </w:rPr>
        <w:br/>
      </w:r>
    </w:p>
    <w:p w14:paraId="54E573D7" w14:textId="77777777" w:rsidR="00662DC7" w:rsidRPr="00662DC7" w:rsidRDefault="00662DC7" w:rsidP="00662DC7">
      <w:pPr>
        <w:pStyle w:val="NormaleWeb"/>
        <w:spacing w:after="150" w:afterAutospacing="0"/>
        <w:rPr>
          <w:rFonts w:ascii="Arial" w:hAnsi="Arial" w:cs="Arial"/>
          <w:b/>
          <w:iCs/>
        </w:rPr>
      </w:pPr>
      <w:r w:rsidRPr="00662DC7">
        <w:rPr>
          <w:rFonts w:ascii="Arial" w:hAnsi="Arial" w:cs="Arial"/>
          <w:b/>
          <w:iCs/>
        </w:rPr>
        <w:t>CONTROLLI INTERNI</w:t>
      </w:r>
    </w:p>
    <w:p w14:paraId="0199D102" w14:textId="77777777" w:rsidR="00662DC7" w:rsidRPr="00662DC7" w:rsidRDefault="00662DC7" w:rsidP="00662DC7">
      <w:pPr>
        <w:rPr>
          <w:rFonts w:ascii="Arial" w:hAnsi="Arial" w:cs="Arial"/>
          <w:sz w:val="24"/>
          <w:szCs w:val="24"/>
        </w:rPr>
      </w:pPr>
      <w:r w:rsidRPr="00662DC7">
        <w:rPr>
          <w:rFonts w:ascii="Arial" w:hAnsi="Arial" w:cs="Arial"/>
          <w:sz w:val="24"/>
          <w:szCs w:val="24"/>
        </w:rPr>
        <w:t>Il Collegio Sindacale:</w:t>
      </w:r>
    </w:p>
    <w:p w14:paraId="04F3DB4C" w14:textId="77777777" w:rsidR="00662DC7" w:rsidRPr="00662DC7" w:rsidRDefault="00662DC7" w:rsidP="00662DC7">
      <w:pPr>
        <w:numPr>
          <w:ilvl w:val="0"/>
          <w:numId w:val="8"/>
        </w:numPr>
        <w:spacing w:after="0" w:line="240" w:lineRule="auto"/>
        <w:rPr>
          <w:rFonts w:ascii="Arial" w:hAnsi="Arial" w:cs="Arial"/>
          <w:color w:val="000000" w:themeColor="text1"/>
          <w:sz w:val="24"/>
          <w:szCs w:val="24"/>
          <w:highlight w:val="green"/>
        </w:rPr>
      </w:pPr>
      <w:r w:rsidRPr="00662DC7">
        <w:rPr>
          <w:rFonts w:ascii="Arial" w:hAnsi="Arial" w:cs="Arial"/>
          <w:color w:val="000000" w:themeColor="text1"/>
          <w:sz w:val="24"/>
          <w:szCs w:val="24"/>
          <w:highlight w:val="green"/>
        </w:rPr>
        <w:t>Verifica l’Amministrazione dell’azienda sotto il profilo Economico;</w:t>
      </w:r>
    </w:p>
    <w:p w14:paraId="1A30B47A" w14:textId="77777777"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Vigila sull’Osservanza della Legge;</w:t>
      </w:r>
    </w:p>
    <w:p w14:paraId="59885E54" w14:textId="77777777"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Accerta la regolare tenuta della Contabilità e la Conformità del Bilancio alle risultanze dei Libri e delle Scritture Contabili;</w:t>
      </w:r>
    </w:p>
    <w:p w14:paraId="5F97AB50" w14:textId="77777777" w:rsidR="00662DC7" w:rsidRPr="00662DC7" w:rsidRDefault="00662DC7" w:rsidP="00662DC7">
      <w:pPr>
        <w:numPr>
          <w:ilvl w:val="0"/>
          <w:numId w:val="8"/>
        </w:numPr>
        <w:spacing w:after="0" w:line="240" w:lineRule="auto"/>
        <w:rPr>
          <w:rFonts w:ascii="Arial" w:hAnsi="Arial" w:cs="Arial"/>
          <w:sz w:val="24"/>
          <w:szCs w:val="24"/>
        </w:rPr>
      </w:pPr>
      <w:r w:rsidRPr="00662DC7">
        <w:rPr>
          <w:rFonts w:ascii="Arial" w:hAnsi="Arial" w:cs="Arial"/>
          <w:sz w:val="24"/>
          <w:szCs w:val="24"/>
        </w:rPr>
        <w:t xml:space="preserve">Comunica almeno ogni </w:t>
      </w:r>
      <w:proofErr w:type="gramStart"/>
      <w:r w:rsidRPr="00662DC7">
        <w:rPr>
          <w:rFonts w:ascii="Arial" w:hAnsi="Arial" w:cs="Arial"/>
          <w:sz w:val="24"/>
          <w:szCs w:val="24"/>
        </w:rPr>
        <w:t>3</w:t>
      </w:r>
      <w:proofErr w:type="gramEnd"/>
      <w:r w:rsidRPr="00662DC7">
        <w:rPr>
          <w:rFonts w:ascii="Arial" w:hAnsi="Arial" w:cs="Arial"/>
          <w:sz w:val="24"/>
          <w:szCs w:val="24"/>
        </w:rPr>
        <w:t xml:space="preserve"> mesi alla Regione, anche su sua richiesta, sui risultati del Riscontro effettuato, denunciando subito i fatti in caso di sospettata grave irregolarità</w:t>
      </w:r>
    </w:p>
    <w:p w14:paraId="58941692"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Trasmette almeno ogni 6 mesi 1 sua Relazione sull’andamento dell’USL o della AO alla Conferenza dei Sindaci o al Sindaco del Comune Capoluogo di Provincia</w:t>
      </w:r>
    </w:p>
    <w:p w14:paraId="4432B834" w14:textId="77777777" w:rsidR="00662DC7" w:rsidRPr="00662DC7" w:rsidRDefault="00662DC7" w:rsidP="00662DC7">
      <w:pPr>
        <w:spacing w:after="100" w:afterAutospacing="1"/>
        <w:jc w:val="both"/>
        <w:rPr>
          <w:rFonts w:ascii="Arial" w:hAnsi="Arial" w:cs="Arial"/>
          <w:sz w:val="24"/>
          <w:szCs w:val="24"/>
        </w:rPr>
      </w:pPr>
    </w:p>
    <w:p w14:paraId="68D18292"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Il sistema dei controlli interni delle pubbliche amministrazioni è disciplinato dal Dlgs 286 del 1999; esso prevede quattro tipi di controllo: </w:t>
      </w:r>
    </w:p>
    <w:p w14:paraId="488B1985"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rPr>
        <w:t>•controllo di regolarità amministrativa e contabile,</w:t>
      </w:r>
      <w:r w:rsidRPr="00662DC7">
        <w:rPr>
          <w:rFonts w:ascii="Arial" w:hAnsi="Arial" w:cs="Arial"/>
          <w:sz w:val="24"/>
          <w:szCs w:val="24"/>
        </w:rPr>
        <w:sym w:font="Wingdings" w:char="F0E0"/>
      </w:r>
      <w:r w:rsidRPr="00662DC7">
        <w:rPr>
          <w:rFonts w:ascii="Arial" w:hAnsi="Arial" w:cs="Arial"/>
          <w:sz w:val="24"/>
          <w:szCs w:val="24"/>
        </w:rPr>
        <w:t xml:space="preserve"> diretto a garantire la legittimità, la regolarità e la correttezza dell’azione amministrativa; </w:t>
      </w:r>
      <w:r w:rsidRPr="00662DC7">
        <w:rPr>
          <w:rFonts w:ascii="Arial" w:hAnsi="Arial" w:cs="Arial"/>
          <w:sz w:val="24"/>
          <w:szCs w:val="24"/>
          <w:lang w:eastAsia="it-IT"/>
        </w:rPr>
        <w:t>Il Collegio sindacale esercita la vigilanza sulla regolarità amministrativa e contabile mediante verifiche infrannuali:</w:t>
      </w:r>
    </w:p>
    <w:p w14:paraId="1B5ECE2C"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dell'applicazione delle disposizioni di carattere tecnico-contabile della presente legge;</w:t>
      </w:r>
    </w:p>
    <w:p w14:paraId="1F183312"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della regolare tenuta dei libri;</w:t>
      </w:r>
    </w:p>
    <w:p w14:paraId="7E6BFF25"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c) dell'affidabilità, della compiutezza e della correttezza delle procedure e delle scritture contabili;</w:t>
      </w:r>
    </w:p>
    <w:p w14:paraId="102824D5"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 degli adempimenti relativi agli obblighi fiscali;</w:t>
      </w:r>
    </w:p>
    <w:p w14:paraId="6F19B28D"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lang w:eastAsia="it-IT"/>
        </w:rPr>
        <w:t>e) della regolarità formale degli atti di alta amministrazione</w:t>
      </w:r>
    </w:p>
    <w:p w14:paraId="47E3CDBF" w14:textId="77777777" w:rsidR="00662DC7" w:rsidRPr="00662DC7" w:rsidRDefault="00662DC7" w:rsidP="00662DC7">
      <w:pPr>
        <w:pStyle w:val="NormaleWeb"/>
        <w:rPr>
          <w:rFonts w:ascii="Arial" w:hAnsi="Arial" w:cs="Arial"/>
        </w:rPr>
      </w:pPr>
      <w:r w:rsidRPr="00662DC7">
        <w:rPr>
          <w:rFonts w:ascii="Arial" w:hAnsi="Arial" w:cs="Arial"/>
        </w:rPr>
        <w:t>•controllo di gestione</w:t>
      </w:r>
      <w:r w:rsidRPr="00662DC7">
        <w:rPr>
          <w:rFonts w:ascii="Arial" w:hAnsi="Arial" w:cs="Arial"/>
        </w:rPr>
        <w:sym w:font="Wingdings" w:char="F0E0"/>
      </w:r>
      <w:r w:rsidRPr="00662DC7">
        <w:rPr>
          <w:rFonts w:ascii="Arial" w:hAnsi="Arial" w:cs="Arial"/>
        </w:rPr>
        <w:t xml:space="preserve"> diretto alla verifica dell’efficacia, dell’efficienza e dell’economicità dell’azione amministrativa al fine di ottimizzare il rapporto tra costi e risultati, anche attraverso interventi di correzione; Al fine di valutare l'efficacia, l'efficienza e l'economicità dell'azione amministrativa, l'Azienda USL adotta il metodo del controllo di gestione. I centri di responsabilità corrispondono alle strutture aziendali alle quali sono assegnate, mediante la metodica di budget, le risorse necessarie per lo svolgimento di specifiche attività volte all'ottenimento di individuati risultati.  Ad una struttura aziendale è attribuita la qualificazione di centro di responsabilità quando risponde alle seguenti caratteristiche:</w:t>
      </w:r>
    </w:p>
    <w:p w14:paraId="0959026A" w14:textId="77777777" w:rsidR="00662DC7" w:rsidRPr="00662DC7" w:rsidRDefault="00662DC7" w:rsidP="00662DC7">
      <w:pPr>
        <w:pStyle w:val="NormaleWeb"/>
        <w:rPr>
          <w:rFonts w:ascii="Arial" w:hAnsi="Arial" w:cs="Arial"/>
        </w:rPr>
      </w:pPr>
      <w:r w:rsidRPr="00662DC7">
        <w:rPr>
          <w:rFonts w:ascii="Arial" w:hAnsi="Arial" w:cs="Arial"/>
        </w:rPr>
        <w:t>a) omogeneità delle attività svolte;</w:t>
      </w:r>
    </w:p>
    <w:p w14:paraId="36BE50CF" w14:textId="77777777" w:rsidR="00662DC7" w:rsidRPr="00662DC7" w:rsidRDefault="00662DC7" w:rsidP="00662DC7">
      <w:pPr>
        <w:pStyle w:val="NormaleWeb"/>
        <w:rPr>
          <w:rFonts w:ascii="Arial" w:hAnsi="Arial" w:cs="Arial"/>
        </w:rPr>
      </w:pPr>
      <w:r w:rsidRPr="00662DC7">
        <w:rPr>
          <w:rFonts w:ascii="Arial" w:hAnsi="Arial" w:cs="Arial"/>
        </w:rPr>
        <w:t>b) rilevanza in valore assoluto delle risorse impiegate;</w:t>
      </w:r>
    </w:p>
    <w:p w14:paraId="3E2EE6CC" w14:textId="77777777" w:rsidR="00662DC7" w:rsidRPr="00662DC7" w:rsidRDefault="00662DC7" w:rsidP="00662DC7">
      <w:pPr>
        <w:pStyle w:val="NormaleWeb"/>
        <w:rPr>
          <w:rFonts w:ascii="Arial" w:hAnsi="Arial" w:cs="Arial"/>
        </w:rPr>
      </w:pPr>
      <w:r w:rsidRPr="00662DC7">
        <w:rPr>
          <w:rFonts w:ascii="Arial" w:hAnsi="Arial" w:cs="Arial"/>
        </w:rPr>
        <w:t>c) presenza di un responsabile di gestione e di risultato.</w:t>
      </w:r>
    </w:p>
    <w:p w14:paraId="2858F288" w14:textId="77777777" w:rsidR="00662DC7" w:rsidRPr="00662DC7" w:rsidRDefault="00662DC7" w:rsidP="00662DC7">
      <w:pPr>
        <w:pStyle w:val="NormaleWeb"/>
        <w:rPr>
          <w:rFonts w:ascii="Arial" w:hAnsi="Arial" w:cs="Arial"/>
        </w:rPr>
      </w:pPr>
      <w:r w:rsidRPr="00662DC7">
        <w:rPr>
          <w:rFonts w:ascii="Arial" w:hAnsi="Arial" w:cs="Arial"/>
        </w:rPr>
        <w:t xml:space="preserve"> L'insieme dei centri di responsabilità costituisce il piano dei centri di responsabilità.</w:t>
      </w:r>
    </w:p>
    <w:p w14:paraId="775D1DC0" w14:textId="77777777" w:rsidR="00662DC7" w:rsidRPr="00662DC7" w:rsidRDefault="00662DC7" w:rsidP="00662DC7">
      <w:pPr>
        <w:pStyle w:val="NormaleWeb"/>
        <w:rPr>
          <w:rFonts w:ascii="Arial" w:hAnsi="Arial" w:cs="Arial"/>
        </w:rPr>
      </w:pPr>
      <w:r w:rsidRPr="00662DC7">
        <w:rPr>
          <w:rFonts w:ascii="Arial" w:hAnsi="Arial" w:cs="Arial"/>
        </w:rPr>
        <w:t xml:space="preserve"> La struttura tecnico-contabile del controllo di gestione è costituita dall'insieme organizzato degli strumenti informativi che consentono la raccolta, l'analisi e la diffusione delle informazioni per lo svolgimento del processo di pianificazione, programmazione e controllo, nonché dalle risorse umane impegnate in detta </w:t>
      </w:r>
      <w:proofErr w:type="gramStart"/>
      <w:r w:rsidRPr="00662DC7">
        <w:rPr>
          <w:rFonts w:ascii="Arial" w:hAnsi="Arial" w:cs="Arial"/>
        </w:rPr>
        <w:t>attività..</w:t>
      </w:r>
      <w:proofErr w:type="gramEnd"/>
      <w:r w:rsidRPr="00662DC7">
        <w:rPr>
          <w:rFonts w:ascii="Arial" w:hAnsi="Arial" w:cs="Arial"/>
        </w:rPr>
        <w:t xml:space="preserve"> La struttura tecnico-contabile del controllo di gestione si avvale dei documenti di pianificazione aziendale, regionale e statale per l'individuazione delle iniziative funzionali alla strategia aziendale; essa si avvale, inoltre, dei dati e delle informazioni derivanti dalla contabilità economico-patrimoniale, dalla contabilità analitica, dalla metodica di budget e da ogni ulteriore informazione derivabile dal sistema informativo dell'Azienda USL, per la rilevazione analitica degli scostamenti. La rilevazione analitica degli scostamenti avviene per confronto periodico tra dati di budget e dati consuntivi con riguardo ai volumi delle risorse complessivamente assorbite, ai singoli fattori operativi impiegati e ai risultati ottenuti</w:t>
      </w:r>
    </w:p>
    <w:p w14:paraId="4A4B407E" w14:textId="77777777" w:rsidR="00662DC7" w:rsidRPr="00662DC7" w:rsidRDefault="00662DC7" w:rsidP="00662DC7">
      <w:pPr>
        <w:spacing w:after="100" w:afterAutospacing="1"/>
        <w:jc w:val="both"/>
        <w:rPr>
          <w:rFonts w:ascii="Arial" w:hAnsi="Arial" w:cs="Arial"/>
          <w:sz w:val="24"/>
          <w:szCs w:val="24"/>
        </w:rPr>
      </w:pPr>
    </w:p>
    <w:p w14:paraId="43F5F16C"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•valutazione della dirigenza</w:t>
      </w:r>
      <w:r w:rsidRPr="00662DC7">
        <w:rPr>
          <w:rFonts w:ascii="Arial" w:hAnsi="Arial" w:cs="Arial"/>
          <w:sz w:val="24"/>
          <w:szCs w:val="24"/>
        </w:rPr>
        <w:sym w:font="Wingdings" w:char="F0E0"/>
      </w:r>
      <w:r w:rsidRPr="00662DC7">
        <w:rPr>
          <w:rFonts w:ascii="Arial" w:hAnsi="Arial" w:cs="Arial"/>
          <w:sz w:val="24"/>
          <w:szCs w:val="24"/>
        </w:rPr>
        <w:t xml:space="preserve"> diretta alla valutazione delle prestazioni del personale con qualifica dirigenziale tenendo in considerazione i risultati dell’attività amministrativa e della gestione; L'Azienda, nel rispetto dei criteri riportati nei contratti vigenti, definisce e mette in opera specifiche metodologie e strumenti di supporto al processo valutativo dei dirigenti. Al processo di valutazione sono preposti un organismo indipendente di valutazione e il Collegio Tecnico. L’organismo indipendente di valutazione svolge le seguenti attività: a) valutazione e monitoraggio, verificando, in funzione dell'esercizio dei poteri di indirizzo da parte dei competenti organi, l'effettiva attuazione delle scelte contenute nelle direttive e negli atti di programmazione; in particolare, tale attività consiste nell'analisi, preventiva e successiva, della congruenza o degli eventuali scostamenti tra le missioni affidate, gli obiettivi prescelti, le scelte operative effettuate rispetto alle risorse umane, finanziarie e materiali assegnate, nonché nella identificazione degli eventuali fattori ostativi, delle eventuali responsabilità della mancata o parziale attuazione dei possibili rimedi; b) verifica annuale dei risultati di gestione del Dirigente di Struttura Complessa o di Struttura Semplice, ove ad esso sia affidata la gestione di risorse; c) verifica dei risultati raggiunti da tutti i dirigenti in relazione agli obiettivi assegnati, ai fini dell'attribuzione della retribuzione di risultato. La composizione e le modalità di funzionamento di </w:t>
      </w:r>
      <w:proofErr w:type="gramStart"/>
      <w:r w:rsidRPr="00662DC7">
        <w:rPr>
          <w:rFonts w:ascii="Arial" w:hAnsi="Arial" w:cs="Arial"/>
          <w:sz w:val="24"/>
          <w:szCs w:val="24"/>
        </w:rPr>
        <w:t>questo  organismo</w:t>
      </w:r>
      <w:proofErr w:type="gramEnd"/>
      <w:r w:rsidRPr="00662DC7">
        <w:rPr>
          <w:rFonts w:ascii="Arial" w:hAnsi="Arial" w:cs="Arial"/>
          <w:sz w:val="24"/>
          <w:szCs w:val="24"/>
        </w:rPr>
        <w:t xml:space="preserve"> sono stabilite con deliberazione del Direttore Generale. Il Collegio Tecnico svolge le seguenti attività: a) verifica delle attività professionali svolte e dei risultati raggiunti da parte di tutti i Dirigenti, indipendentemente dall'incarico conferito, con cadenza triennale; b) verifica dei Dirigenti titolari di incarico di direzione di Struttura Complessa o Semplice alla scadenza dell'incarico loro conferito; c) per la dirigenza sanitaria, verifica dei Dirigenti di nuova assunzione al termine del primo quinquennio di servizio; d) verifica del possesso dei requisiti per l'attribuzione delle indennità di fascia superiore ai Dirigenti sanitari. La composizione e le modalità di funzionamento del Collegio tecnico sono stabilite con deliberazione del Direttore Generale</w:t>
      </w:r>
    </w:p>
    <w:p w14:paraId="4D3B994B"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•controllo strategico</w:t>
      </w:r>
      <w:r w:rsidRPr="00662DC7">
        <w:rPr>
          <w:rFonts w:ascii="Arial" w:hAnsi="Arial" w:cs="Arial"/>
          <w:sz w:val="24"/>
          <w:szCs w:val="24"/>
        </w:rPr>
        <w:sym w:font="Wingdings" w:char="F0E0"/>
      </w:r>
      <w:r w:rsidRPr="00662DC7">
        <w:rPr>
          <w:rFonts w:ascii="Arial" w:hAnsi="Arial" w:cs="Arial"/>
          <w:sz w:val="24"/>
          <w:szCs w:val="24"/>
        </w:rPr>
        <w:t xml:space="preserve"> diretto a valutare l’adeguatezza delle scelte compiute in sede di attuazione dei piani, programmi ed altri strumenti di determinazione dell’indirizzo politico attraverso la congruenza tra i risultati conseguiti e gli obiettivi </w:t>
      </w:r>
      <w:proofErr w:type="spellStart"/>
      <w:r w:rsidRPr="00662DC7">
        <w:rPr>
          <w:rFonts w:ascii="Arial" w:hAnsi="Arial" w:cs="Arial"/>
          <w:sz w:val="24"/>
          <w:szCs w:val="24"/>
        </w:rPr>
        <w:t>predefinit</w:t>
      </w:r>
      <w:proofErr w:type="spellEnd"/>
    </w:p>
    <w:p w14:paraId="0274C304" w14:textId="77777777" w:rsidR="00662DC7" w:rsidRPr="00662DC7" w:rsidRDefault="00662DC7" w:rsidP="00662DC7">
      <w:pPr>
        <w:autoSpaceDN w:val="0"/>
        <w:adjustRightInd w:val="0"/>
        <w:rPr>
          <w:rFonts w:ascii="Arial" w:hAnsi="Arial" w:cs="Arial"/>
          <w:b/>
          <w:bCs/>
          <w:color w:val="000000"/>
          <w:sz w:val="24"/>
          <w:szCs w:val="24"/>
        </w:rPr>
      </w:pPr>
      <w:r w:rsidRPr="00662DC7">
        <w:rPr>
          <w:rFonts w:ascii="Arial" w:hAnsi="Arial" w:cs="Arial"/>
          <w:b/>
          <w:bCs/>
          <w:color w:val="000000"/>
          <w:sz w:val="24"/>
          <w:szCs w:val="24"/>
        </w:rPr>
        <w:t>ART. 10: CONTROLLO QUALITA'</w:t>
      </w:r>
    </w:p>
    <w:p w14:paraId="546A3217" w14:textId="77777777" w:rsidR="00662DC7" w:rsidRPr="00662DC7" w:rsidRDefault="00662DC7" w:rsidP="00662DC7">
      <w:pPr>
        <w:autoSpaceDN w:val="0"/>
        <w:adjustRightInd w:val="0"/>
        <w:rPr>
          <w:rFonts w:ascii="Arial" w:hAnsi="Arial" w:cs="Arial"/>
          <w:color w:val="000000"/>
          <w:sz w:val="24"/>
          <w:szCs w:val="24"/>
        </w:rPr>
      </w:pPr>
      <w:r w:rsidRPr="00662DC7">
        <w:rPr>
          <w:rFonts w:ascii="Arial" w:hAnsi="Arial" w:cs="Arial"/>
          <w:color w:val="000000"/>
          <w:sz w:val="24"/>
          <w:szCs w:val="24"/>
        </w:rPr>
        <w:t xml:space="preserve">Per garantire la qualità dell'assistenza volta equamente a tutti i cittadini, vengono utilizzati dei metodi ordinari per la </w:t>
      </w:r>
      <w:r w:rsidRPr="00662DC7">
        <w:rPr>
          <w:rFonts w:ascii="Arial" w:hAnsi="Arial" w:cs="Arial"/>
          <w:b/>
          <w:bCs/>
          <w:color w:val="000000"/>
          <w:sz w:val="24"/>
          <w:szCs w:val="24"/>
        </w:rPr>
        <w:t xml:space="preserve">verifica </w:t>
      </w:r>
      <w:r w:rsidRPr="00662DC7">
        <w:rPr>
          <w:rFonts w:ascii="Arial" w:hAnsi="Arial" w:cs="Arial"/>
          <w:color w:val="000000"/>
          <w:sz w:val="24"/>
          <w:szCs w:val="24"/>
        </w:rPr>
        <w:t xml:space="preserve">e la </w:t>
      </w:r>
      <w:r w:rsidRPr="00662DC7">
        <w:rPr>
          <w:rFonts w:ascii="Arial" w:hAnsi="Arial" w:cs="Arial"/>
          <w:b/>
          <w:bCs/>
          <w:color w:val="000000"/>
          <w:sz w:val="24"/>
          <w:szCs w:val="24"/>
        </w:rPr>
        <w:t>revisione della qualità</w:t>
      </w:r>
      <w:r w:rsidRPr="00662DC7">
        <w:rPr>
          <w:rFonts w:ascii="Arial" w:hAnsi="Arial" w:cs="Arial"/>
          <w:color w:val="000000"/>
          <w:sz w:val="24"/>
          <w:szCs w:val="24"/>
        </w:rPr>
        <w:t>, nonché la quantità di prestazioni e il loro costo, che dovranno essere erogate secondo i modelli organizzativi e i flussi informativi dei soggetti erogatori (pubblici o privati) e secondo il SSN.</w:t>
      </w:r>
    </w:p>
    <w:p w14:paraId="09107AB2" w14:textId="77777777" w:rsidR="00662DC7" w:rsidRPr="00662DC7" w:rsidRDefault="00662DC7" w:rsidP="00662DC7">
      <w:pPr>
        <w:autoSpaceDN w:val="0"/>
        <w:adjustRightInd w:val="0"/>
        <w:rPr>
          <w:rFonts w:ascii="Arial" w:hAnsi="Arial" w:cs="Arial"/>
          <w:color w:val="000000"/>
          <w:sz w:val="24"/>
          <w:szCs w:val="24"/>
        </w:rPr>
      </w:pPr>
      <w:r w:rsidRPr="00662DC7">
        <w:rPr>
          <w:rFonts w:ascii="Arial" w:hAnsi="Arial" w:cs="Arial"/>
          <w:color w:val="000000"/>
          <w:sz w:val="24"/>
          <w:szCs w:val="24"/>
        </w:rPr>
        <w:t xml:space="preserve">Le Regioni verificano il rispetto delle norme in materia di </w:t>
      </w:r>
      <w:r w:rsidRPr="00662DC7">
        <w:rPr>
          <w:rFonts w:ascii="Arial" w:hAnsi="Arial" w:cs="Arial"/>
          <w:b/>
          <w:bCs/>
          <w:color w:val="000000"/>
          <w:sz w:val="24"/>
          <w:szCs w:val="24"/>
        </w:rPr>
        <w:t xml:space="preserve">requisiti minimi </w:t>
      </w:r>
      <w:proofErr w:type="gramStart"/>
      <w:r w:rsidRPr="00662DC7">
        <w:rPr>
          <w:rFonts w:ascii="Arial" w:hAnsi="Arial" w:cs="Arial"/>
          <w:color w:val="000000"/>
          <w:sz w:val="24"/>
          <w:szCs w:val="24"/>
        </w:rPr>
        <w:t>e  cl</w:t>
      </w:r>
      <w:r w:rsidRPr="00662DC7">
        <w:rPr>
          <w:rFonts w:ascii="Arial" w:hAnsi="Arial" w:cs="Arial"/>
          <w:b/>
          <w:bCs/>
          <w:color w:val="000000"/>
          <w:sz w:val="24"/>
          <w:szCs w:val="24"/>
        </w:rPr>
        <w:t>assificazione</w:t>
      </w:r>
      <w:proofErr w:type="gramEnd"/>
      <w:r w:rsidRPr="00662DC7">
        <w:rPr>
          <w:rFonts w:ascii="Arial" w:hAnsi="Arial" w:cs="Arial"/>
          <w:b/>
          <w:bCs/>
          <w:color w:val="000000"/>
          <w:sz w:val="24"/>
          <w:szCs w:val="24"/>
        </w:rPr>
        <w:t xml:space="preserve"> delle strutture erogatrici </w:t>
      </w:r>
      <w:r w:rsidRPr="00662DC7">
        <w:rPr>
          <w:rFonts w:ascii="Arial" w:hAnsi="Arial" w:cs="Arial"/>
          <w:color w:val="000000"/>
          <w:sz w:val="24"/>
          <w:szCs w:val="24"/>
        </w:rPr>
        <w:t>tramite sistemi di sorveglianza che verificano la qualità dei servizi e le prestazioni.</w:t>
      </w:r>
    </w:p>
    <w:p w14:paraId="583FBD14" w14:textId="77777777" w:rsidR="00662DC7" w:rsidRPr="00662DC7" w:rsidRDefault="00662DC7" w:rsidP="00662DC7">
      <w:pPr>
        <w:spacing w:after="100" w:afterAutospacing="1"/>
        <w:jc w:val="both"/>
        <w:rPr>
          <w:rFonts w:ascii="Arial" w:hAnsi="Arial" w:cs="Arial"/>
          <w:sz w:val="24"/>
          <w:szCs w:val="24"/>
          <w:lang w:eastAsia="it-IT"/>
        </w:rPr>
      </w:pPr>
    </w:p>
    <w:p w14:paraId="20458DDF"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Il Ciclo delle Performance si sviluppa, come previsto dal DL 150/2009 su tre diversi livelli tra loro necessariamente collegati: </w:t>
      </w:r>
    </w:p>
    <w:p w14:paraId="2760632E"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1) il livello aziendale</w:t>
      </w:r>
      <w:r w:rsidR="00D277DF">
        <w:rPr>
          <w:rFonts w:ascii="Arial" w:hAnsi="Arial" w:cs="Arial"/>
          <w:sz w:val="24"/>
          <w:szCs w:val="24"/>
        </w:rPr>
        <w:tab/>
      </w:r>
    </w:p>
    <w:p w14:paraId="37C993E8"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 xml:space="preserve"> 2) il livello delle articolazioni organizzative </w:t>
      </w:r>
    </w:p>
    <w:p w14:paraId="4B3C0DF6"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3) il livello individuale</w:t>
      </w:r>
    </w:p>
    <w:p w14:paraId="59F078AC" w14:textId="77777777" w:rsidR="00662DC7" w:rsidRPr="00662DC7" w:rsidRDefault="00662DC7" w:rsidP="00662DC7">
      <w:pPr>
        <w:spacing w:after="100" w:afterAutospacing="1"/>
        <w:jc w:val="both"/>
        <w:rPr>
          <w:rFonts w:ascii="Arial" w:hAnsi="Arial" w:cs="Arial"/>
          <w:sz w:val="24"/>
          <w:szCs w:val="24"/>
        </w:rPr>
      </w:pPr>
      <w:r w:rsidRPr="00662DC7">
        <w:rPr>
          <w:rFonts w:ascii="Arial" w:hAnsi="Arial" w:cs="Arial"/>
          <w:sz w:val="24"/>
          <w:szCs w:val="24"/>
        </w:rPr>
        <w:t>I tre livelli pur mantenendo le proprie specificità e differenziandosi per gradi di dettaglio, strumenti di predisposizione, monitoraggio e valutazione utilizzati, sono tra loro allineati in modo da assicurare il perseguimento degli obiettivi strategici aziendali. I diversi livelli “ereditano” da quello precedente (almeno in parte) gli obiettivi adattandone la formulazione e gli indicatori alla specifica realtà cui devono essere assegnati. I macro-obiettivi aziendali vengono quindi concordati ed assegnati alle articolazioni organizzative (mediante un processo di negoziazione) in modo diretto, ovvero dopo essere stati adattati alle competenze e responsabilità della specifica struttura ed integrati con altri obiettivi di risultato e/o di processo ancillari rispetto ai primi. A sua volta, il Responsabile della struttura (articolazione) provvede ad assegnare gli obiettivi individuali nell’ambito della propria equipe uniformandoli a quelli della struttura stessa.</w:t>
      </w:r>
    </w:p>
    <w:p w14:paraId="7952444F"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SISTEMA DEI CONTROLLI DEL DIRETTORE GENERALE</w:t>
      </w:r>
    </w:p>
    <w:p w14:paraId="64138521"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l sistema di pianificazione, di programmazione e di controllo è attivato dal Direttore generale che provvede mediante apposite deliberazioni:</w:t>
      </w:r>
    </w:p>
    <w:p w14:paraId="5BE73BB2"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a) ad emanare il piano strategico aziendale, da cui derivano i piani operativi annuali che concorrono alla formazione del PAL e del documento di programmazione;</w:t>
      </w:r>
    </w:p>
    <w:p w14:paraId="50EA0D68"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b) ad individuare il piano dei centri di responsabilità economica e il responsabile di ciascun centro;</w:t>
      </w:r>
    </w:p>
    <w:p w14:paraId="3E111E48"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c) a definire la struttura degli strumenti per la raccolta e l'elaborazione delle informazioni;</w:t>
      </w:r>
    </w:p>
    <w:p w14:paraId="31C37F48" w14:textId="77777777" w:rsidR="00662DC7" w:rsidRPr="00662DC7" w:rsidRDefault="00662DC7" w:rsidP="00662DC7">
      <w:pPr>
        <w:spacing w:after="100" w:afterAutospacing="1"/>
        <w:jc w:val="both"/>
        <w:rPr>
          <w:rFonts w:ascii="Arial" w:hAnsi="Arial" w:cs="Arial"/>
          <w:sz w:val="24"/>
          <w:szCs w:val="24"/>
          <w:lang w:eastAsia="it-IT"/>
        </w:rPr>
      </w:pPr>
      <w:r w:rsidRPr="00662DC7">
        <w:rPr>
          <w:rFonts w:ascii="Arial" w:hAnsi="Arial" w:cs="Arial"/>
          <w:sz w:val="24"/>
          <w:szCs w:val="24"/>
          <w:lang w:eastAsia="it-IT"/>
        </w:rPr>
        <w:t>d) a disciplinare le fasi del processo di controllo, individuando i soggetti che devono partecipare a ciascuna di esse.</w:t>
      </w:r>
    </w:p>
    <w:p w14:paraId="33F6BFCE" w14:textId="77777777" w:rsidR="00662DC7" w:rsidRPr="00662DC7" w:rsidRDefault="00662DC7" w:rsidP="00662DC7">
      <w:pPr>
        <w:spacing w:after="100" w:afterAutospacing="1"/>
        <w:jc w:val="both"/>
        <w:rPr>
          <w:rFonts w:ascii="Arial" w:hAnsi="Arial" w:cs="Arial"/>
          <w:sz w:val="24"/>
          <w:szCs w:val="24"/>
          <w:lang w:eastAsia="it-IT"/>
        </w:rPr>
      </w:pPr>
    </w:p>
    <w:p w14:paraId="1C2902BA" w14:textId="77777777" w:rsidR="00A66887" w:rsidRPr="00662DC7" w:rsidRDefault="00A66887" w:rsidP="00EB7669">
      <w:pPr>
        <w:pStyle w:val="NormaleWeb"/>
        <w:spacing w:before="0" w:beforeAutospacing="0"/>
        <w:jc w:val="both"/>
        <w:rPr>
          <w:rFonts w:ascii="Arial" w:hAnsi="Arial" w:cs="Arial"/>
          <w:color w:val="000000" w:themeColor="text1"/>
        </w:rPr>
      </w:pPr>
    </w:p>
    <w:sectPr w:rsidR="00A66887" w:rsidRPr="00662DC7" w:rsidSect="00E01A1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278"/>
    <w:multiLevelType w:val="hybridMultilevel"/>
    <w:tmpl w:val="A49A3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75B3F46"/>
    <w:multiLevelType w:val="hybridMultilevel"/>
    <w:tmpl w:val="564AD7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5AF5183"/>
    <w:multiLevelType w:val="hybridMultilevel"/>
    <w:tmpl w:val="3E36079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55D4787"/>
    <w:multiLevelType w:val="hybridMultilevel"/>
    <w:tmpl w:val="A03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13664E"/>
    <w:multiLevelType w:val="hybridMultilevel"/>
    <w:tmpl w:val="F7E21C6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 w15:restartNumberingAfterBreak="0">
    <w:nsid w:val="4A4E5F51"/>
    <w:multiLevelType w:val="hybridMultilevel"/>
    <w:tmpl w:val="7E1ECD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7DC643E"/>
    <w:multiLevelType w:val="hybridMultilevel"/>
    <w:tmpl w:val="39EEE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053019"/>
    <w:multiLevelType w:val="hybridMultilevel"/>
    <w:tmpl w:val="FDF8B8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1790E6A"/>
    <w:multiLevelType w:val="hybridMultilevel"/>
    <w:tmpl w:val="54EEB7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4409955">
    <w:abstractNumId w:val="4"/>
  </w:num>
  <w:num w:numId="2" w16cid:durableId="765539345">
    <w:abstractNumId w:val="3"/>
  </w:num>
  <w:num w:numId="3" w16cid:durableId="1052270560">
    <w:abstractNumId w:val="6"/>
  </w:num>
  <w:num w:numId="4" w16cid:durableId="1474445742">
    <w:abstractNumId w:val="2"/>
  </w:num>
  <w:num w:numId="5" w16cid:durableId="1093624095">
    <w:abstractNumId w:val="5"/>
  </w:num>
  <w:num w:numId="6" w16cid:durableId="517281998">
    <w:abstractNumId w:val="1"/>
  </w:num>
  <w:num w:numId="7" w16cid:durableId="1273710720">
    <w:abstractNumId w:val="0"/>
  </w:num>
  <w:num w:numId="8" w16cid:durableId="1195538165">
    <w:abstractNumId w:val="8"/>
  </w:num>
  <w:num w:numId="9" w16cid:durableId="1489397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CCE"/>
    <w:rsid w:val="00046B34"/>
    <w:rsid w:val="001B0A5A"/>
    <w:rsid w:val="001B6E22"/>
    <w:rsid w:val="0028528B"/>
    <w:rsid w:val="00352C94"/>
    <w:rsid w:val="00382FED"/>
    <w:rsid w:val="00464546"/>
    <w:rsid w:val="004747C2"/>
    <w:rsid w:val="004807B2"/>
    <w:rsid w:val="004C5456"/>
    <w:rsid w:val="004F79CC"/>
    <w:rsid w:val="00624B7E"/>
    <w:rsid w:val="00662DC7"/>
    <w:rsid w:val="006971CF"/>
    <w:rsid w:val="006D5CCE"/>
    <w:rsid w:val="00721156"/>
    <w:rsid w:val="00734DBF"/>
    <w:rsid w:val="008E1151"/>
    <w:rsid w:val="009726E2"/>
    <w:rsid w:val="00A3256E"/>
    <w:rsid w:val="00A66887"/>
    <w:rsid w:val="00A826FE"/>
    <w:rsid w:val="00AB7100"/>
    <w:rsid w:val="00AE6D15"/>
    <w:rsid w:val="00BC2CED"/>
    <w:rsid w:val="00D277DF"/>
    <w:rsid w:val="00D92EFE"/>
    <w:rsid w:val="00DB68B5"/>
    <w:rsid w:val="00E01A17"/>
    <w:rsid w:val="00E116A2"/>
    <w:rsid w:val="00E57A9E"/>
    <w:rsid w:val="00EB7669"/>
    <w:rsid w:val="00F406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E5C10"/>
  <w15:docId w15:val="{246D172D-94F9-4806-88F8-3B1A9D0B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1A1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D5CC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D5CCE"/>
    <w:rPr>
      <w:color w:val="0000FF"/>
      <w:u w:val="single"/>
    </w:rPr>
  </w:style>
  <w:style w:type="paragraph" w:styleId="PreformattatoHTML">
    <w:name w:val="HTML Preformatted"/>
    <w:basedOn w:val="Normale"/>
    <w:link w:val="PreformattatoHTMLCarattere"/>
    <w:uiPriority w:val="99"/>
    <w:semiHidden/>
    <w:unhideWhenUsed/>
    <w:rsid w:val="00721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721156"/>
    <w:rPr>
      <w:rFonts w:ascii="Courier New" w:eastAsia="Times New Roman" w:hAnsi="Courier New" w:cs="Courier New"/>
      <w:sz w:val="20"/>
      <w:szCs w:val="20"/>
      <w:lang w:eastAsia="it-IT"/>
    </w:rPr>
  </w:style>
  <w:style w:type="paragraph" w:styleId="Paragrafoelenco">
    <w:name w:val="List Paragraph"/>
    <w:basedOn w:val="Normale"/>
    <w:uiPriority w:val="34"/>
    <w:qFormat/>
    <w:rsid w:val="00721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23842">
      <w:bodyDiv w:val="1"/>
      <w:marLeft w:val="0"/>
      <w:marRight w:val="0"/>
      <w:marTop w:val="0"/>
      <w:marBottom w:val="0"/>
      <w:divBdr>
        <w:top w:val="none" w:sz="0" w:space="0" w:color="auto"/>
        <w:left w:val="none" w:sz="0" w:space="0" w:color="auto"/>
        <w:bottom w:val="none" w:sz="0" w:space="0" w:color="auto"/>
        <w:right w:val="none" w:sz="0" w:space="0" w:color="auto"/>
      </w:divBdr>
    </w:div>
    <w:div w:id="562369488">
      <w:bodyDiv w:val="1"/>
      <w:marLeft w:val="0"/>
      <w:marRight w:val="0"/>
      <w:marTop w:val="0"/>
      <w:marBottom w:val="0"/>
      <w:divBdr>
        <w:top w:val="none" w:sz="0" w:space="0" w:color="auto"/>
        <w:left w:val="none" w:sz="0" w:space="0" w:color="auto"/>
        <w:bottom w:val="none" w:sz="0" w:space="0" w:color="auto"/>
        <w:right w:val="none" w:sz="0" w:space="0" w:color="auto"/>
      </w:divBdr>
    </w:div>
    <w:div w:id="740448184">
      <w:bodyDiv w:val="1"/>
      <w:marLeft w:val="0"/>
      <w:marRight w:val="0"/>
      <w:marTop w:val="0"/>
      <w:marBottom w:val="0"/>
      <w:divBdr>
        <w:top w:val="none" w:sz="0" w:space="0" w:color="auto"/>
        <w:left w:val="none" w:sz="0" w:space="0" w:color="auto"/>
        <w:bottom w:val="none" w:sz="0" w:space="0" w:color="auto"/>
        <w:right w:val="none" w:sz="0" w:space="0" w:color="auto"/>
      </w:divBdr>
    </w:div>
    <w:div w:id="747385381">
      <w:bodyDiv w:val="1"/>
      <w:marLeft w:val="0"/>
      <w:marRight w:val="0"/>
      <w:marTop w:val="0"/>
      <w:marBottom w:val="0"/>
      <w:divBdr>
        <w:top w:val="none" w:sz="0" w:space="0" w:color="auto"/>
        <w:left w:val="none" w:sz="0" w:space="0" w:color="auto"/>
        <w:bottom w:val="none" w:sz="0" w:space="0" w:color="auto"/>
        <w:right w:val="none" w:sz="0" w:space="0" w:color="auto"/>
      </w:divBdr>
    </w:div>
    <w:div w:id="819232020">
      <w:bodyDiv w:val="1"/>
      <w:marLeft w:val="0"/>
      <w:marRight w:val="0"/>
      <w:marTop w:val="0"/>
      <w:marBottom w:val="0"/>
      <w:divBdr>
        <w:top w:val="none" w:sz="0" w:space="0" w:color="auto"/>
        <w:left w:val="none" w:sz="0" w:space="0" w:color="auto"/>
        <w:bottom w:val="none" w:sz="0" w:space="0" w:color="auto"/>
        <w:right w:val="none" w:sz="0" w:space="0" w:color="auto"/>
      </w:divBdr>
    </w:div>
    <w:div w:id="830367816">
      <w:bodyDiv w:val="1"/>
      <w:marLeft w:val="0"/>
      <w:marRight w:val="0"/>
      <w:marTop w:val="0"/>
      <w:marBottom w:val="0"/>
      <w:divBdr>
        <w:top w:val="none" w:sz="0" w:space="0" w:color="auto"/>
        <w:left w:val="none" w:sz="0" w:space="0" w:color="auto"/>
        <w:bottom w:val="none" w:sz="0" w:space="0" w:color="auto"/>
        <w:right w:val="none" w:sz="0" w:space="0" w:color="auto"/>
      </w:divBdr>
    </w:div>
    <w:div w:id="846290721">
      <w:bodyDiv w:val="1"/>
      <w:marLeft w:val="0"/>
      <w:marRight w:val="0"/>
      <w:marTop w:val="0"/>
      <w:marBottom w:val="0"/>
      <w:divBdr>
        <w:top w:val="none" w:sz="0" w:space="0" w:color="auto"/>
        <w:left w:val="none" w:sz="0" w:space="0" w:color="auto"/>
        <w:bottom w:val="none" w:sz="0" w:space="0" w:color="auto"/>
        <w:right w:val="none" w:sz="0" w:space="0" w:color="auto"/>
      </w:divBdr>
    </w:div>
    <w:div w:id="885680206">
      <w:bodyDiv w:val="1"/>
      <w:marLeft w:val="0"/>
      <w:marRight w:val="0"/>
      <w:marTop w:val="0"/>
      <w:marBottom w:val="0"/>
      <w:divBdr>
        <w:top w:val="none" w:sz="0" w:space="0" w:color="auto"/>
        <w:left w:val="none" w:sz="0" w:space="0" w:color="auto"/>
        <w:bottom w:val="none" w:sz="0" w:space="0" w:color="auto"/>
        <w:right w:val="none" w:sz="0" w:space="0" w:color="auto"/>
      </w:divBdr>
    </w:div>
    <w:div w:id="1069380896">
      <w:bodyDiv w:val="1"/>
      <w:marLeft w:val="0"/>
      <w:marRight w:val="0"/>
      <w:marTop w:val="0"/>
      <w:marBottom w:val="0"/>
      <w:divBdr>
        <w:top w:val="none" w:sz="0" w:space="0" w:color="auto"/>
        <w:left w:val="none" w:sz="0" w:space="0" w:color="auto"/>
        <w:bottom w:val="none" w:sz="0" w:space="0" w:color="auto"/>
        <w:right w:val="none" w:sz="0" w:space="0" w:color="auto"/>
      </w:divBdr>
    </w:div>
    <w:div w:id="1077290559">
      <w:bodyDiv w:val="1"/>
      <w:marLeft w:val="0"/>
      <w:marRight w:val="0"/>
      <w:marTop w:val="0"/>
      <w:marBottom w:val="0"/>
      <w:divBdr>
        <w:top w:val="none" w:sz="0" w:space="0" w:color="auto"/>
        <w:left w:val="none" w:sz="0" w:space="0" w:color="auto"/>
        <w:bottom w:val="none" w:sz="0" w:space="0" w:color="auto"/>
        <w:right w:val="none" w:sz="0" w:space="0" w:color="auto"/>
      </w:divBdr>
    </w:div>
    <w:div w:id="1079138369">
      <w:bodyDiv w:val="1"/>
      <w:marLeft w:val="0"/>
      <w:marRight w:val="0"/>
      <w:marTop w:val="0"/>
      <w:marBottom w:val="0"/>
      <w:divBdr>
        <w:top w:val="none" w:sz="0" w:space="0" w:color="auto"/>
        <w:left w:val="none" w:sz="0" w:space="0" w:color="auto"/>
        <w:bottom w:val="none" w:sz="0" w:space="0" w:color="auto"/>
        <w:right w:val="none" w:sz="0" w:space="0" w:color="auto"/>
      </w:divBdr>
    </w:div>
    <w:div w:id="1129124547">
      <w:bodyDiv w:val="1"/>
      <w:marLeft w:val="0"/>
      <w:marRight w:val="0"/>
      <w:marTop w:val="0"/>
      <w:marBottom w:val="0"/>
      <w:divBdr>
        <w:top w:val="none" w:sz="0" w:space="0" w:color="auto"/>
        <w:left w:val="none" w:sz="0" w:space="0" w:color="auto"/>
        <w:bottom w:val="none" w:sz="0" w:space="0" w:color="auto"/>
        <w:right w:val="none" w:sz="0" w:space="0" w:color="auto"/>
      </w:divBdr>
    </w:div>
    <w:div w:id="1313172438">
      <w:bodyDiv w:val="1"/>
      <w:marLeft w:val="0"/>
      <w:marRight w:val="0"/>
      <w:marTop w:val="0"/>
      <w:marBottom w:val="0"/>
      <w:divBdr>
        <w:top w:val="none" w:sz="0" w:space="0" w:color="auto"/>
        <w:left w:val="none" w:sz="0" w:space="0" w:color="auto"/>
        <w:bottom w:val="none" w:sz="0" w:space="0" w:color="auto"/>
        <w:right w:val="none" w:sz="0" w:space="0" w:color="auto"/>
      </w:divBdr>
    </w:div>
    <w:div w:id="1400009217">
      <w:bodyDiv w:val="1"/>
      <w:marLeft w:val="0"/>
      <w:marRight w:val="0"/>
      <w:marTop w:val="0"/>
      <w:marBottom w:val="0"/>
      <w:divBdr>
        <w:top w:val="none" w:sz="0" w:space="0" w:color="auto"/>
        <w:left w:val="none" w:sz="0" w:space="0" w:color="auto"/>
        <w:bottom w:val="none" w:sz="0" w:space="0" w:color="auto"/>
        <w:right w:val="none" w:sz="0" w:space="0" w:color="auto"/>
      </w:divBdr>
    </w:div>
    <w:div w:id="1423645931">
      <w:bodyDiv w:val="1"/>
      <w:marLeft w:val="0"/>
      <w:marRight w:val="0"/>
      <w:marTop w:val="0"/>
      <w:marBottom w:val="0"/>
      <w:divBdr>
        <w:top w:val="none" w:sz="0" w:space="0" w:color="auto"/>
        <w:left w:val="none" w:sz="0" w:space="0" w:color="auto"/>
        <w:bottom w:val="none" w:sz="0" w:space="0" w:color="auto"/>
        <w:right w:val="none" w:sz="0" w:space="0" w:color="auto"/>
      </w:divBdr>
    </w:div>
    <w:div w:id="1617366747">
      <w:bodyDiv w:val="1"/>
      <w:marLeft w:val="0"/>
      <w:marRight w:val="0"/>
      <w:marTop w:val="0"/>
      <w:marBottom w:val="0"/>
      <w:divBdr>
        <w:top w:val="none" w:sz="0" w:space="0" w:color="auto"/>
        <w:left w:val="none" w:sz="0" w:space="0" w:color="auto"/>
        <w:bottom w:val="none" w:sz="0" w:space="0" w:color="auto"/>
        <w:right w:val="none" w:sz="0" w:space="0" w:color="auto"/>
      </w:divBdr>
    </w:div>
    <w:div w:id="1805387923">
      <w:bodyDiv w:val="1"/>
      <w:marLeft w:val="0"/>
      <w:marRight w:val="0"/>
      <w:marTop w:val="0"/>
      <w:marBottom w:val="0"/>
      <w:divBdr>
        <w:top w:val="none" w:sz="0" w:space="0" w:color="auto"/>
        <w:left w:val="none" w:sz="0" w:space="0" w:color="auto"/>
        <w:bottom w:val="none" w:sz="0" w:space="0" w:color="auto"/>
        <w:right w:val="none" w:sz="0" w:space="0" w:color="auto"/>
      </w:divBdr>
    </w:div>
    <w:div w:id="1829058528">
      <w:bodyDiv w:val="1"/>
      <w:marLeft w:val="0"/>
      <w:marRight w:val="0"/>
      <w:marTop w:val="0"/>
      <w:marBottom w:val="0"/>
      <w:divBdr>
        <w:top w:val="none" w:sz="0" w:space="0" w:color="auto"/>
        <w:left w:val="none" w:sz="0" w:space="0" w:color="auto"/>
        <w:bottom w:val="none" w:sz="0" w:space="0" w:color="auto"/>
        <w:right w:val="none" w:sz="0" w:space="0" w:color="auto"/>
      </w:divBdr>
    </w:div>
    <w:div w:id="1922832530">
      <w:bodyDiv w:val="1"/>
      <w:marLeft w:val="0"/>
      <w:marRight w:val="0"/>
      <w:marTop w:val="0"/>
      <w:marBottom w:val="0"/>
      <w:divBdr>
        <w:top w:val="none" w:sz="0" w:space="0" w:color="auto"/>
        <w:left w:val="none" w:sz="0" w:space="0" w:color="auto"/>
        <w:bottom w:val="none" w:sz="0" w:space="0" w:color="auto"/>
        <w:right w:val="none" w:sz="0" w:space="0" w:color="auto"/>
      </w:divBdr>
    </w:div>
    <w:div w:id="212515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nsiglio.regione.vda.it/app/leggieregolamenti/dettaglio?pk_lr=2577&amp;versione=V"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6185</Words>
  <Characters>35258</Characters>
  <Application>Microsoft Office Word</Application>
  <DocSecurity>0</DocSecurity>
  <Lines>293</Lines>
  <Paragraphs>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SERENA GUARDUCCI</cp:lastModifiedBy>
  <cp:revision>2</cp:revision>
  <dcterms:created xsi:type="dcterms:W3CDTF">2025-12-01T14:01:00Z</dcterms:created>
  <dcterms:modified xsi:type="dcterms:W3CDTF">2025-12-01T14:01:00Z</dcterms:modified>
</cp:coreProperties>
</file>