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28048" w14:textId="77777777" w:rsidR="004447E2" w:rsidRDefault="004447E2" w:rsidP="004447E2">
      <w:pPr>
        <w:pStyle w:val="NormaleWeb"/>
        <w:shd w:val="clear" w:color="auto" w:fill="FFFFFF"/>
        <w:spacing w:before="0" w:beforeAutospacing="0" w:after="300" w:afterAutospacing="0"/>
        <w:jc w:val="both"/>
        <w:textAlignment w:val="baseline"/>
        <w:rPr>
          <w:rFonts w:ascii="Open Sans" w:hAnsi="Open Sans" w:cs="Open Sans"/>
          <w:color w:val="808080"/>
        </w:rPr>
      </w:pPr>
      <w:r>
        <w:rPr>
          <w:rFonts w:ascii="Open Sans" w:hAnsi="Open Sans" w:cs="Open Sans"/>
          <w:color w:val="808080"/>
        </w:rPr>
        <w:t> reati contro la Pubblica Amministrazione (art. 314 – art. 360 c.p.) si suddividono in due grandi categorie: da un lato, ci sono i delitti commessi dai pubblici ufficiali o incaricati di pubblico servizio contro la Pubblica Amministrazione, come peculato, concussione e corruzione, dall’altro, ci sono i delitti commessi dai privati contro la Pubblica Amministrazione, come violenza o minaccia a un pubblico ufficiale, resistenza a un pubblico ufficiale, interruzione di pubblico servizio.</w:t>
      </w:r>
    </w:p>
    <w:p w14:paraId="7120238B" w14:textId="77777777" w:rsidR="004447E2" w:rsidRDefault="004447E2" w:rsidP="004447E2">
      <w:pPr>
        <w:pStyle w:val="NormaleWeb"/>
        <w:shd w:val="clear" w:color="auto" w:fill="FFFFFF"/>
        <w:spacing w:before="0" w:beforeAutospacing="0" w:after="300" w:afterAutospacing="0"/>
        <w:jc w:val="both"/>
        <w:textAlignment w:val="baseline"/>
        <w:rPr>
          <w:rFonts w:ascii="Open Sans" w:hAnsi="Open Sans" w:cs="Open Sans"/>
          <w:color w:val="808080"/>
        </w:rPr>
      </w:pPr>
      <w:r>
        <w:rPr>
          <w:rFonts w:ascii="Open Sans" w:hAnsi="Open Sans" w:cs="Open Sans"/>
          <w:color w:val="808080"/>
        </w:rPr>
        <w:t>Per Pubblico Ufficiale deve intendersi colui che esercita una pubblica funzione legislativa, giudiziaria o amministrativa, formando e manifestando, nell’ambito di una potestà regolata dal diritto pubblico, la volontà della Pubblica Amministrazione ovvero esercitando poteri deliberativi, autoritativi o certificativi (es. Ufficiale Giudiziario, Carabinieri e agenti della Pubblica Sicurezza, consulenti tecnici, portalettere, notai, magistrati, messo notificatore per conto di Equitalia).</w:t>
      </w:r>
    </w:p>
    <w:p w14:paraId="79008015" w14:textId="77777777" w:rsidR="004447E2" w:rsidRDefault="004447E2" w:rsidP="004447E2">
      <w:pPr>
        <w:pStyle w:val="NormaleWeb"/>
        <w:shd w:val="clear" w:color="auto" w:fill="FFFFFF"/>
        <w:spacing w:before="0" w:beforeAutospacing="0" w:after="300" w:afterAutospacing="0"/>
        <w:jc w:val="both"/>
        <w:textAlignment w:val="baseline"/>
        <w:rPr>
          <w:rFonts w:ascii="Open Sans" w:hAnsi="Open Sans" w:cs="Open Sans"/>
          <w:color w:val="808080"/>
        </w:rPr>
      </w:pPr>
      <w:r>
        <w:rPr>
          <w:rFonts w:ascii="Open Sans" w:hAnsi="Open Sans" w:cs="Open Sans"/>
          <w:color w:val="808080"/>
        </w:rPr>
        <w:t>Gli incaricati di un pubblico servizio sono, invece, coloro i quali, a qualunque titolo, prestano un pubblico servizio, da intendersi quale attività disciplinata nelle stesse forme della pubblica funzione, ma caratterizzata dalla mancanza dei poteri, deliberativi, autorizzativi e certificativi, tipici di quest’ultima (es. impiegati di enti pubblici, gli esattori delle società concessionarie di erogazione del gas, i custodi dei cimiteri, le guardie particolari giurate). Non possono in ogni caso essere ricondotte alle attività degli incaricati di un pubblico servizio quelle che si esauriscono nella mera esecuzione di ordini o istruzioni altrui, essendo richiesto un minimo di potere discrezionale, che implichi lo svolgimento di mansioni “intellettuali” in senso lato.</w:t>
      </w:r>
    </w:p>
    <w:p w14:paraId="544FF964"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PECULATO (ART. 314 C.P.)</w:t>
      </w:r>
    </w:p>
    <w:p w14:paraId="1B1F4FE4"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È il reato commesso dal pubblico ufficiale o incaricato di pubblico servizio (quindi reato proprio), che, avendo per ragione del suo ufficio o servizio il possesso o comunque la disponibilità di denaro o di altra cosa mobile altrui, se ne appropria. La pena prevista è la reclusione da quattro a dieci anni e sei mesi. Esempio di peculato è quando un tesoriere comunale, o un altro funzionario che amministra denaro statale, si appropria di somme appartenenti all’ente pubblico.</w:t>
      </w:r>
    </w:p>
    <w:p w14:paraId="1B489A26"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È richiesta l’appropriazione di denaro o altra cosa mobile con un comportamento </w:t>
      </w:r>
      <w:r w:rsidRPr="004447E2">
        <w:rPr>
          <w:rFonts w:ascii="Open Sans" w:eastAsia="Times New Roman" w:hAnsi="Open Sans" w:cs="Open Sans"/>
          <w:i/>
          <w:iCs/>
          <w:color w:val="808080"/>
          <w:kern w:val="0"/>
          <w:sz w:val="24"/>
          <w:szCs w:val="24"/>
          <w:bdr w:val="none" w:sz="0" w:space="0" w:color="auto" w:frame="1"/>
          <w:lang w:eastAsia="it-IT"/>
          <w14:ligatures w14:val="none"/>
        </w:rPr>
        <w:t>uti dominus</w:t>
      </w:r>
      <w:r w:rsidRPr="004447E2">
        <w:rPr>
          <w:rFonts w:ascii="Open Sans" w:eastAsia="Times New Roman" w:hAnsi="Open Sans" w:cs="Open Sans"/>
          <w:color w:val="808080"/>
          <w:kern w:val="0"/>
          <w:sz w:val="24"/>
          <w:szCs w:val="24"/>
          <w:lang w:eastAsia="it-IT"/>
          <w14:ligatures w14:val="none"/>
        </w:rPr>
        <w:t xml:space="preserve"> (cioè come se </w:t>
      </w:r>
      <w:proofErr w:type="spellStart"/>
      <w:r w:rsidRPr="004447E2">
        <w:rPr>
          <w:rFonts w:ascii="Open Sans" w:eastAsia="Times New Roman" w:hAnsi="Open Sans" w:cs="Open Sans"/>
          <w:color w:val="808080"/>
          <w:kern w:val="0"/>
          <w:sz w:val="24"/>
          <w:szCs w:val="24"/>
          <w:lang w:eastAsia="it-IT"/>
          <w14:ligatures w14:val="none"/>
        </w:rPr>
        <w:t>se</w:t>
      </w:r>
      <w:proofErr w:type="spellEnd"/>
      <w:r w:rsidRPr="004447E2">
        <w:rPr>
          <w:rFonts w:ascii="Open Sans" w:eastAsia="Times New Roman" w:hAnsi="Open Sans" w:cs="Open Sans"/>
          <w:color w:val="808080"/>
          <w:kern w:val="0"/>
          <w:sz w:val="24"/>
          <w:szCs w:val="24"/>
          <w:lang w:eastAsia="it-IT"/>
          <w14:ligatures w14:val="none"/>
        </w:rPr>
        <w:t xml:space="preserve"> ne fosse il proprietario).</w:t>
      </w:r>
    </w:p>
    <w:p w14:paraId="4B4E5FBF" w14:textId="46C31140"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Al secondo comma è disciplinato il </w:t>
      </w:r>
      <w:r w:rsidRPr="004447E2">
        <w:rPr>
          <w:rFonts w:ascii="Open Sans" w:eastAsia="Times New Roman" w:hAnsi="Open Sans" w:cs="Open Sans"/>
          <w:b/>
          <w:bCs/>
          <w:color w:val="808080"/>
          <w:kern w:val="0"/>
          <w:sz w:val="24"/>
          <w:szCs w:val="24"/>
          <w:bdr w:val="none" w:sz="0" w:space="0" w:color="auto" w:frame="1"/>
          <w:lang w:eastAsia="it-IT"/>
          <w14:ligatures w14:val="none"/>
        </w:rPr>
        <w:t>Peculato d’uso</w:t>
      </w:r>
      <w:r w:rsidRPr="004447E2">
        <w:rPr>
          <w:rFonts w:ascii="Open Sans" w:eastAsia="Times New Roman" w:hAnsi="Open Sans" w:cs="Open Sans"/>
          <w:color w:val="808080"/>
          <w:kern w:val="0"/>
          <w:sz w:val="24"/>
          <w:szCs w:val="24"/>
          <w:lang w:eastAsia="it-IT"/>
          <w14:ligatures w14:val="none"/>
        </w:rPr>
        <w:t>, che si configura quando il funzionario pubblico si appropria della cosa al solo scopo di farne </w:t>
      </w:r>
      <w:r w:rsidRPr="004447E2">
        <w:rPr>
          <w:rFonts w:ascii="Open Sans" w:eastAsia="Times New Roman" w:hAnsi="Open Sans" w:cs="Open Sans"/>
          <w:b/>
          <w:bCs/>
          <w:color w:val="808080"/>
          <w:kern w:val="0"/>
          <w:sz w:val="24"/>
          <w:szCs w:val="24"/>
          <w:bdr w:val="none" w:sz="0" w:space="0" w:color="auto" w:frame="1"/>
          <w:lang w:eastAsia="it-IT"/>
          <w14:ligatures w14:val="none"/>
        </w:rPr>
        <w:t>uso momentaneo</w:t>
      </w:r>
      <w:r w:rsidRPr="004447E2">
        <w:rPr>
          <w:rFonts w:ascii="Open Sans" w:eastAsia="Times New Roman" w:hAnsi="Open Sans" w:cs="Open Sans"/>
          <w:color w:val="808080"/>
          <w:kern w:val="0"/>
          <w:sz w:val="24"/>
          <w:szCs w:val="24"/>
          <w:lang w:eastAsia="it-IT"/>
          <w14:ligatures w14:val="none"/>
        </w:rPr>
        <w:t xml:space="preserve"> e, dopo tale uso, la restituisce immediatamente. In questo caso, la pena è la reclusione da </w:t>
      </w:r>
      <w:r w:rsidR="00AE4C38">
        <w:rPr>
          <w:rFonts w:ascii="Open Sans" w:eastAsia="Times New Roman" w:hAnsi="Open Sans" w:cs="Open Sans"/>
          <w:color w:val="808080"/>
          <w:kern w:val="0"/>
          <w:sz w:val="24"/>
          <w:szCs w:val="24"/>
          <w:lang w:eastAsia="it-IT"/>
          <w14:ligatures w14:val="none"/>
        </w:rPr>
        <w:t>6 mesi a 3 anni</w:t>
      </w:r>
      <w:r w:rsidRPr="004447E2">
        <w:rPr>
          <w:rFonts w:ascii="Open Sans" w:eastAsia="Times New Roman" w:hAnsi="Open Sans" w:cs="Open Sans"/>
          <w:color w:val="808080"/>
          <w:kern w:val="0"/>
          <w:sz w:val="24"/>
          <w:szCs w:val="24"/>
          <w:lang w:eastAsia="it-IT"/>
          <w14:ligatures w14:val="none"/>
        </w:rPr>
        <w:t>.</w:t>
      </w:r>
    </w:p>
    <w:p w14:paraId="18BC0838"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Esempio tipico è l’uso per fini personali, da parte del pubblico funzionario, del telefono assegnatogli per esigenze di ufficio; in questo caso l’agente distoglie il bene fisico costituito dall’apparecchio telefonico, di cui ha il possesso per ragioni di ufficio, dalla sua destinazione pubblicistica, piegandolo a fini personali, per il tempo dell’uso, restituendolo, alla cessazione dell’uso, alla sua destinazione originaria. Il dolo in questo caso è specifico, perché consistente nell’intenzione di usare momentaneamente i beni.</w:t>
      </w:r>
    </w:p>
    <w:p w14:paraId="0093FA0E"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L’art. 316 c.p. regola, inoltre, il </w:t>
      </w:r>
      <w:r w:rsidRPr="004447E2">
        <w:rPr>
          <w:rFonts w:ascii="Open Sans" w:eastAsia="Times New Roman" w:hAnsi="Open Sans" w:cs="Open Sans"/>
          <w:b/>
          <w:bCs/>
          <w:color w:val="808080"/>
          <w:kern w:val="0"/>
          <w:sz w:val="24"/>
          <w:szCs w:val="24"/>
          <w:bdr w:val="none" w:sz="0" w:space="0" w:color="auto" w:frame="1"/>
          <w:lang w:eastAsia="it-IT"/>
          <w14:ligatures w14:val="none"/>
        </w:rPr>
        <w:t>Peculato mediante profitto dell’errore altrui</w:t>
      </w:r>
      <w:r w:rsidRPr="004447E2">
        <w:rPr>
          <w:rFonts w:ascii="Open Sans" w:eastAsia="Times New Roman" w:hAnsi="Open Sans" w:cs="Open Sans"/>
          <w:color w:val="808080"/>
          <w:kern w:val="0"/>
          <w:sz w:val="24"/>
          <w:szCs w:val="24"/>
          <w:lang w:eastAsia="it-IT"/>
          <w14:ligatures w14:val="none"/>
        </w:rPr>
        <w:t xml:space="preserve">, che ci concretizza nella condotta del pubblico ufficiale o dell’incaricato di un pubblico servizio che, nell’esercizio delle funzioni o del servizio, giovandosi dell’errore altrui, riceve o ritiene indebitamente, per sé o per un terzo, denaro o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La pena è la reclusione da sei mesi a tre anni. Il D. Lgs. 75/2020 – che ha recepito la Direttiva (UE) 2017/1371 (cd. Direttiva PIF) recante norme per la </w:t>
      </w:r>
      <w:r w:rsidRPr="004447E2">
        <w:rPr>
          <w:rFonts w:ascii="Open Sans" w:eastAsia="Times New Roman" w:hAnsi="Open Sans" w:cs="Open Sans"/>
          <w:i/>
          <w:iCs/>
          <w:color w:val="808080"/>
          <w:kern w:val="0"/>
          <w:sz w:val="24"/>
          <w:szCs w:val="24"/>
          <w:bdr w:val="none" w:sz="0" w:space="0" w:color="auto" w:frame="1"/>
          <w:lang w:eastAsia="it-IT"/>
          <w14:ligatures w14:val="none"/>
        </w:rPr>
        <w:t>“lotta contro la frode che lede gli interessi finanziari dell’Unione mediante il diritto penale”</w:t>
      </w:r>
      <w:r w:rsidRPr="004447E2">
        <w:rPr>
          <w:rFonts w:ascii="Open Sans" w:eastAsia="Times New Roman" w:hAnsi="Open Sans" w:cs="Open Sans"/>
          <w:color w:val="808080"/>
          <w:kern w:val="0"/>
          <w:sz w:val="24"/>
          <w:szCs w:val="24"/>
          <w:lang w:eastAsia="it-IT"/>
          <w14:ligatures w14:val="none"/>
        </w:rPr>
        <w:t> ha previsto, con l’aggiunta del secondo comma, un aumento nel massimo edittale fino a quattro anni quando il fatto offende gli interessi finanziari dell’Unione europea e il danno o il profitto sono superiori a euro 100.000.</w:t>
      </w:r>
    </w:p>
    <w:p w14:paraId="47EC96EB"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5A66992D"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MALVERSAZIONE A DANNO DELLO STATO (ART. 316 BIS C.P.) </w:t>
      </w:r>
    </w:p>
    <w:p w14:paraId="2D0F368E"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xml:space="preserve">Punisce con la reclusione da sei mesi a quattro anni chiunque, estraneo alla pubblica amministrazione, avendo ottenuto dallo Stato o da altro ente pubblico o dalle Comunità europee contributi, sovvenzioni o finanziamenti destinati a favorire iniziative dirette alla realizzazione di opere od allo svolgimento di attività di pubblico interesse, non li destina alle </w:t>
      </w:r>
      <w:proofErr w:type="gramStart"/>
      <w:r w:rsidRPr="004447E2">
        <w:rPr>
          <w:rFonts w:ascii="Open Sans" w:eastAsia="Times New Roman" w:hAnsi="Open Sans" w:cs="Open Sans"/>
          <w:color w:val="808080"/>
          <w:kern w:val="0"/>
          <w:sz w:val="24"/>
          <w:szCs w:val="24"/>
          <w:lang w:eastAsia="it-IT"/>
          <w14:ligatures w14:val="none"/>
        </w:rPr>
        <w:t>predette</w:t>
      </w:r>
      <w:proofErr w:type="gramEnd"/>
      <w:r w:rsidRPr="004447E2">
        <w:rPr>
          <w:rFonts w:ascii="Open Sans" w:eastAsia="Times New Roman" w:hAnsi="Open Sans" w:cs="Open Sans"/>
          <w:color w:val="808080"/>
          <w:kern w:val="0"/>
          <w:sz w:val="24"/>
          <w:szCs w:val="24"/>
          <w:lang w:eastAsia="it-IT"/>
          <w14:ligatures w14:val="none"/>
        </w:rPr>
        <w:t xml:space="preserve"> finalità. L’ipotesi criminosa si caratterizza per l’ottenimento di finanziamenti pubblici in modo lecito e per il successivo utilizzo degli stessi per finalità diverse da quelle sottese all’erogazione.</w:t>
      </w:r>
    </w:p>
    <w:p w14:paraId="3BACABF2"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Ad esempio, commette il reato di malversazione l’imprenditore edile che dopo aver conseguito fondi europei per la realizzazione di immobili destinati all’edilizia popolare, decide poi di investire i succitati fondi ottenuti in un diverso progetto edilizio, volto alla costruzione di un centro commerciale.</w:t>
      </w:r>
    </w:p>
    <w:p w14:paraId="6A4D2BE4"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b/>
          <w:bCs/>
          <w:color w:val="808080"/>
          <w:kern w:val="0"/>
          <w:sz w:val="24"/>
          <w:szCs w:val="24"/>
          <w:bdr w:val="none" w:sz="0" w:space="0" w:color="auto" w:frame="1"/>
          <w:lang w:eastAsia="it-IT"/>
          <w14:ligatures w14:val="none"/>
        </w:rPr>
        <w:t> </w:t>
      </w:r>
    </w:p>
    <w:p w14:paraId="2D99C6E3"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INDEBITA PERCEZIONE DI EROGAZIONI A DANNO DELLO STATO (ART. 316-TER C.P.)</w:t>
      </w:r>
    </w:p>
    <w:p w14:paraId="7F6FAC02"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Fattispecie introdotta dalla Legge n. 300/2000 (art. 4), che punisce, salvo che il fatto costituisca il reato previsto dall’articolo 640-bis, chiunque consegue indebitamente, per sé o per altri, mediante l’utilizzo o la presentazione di dichiarazioni o di documenti falsi o attestanti cose non vere, ovvero mediante l’omissione di informazioni dovute, contributi, finanziamenti, mutui agevolati o altre erogazioni dello stesso tipo, comunque denominate, concessi o erogati dallo Stato, da altri enti pubblici o dalle Comunità europee. La pena è la reclusione da sei mesi a tre anni.</w:t>
      </w:r>
    </w:p>
    <w:p w14:paraId="7A26B5BE"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Se il fatto è commesso da un pubblico ufficiale o da un incaricato di un pubblico servizio con abuso della sua qualità o dei suoi poteri la pena è, invece, della reclusione da uno a quattro anni, così come inserito dalla legge n. 3/2019.</w:t>
      </w:r>
    </w:p>
    <w:p w14:paraId="3A174551"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Se il fatto offende gli interessi finanziari dell’Unione Europea e il danno o il profitto sono superiori a euro 100.000 la pena è della reclusione da sei mesi a quattro anni, così come inserito dal D. Lgs n. 75/2020.</w:t>
      </w:r>
    </w:p>
    <w:p w14:paraId="29CB01AE"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b/>
          <w:bCs/>
          <w:color w:val="808080"/>
          <w:kern w:val="0"/>
          <w:sz w:val="24"/>
          <w:szCs w:val="24"/>
          <w:bdr w:val="none" w:sz="0" w:space="0" w:color="auto" w:frame="1"/>
          <w:lang w:eastAsia="it-IT"/>
          <w14:ligatures w14:val="none"/>
        </w:rPr>
        <w:t>Si applica, invece, la sola sanzione amministrativa del pagamento di una somma di denaro da euro 5.164 a euro 25.822 nel caso in cui la somma indebitamente percepita sia pari o inferiore a euro 3.999,96. Tale sanzione non può comunque superare il triplo del beneficio conseguito.</w:t>
      </w:r>
    </w:p>
    <w:p w14:paraId="6C0C2E19"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La condotta si concretizza nell’indebito conseguimento, per sé o per altri, di fondi, comunque denominati, concessi o erogati dallo Stato, da altri Enti pubblici o dalle Comunità Europee, mediante condotte commissive (l’utilizzo o nella presentazione di dichiarazioni o di documenti falsi o attestanti cose non vere) od omissive (omissione di informazioni dovute). A differenza della malversazione, che integra le ipotesi di distrazione delle risorse e d’indebito utilizzo di fondi regolarmente erogati e conseguiti, l’art. 316 ter punisce le attività connesse a un momento precedente.</w:t>
      </w:r>
    </w:p>
    <w:p w14:paraId="2A5176A2"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La fattispecie in esame risulta applicabile solo qualora non sia configurabile l’ipotesi di truffa ai danni dello Stato (art. 640 bis c.p.). Il discrimine tra l’indebita percezione di erogazioni a danno dello Stato e la truffa aggravata per il conseguimento di erogazioni pubbliche sono l’induzione in errore ed il verificarsi di un danno patrimoniale, elementi questi che caratterizzano, appunto, il delitto di truffa.</w:t>
      </w:r>
    </w:p>
    <w:p w14:paraId="124100F1"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62CDDA17"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CONCUSSIONE (ART. 317 C.P.)</w:t>
      </w:r>
    </w:p>
    <w:p w14:paraId="0E349B92"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xml:space="preserve">Per costrizione è il reato commesso dal pubblico ufficiale o dall’incaricato di un pubblico servizio, che, abusando della sua qualità (cioè facendo valere la sua posizione e strumentalizzando la propria qualifica soggettiva) o dei suoi poteri (utilizzando in modo distorto le attribuzioni del proprio ufficio) costringe o induce taluno a dare o a promettere indebitamente, a lui o ad un terzo, denaro o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La pena è la reclusione da sei a dodici anni.</w:t>
      </w:r>
    </w:p>
    <w:p w14:paraId="1340E325"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xml:space="preserve">Si definisce come reato proprio, in quanto può essere commesso soltanto da un funzionario della PA ed è quello più gravemente sanzionato. In alcuni casi, può comportare anche l’interdizione dagli uffici, perpetua o temporanea. In sostanza, può essere accusato di questo comportamento illegale chi si fa dare o promettere, per sé o per altri, denaro </w:t>
      </w:r>
      <w:proofErr w:type="gramStart"/>
      <w:r w:rsidRPr="004447E2">
        <w:rPr>
          <w:rFonts w:ascii="Open Sans" w:eastAsia="Times New Roman" w:hAnsi="Open Sans" w:cs="Open Sans"/>
          <w:color w:val="808080"/>
          <w:kern w:val="0"/>
          <w:sz w:val="24"/>
          <w:szCs w:val="24"/>
          <w:lang w:eastAsia="it-IT"/>
          <w14:ligatures w14:val="none"/>
        </w:rPr>
        <w:t>( la</w:t>
      </w:r>
      <w:proofErr w:type="gramEnd"/>
      <w:r w:rsidRPr="004447E2">
        <w:rPr>
          <w:rFonts w:ascii="Open Sans" w:eastAsia="Times New Roman" w:hAnsi="Open Sans" w:cs="Open Sans"/>
          <w:color w:val="808080"/>
          <w:kern w:val="0"/>
          <w:sz w:val="24"/>
          <w:szCs w:val="24"/>
          <w:lang w:eastAsia="it-IT"/>
          <w14:ligatures w14:val="none"/>
        </w:rPr>
        <w:t xml:space="preserve"> cosiddetta “mazzetta” o “tangente”), o un altro vantaggio anche non patrimoniale abusando della propria posizione. Caso noto è quello del funzionario della PA che chiede di nominare una persona come tecnico per l’esecuzione di alcune opere da lui imposte. La condotta può esplicitarsi in due differenti modalità: costrizione ed induzione.</w:t>
      </w:r>
    </w:p>
    <w:p w14:paraId="3B56B146"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Si possono citare come esempi il professore che pretende una prestazione sessuale da una studentessa minacciandola di non farle passare l’esame o il funzionario comunale che chiede somme di denaro per compiere l’atto amministrativo cui è tenuto per legge, sotto la minaccia di non effettuarlo o il dirigente Asl che costringe il titolare di un ristorante a somministrargli pasti gratis chiedendo allusivamente al titolare se l’esercizio era a posto con le autorizzazioni di Legge oppure il caso di un carabiniere che, accennando alla possibilità del ritiro della patente, costringe il responsabile di un sinistro stradale a risarcirgli immediatamente il danno provocato, anziché incardinare la normale procedura di risarcimento del danno. Reato procedibile d’ufficio.</w:t>
      </w:r>
    </w:p>
    <w:p w14:paraId="07DB9211"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0D7F3C2B"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CORRUZIONE PER L’ESERCIZIO DELLA FUNZIONE (ART. 318 C.P. C.D. IMPROPRIA)</w:t>
      </w:r>
    </w:p>
    <w:p w14:paraId="6533F49E"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xml:space="preserve">Si configura nelle ipotesi in cui il pubblico ufficiale, per l’esercizio delle sue funzioni, indebitamente riceva, per sé o per un terzo, denaro od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o ne accetti la promessa. In poche parole, è un accordo (cd. </w:t>
      </w:r>
      <w:r w:rsidRPr="004447E2">
        <w:rPr>
          <w:rFonts w:ascii="Open Sans" w:eastAsia="Times New Roman" w:hAnsi="Open Sans" w:cs="Open Sans"/>
          <w:i/>
          <w:iCs/>
          <w:color w:val="808080"/>
          <w:kern w:val="0"/>
          <w:sz w:val="24"/>
          <w:szCs w:val="24"/>
          <w:bdr w:val="none" w:sz="0" w:space="0" w:color="auto" w:frame="1"/>
          <w:lang w:eastAsia="it-IT"/>
          <w14:ligatures w14:val="none"/>
        </w:rPr>
        <w:t xml:space="preserve">pactum </w:t>
      </w:r>
      <w:proofErr w:type="spellStart"/>
      <w:r w:rsidRPr="004447E2">
        <w:rPr>
          <w:rFonts w:ascii="Open Sans" w:eastAsia="Times New Roman" w:hAnsi="Open Sans" w:cs="Open Sans"/>
          <w:i/>
          <w:iCs/>
          <w:color w:val="808080"/>
          <w:kern w:val="0"/>
          <w:sz w:val="24"/>
          <w:szCs w:val="24"/>
          <w:bdr w:val="none" w:sz="0" w:space="0" w:color="auto" w:frame="1"/>
          <w:lang w:eastAsia="it-IT"/>
          <w14:ligatures w14:val="none"/>
        </w:rPr>
        <w:t>sceleris</w:t>
      </w:r>
      <w:proofErr w:type="spellEnd"/>
      <w:r w:rsidRPr="004447E2">
        <w:rPr>
          <w:rFonts w:ascii="Open Sans" w:eastAsia="Times New Roman" w:hAnsi="Open Sans" w:cs="Open Sans"/>
          <w:color w:val="808080"/>
          <w:kern w:val="0"/>
          <w:sz w:val="24"/>
          <w:szCs w:val="24"/>
          <w:lang w:eastAsia="it-IT"/>
          <w14:ligatures w14:val="none"/>
        </w:rPr>
        <w:t xml:space="preserve">) tra un funzionario pubblico ed un soggetto privato, mediante il quale il primo accetta dal secondo, per l’esercizio delle sue funzioni, denaro o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La pena è la reclusione da tre a otto anni. Tale condotta è punita anche quando è compiuta da un incaricato di pubblico servizio, ma, in tal caso, la pena è ridotta in misura non superiore a un terzo (art. 320 c.p.).</w:t>
      </w:r>
    </w:p>
    <w:p w14:paraId="153C37AE"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La fattispecie in esame, prescindendo dalla necessità di individuare specifici atti oggetto del </w:t>
      </w:r>
      <w:r w:rsidRPr="004447E2">
        <w:rPr>
          <w:rFonts w:ascii="Open Sans" w:eastAsia="Times New Roman" w:hAnsi="Open Sans" w:cs="Open Sans"/>
          <w:i/>
          <w:iCs/>
          <w:color w:val="808080"/>
          <w:kern w:val="0"/>
          <w:sz w:val="24"/>
          <w:szCs w:val="24"/>
          <w:bdr w:val="none" w:sz="0" w:space="0" w:color="auto" w:frame="1"/>
          <w:lang w:eastAsia="it-IT"/>
          <w14:ligatures w14:val="none"/>
        </w:rPr>
        <w:t xml:space="preserve">pactum </w:t>
      </w:r>
      <w:proofErr w:type="spellStart"/>
      <w:r w:rsidRPr="004447E2">
        <w:rPr>
          <w:rFonts w:ascii="Open Sans" w:eastAsia="Times New Roman" w:hAnsi="Open Sans" w:cs="Open Sans"/>
          <w:i/>
          <w:iCs/>
          <w:color w:val="808080"/>
          <w:kern w:val="0"/>
          <w:sz w:val="24"/>
          <w:szCs w:val="24"/>
          <w:bdr w:val="none" w:sz="0" w:space="0" w:color="auto" w:frame="1"/>
          <w:lang w:eastAsia="it-IT"/>
          <w14:ligatures w14:val="none"/>
        </w:rPr>
        <w:t>sceleris</w:t>
      </w:r>
      <w:proofErr w:type="spellEnd"/>
      <w:r w:rsidRPr="004447E2">
        <w:rPr>
          <w:rFonts w:ascii="Open Sans" w:eastAsia="Times New Roman" w:hAnsi="Open Sans" w:cs="Open Sans"/>
          <w:color w:val="808080"/>
          <w:kern w:val="0"/>
          <w:sz w:val="24"/>
          <w:szCs w:val="24"/>
          <w:lang w:eastAsia="it-IT"/>
          <w14:ligatures w14:val="none"/>
        </w:rPr>
        <w:t>, va a reprimere le condotte caratterizzate dall’asservimento della funzione pubblica.</w:t>
      </w:r>
    </w:p>
    <w:p w14:paraId="4230BF5D"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Un esempio è la condotta di un appartenente alla Guardia di Finanza che riceve, da soggetti interessati ad avere informazioni circa gli accertamenti fiscali svolti a carico delle proprie società, somme di danaro con cadenza mensile e regalie per asservire stabilmente la propria attività agli interessi personali dei suddetti privati e delle loro società mediante il compimento di atti contrari ai doveri di ufficio agevolando costoro nelle verifiche fiscali, predisponendo le risposte da fornire ai verificatori e rivelando notizie di ufficio riservate sull’andamento delle verifiche stesse.</w:t>
      </w:r>
    </w:p>
    <w:p w14:paraId="632A329E"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Mentre il reato di concussione è connotato dall’abuso costrittivo del pubblico ufficiale, attuato mediante minaccia, esplicita o implicita, di un danno da cui deriva una grave limitazione della libertà di autodeterminazione del destinatario, la </w:t>
      </w:r>
      <w:r w:rsidRPr="004447E2">
        <w:rPr>
          <w:rFonts w:ascii="Open Sans" w:eastAsia="Times New Roman" w:hAnsi="Open Sans" w:cs="Open Sans"/>
          <w:b/>
          <w:bCs/>
          <w:color w:val="808080"/>
          <w:kern w:val="0"/>
          <w:sz w:val="24"/>
          <w:szCs w:val="24"/>
          <w:bdr w:val="none" w:sz="0" w:space="0" w:color="auto" w:frame="1"/>
          <w:lang w:eastAsia="it-IT"/>
          <w14:ligatures w14:val="none"/>
        </w:rPr>
        <w:t>corruzione è, invece, caratterizzata da un accordo liberamente e consapevolmente concluso, su un piano di sostanziale parità</w:t>
      </w:r>
      <w:r w:rsidRPr="004447E2">
        <w:rPr>
          <w:rFonts w:ascii="Open Sans" w:eastAsia="Times New Roman" w:hAnsi="Open Sans" w:cs="Open Sans"/>
          <w:color w:val="808080"/>
          <w:kern w:val="0"/>
          <w:sz w:val="24"/>
          <w:szCs w:val="24"/>
          <w:lang w:eastAsia="it-IT"/>
          <w14:ligatures w14:val="none"/>
        </w:rPr>
        <w:t>, tra un privato e un funzionario pubblico verso un comune obiettivo illecito.</w:t>
      </w:r>
    </w:p>
    <w:p w14:paraId="64E4BD73"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3644CDC1"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CORRUZIONE PER UN ATTO CONTRARIO AI DOVERI D’UFFICIO (ARTT. 319 C.P. C.D. PROPRIA)</w:t>
      </w:r>
    </w:p>
    <w:p w14:paraId="08962AF3"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xml:space="preserve">Tale fattispecie corruttiva si configura nelle ipotesi in cui il pubblico ufficiale per omettere o ritardare o per aver omesso o ritardato un atto del suo ufficio ovvero per compiere o per aver compiuto un atto contrario ai doveri di ufficio riceve, per sé o per un terzo, denaro od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o ne accetta la promessa.</w:t>
      </w:r>
    </w:p>
    <w:p w14:paraId="03FA6AD9"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Tale condotta è punita anche quando è compiuta da un incaricato di pubblico servizio, ma, in tal caso, la pena è ridotta in misura non superiore a un terzo (art. 320 c.p.).</w:t>
      </w:r>
    </w:p>
    <w:p w14:paraId="38E1ADA5"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In particolare, la condotta può concretizzarsi in una omissione o in un ritardo nel compimento di un atto di ufficio ovvero nel compimento di un atto contrario ai doveri di ufficio, ricomprendendo qualsiasi comportamento del pubblico funzionario in contrasto con norme giuridiche o che violi i doveri di fedeltà, imparzialità, segretezza ed onestà, i quali vanno osservati da chiunque eserciti una pubblica funzione.</w:t>
      </w:r>
    </w:p>
    <w:p w14:paraId="44CF703A"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xml:space="preserve">Il reato in esame, connotato da un rapporto paritetico tra pubblico ufficiale/ incaricato di un pubblico servizio-corrotto e privato-corruttore così come per la fattispecie di cui all’art. 318 </w:t>
      </w:r>
      <w:proofErr w:type="spellStart"/>
      <w:r w:rsidRPr="004447E2">
        <w:rPr>
          <w:rFonts w:ascii="Open Sans" w:eastAsia="Times New Roman" w:hAnsi="Open Sans" w:cs="Open Sans"/>
          <w:color w:val="808080"/>
          <w:kern w:val="0"/>
          <w:sz w:val="24"/>
          <w:szCs w:val="24"/>
          <w:lang w:eastAsia="it-IT"/>
          <w14:ligatures w14:val="none"/>
        </w:rPr>
        <w:t>c.p.c</w:t>
      </w:r>
      <w:proofErr w:type="spellEnd"/>
      <w:r w:rsidRPr="004447E2">
        <w:rPr>
          <w:rFonts w:ascii="Open Sans" w:eastAsia="Times New Roman" w:hAnsi="Open Sans" w:cs="Open Sans"/>
          <w:color w:val="808080"/>
          <w:kern w:val="0"/>
          <w:sz w:val="24"/>
          <w:szCs w:val="24"/>
          <w:lang w:eastAsia="it-IT"/>
          <w14:ligatures w14:val="none"/>
        </w:rPr>
        <w:t xml:space="preserve">, se ne differenzia in virtù del fatto che l’atto richiesto al pubblico ufficiale o all’incaricato di un pubblico servizio, a fronte della dazione o della promessa di denaro o di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w:t>
      </w:r>
      <w:r w:rsidRPr="004447E2">
        <w:rPr>
          <w:rFonts w:ascii="Open Sans" w:eastAsia="Times New Roman" w:hAnsi="Open Sans" w:cs="Open Sans"/>
          <w:b/>
          <w:bCs/>
          <w:color w:val="808080"/>
          <w:kern w:val="0"/>
          <w:sz w:val="24"/>
          <w:szCs w:val="24"/>
          <w:bdr w:val="none" w:sz="0" w:space="0" w:color="auto" w:frame="1"/>
          <w:lang w:eastAsia="it-IT"/>
          <w14:ligatures w14:val="none"/>
        </w:rPr>
        <w:t>risulta contrario ai doveri d’ufficio.</w:t>
      </w:r>
    </w:p>
    <w:p w14:paraId="65114061"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Il reato è aggravato quando il fatto ha per oggetto il conferimento di pubblici impieghi o stipendi o pensioni o la stipulazione di contratti nei quali sia interessata l’amministrazione alla quale il pubblico ufficiale appartiene.</w:t>
      </w:r>
    </w:p>
    <w:p w14:paraId="61DFA4E0"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Un esempio è la condotta dell’amministratore di una società distributrice di prodotti farmaceutici che corrisponde denaro ed altre utilità ad alcuni medici convenzionati con il SSN affinché consiglino ai propri pazienti l’utilizzo di un determinato integratore alimentare.</w:t>
      </w:r>
    </w:p>
    <w:p w14:paraId="5BC504D5"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305748F4"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CORRUZIONE IN ATTI GIUDIZIARI (ART. 319 TER C.P.)</w:t>
      </w:r>
    </w:p>
    <w:p w14:paraId="1F968FDC"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Si configura nelle ipotesi in cui i fatti di corruzione, sia propria (art. 319 c.p.) che impropria (art.318 c.p.), vengano commessi per favorire o danneggiare una parte in un processo giudiziario (civile, penale o amministrativo). La pena è la reclusione da sei a dodici anni.</w:t>
      </w:r>
    </w:p>
    <w:p w14:paraId="6E19AEE1"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Esso si integra nel momento in cui, uno degli atti corruttivi previsti dagli artt. 318 e 319 c.p. viene compiuto all’interno di un processo civile, penale o amministrativo, per favorire o danneggiare una parte processuale (persona fisica o giuridica che ha avanzato o nei cui confronti è stata avanzata domanda giudiziale). Si precisa che, all’interno del processo penale sono parti: l’indagato, il Pubblico Ministero, l’imputato, la parte civile, il responsabile civile e il civilmente obbligato a sostenere il pagamento della pena pecuniaria.</w:t>
      </w:r>
    </w:p>
    <w:p w14:paraId="6A56E446"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b/>
          <w:bCs/>
          <w:color w:val="808080"/>
          <w:kern w:val="0"/>
          <w:sz w:val="24"/>
          <w:szCs w:val="24"/>
          <w:bdr w:val="none" w:sz="0" w:space="0" w:color="auto" w:frame="1"/>
          <w:lang w:eastAsia="it-IT"/>
          <w14:ligatures w14:val="none"/>
        </w:rPr>
        <w:t xml:space="preserve">Elemento di differenziazione rispetto alle ipotesi di corruzione di cui agli artt. 318 e 319 è la finalità per cui la corruzione viene </w:t>
      </w:r>
      <w:proofErr w:type="gramStart"/>
      <w:r w:rsidRPr="004447E2">
        <w:rPr>
          <w:rFonts w:ascii="Open Sans" w:eastAsia="Times New Roman" w:hAnsi="Open Sans" w:cs="Open Sans"/>
          <w:b/>
          <w:bCs/>
          <w:color w:val="808080"/>
          <w:kern w:val="0"/>
          <w:sz w:val="24"/>
          <w:szCs w:val="24"/>
          <w:bdr w:val="none" w:sz="0" w:space="0" w:color="auto" w:frame="1"/>
          <w:lang w:eastAsia="it-IT"/>
          <w14:ligatures w14:val="none"/>
        </w:rPr>
        <w:t>posta in essere</w:t>
      </w:r>
      <w:proofErr w:type="gramEnd"/>
      <w:r w:rsidRPr="004447E2">
        <w:rPr>
          <w:rFonts w:ascii="Open Sans" w:eastAsia="Times New Roman" w:hAnsi="Open Sans" w:cs="Open Sans"/>
          <w:b/>
          <w:bCs/>
          <w:color w:val="808080"/>
          <w:kern w:val="0"/>
          <w:sz w:val="24"/>
          <w:szCs w:val="24"/>
          <w:bdr w:val="none" w:sz="0" w:space="0" w:color="auto" w:frame="1"/>
          <w:lang w:eastAsia="it-IT"/>
          <w14:ligatures w14:val="none"/>
        </w:rPr>
        <w:t>, costituita dalla volontà di favorire o danneggiare una parte in un processo penale, civile o amministrativo</w:t>
      </w:r>
      <w:r w:rsidRPr="004447E2">
        <w:rPr>
          <w:rFonts w:ascii="Open Sans" w:eastAsia="Times New Roman" w:hAnsi="Open Sans" w:cs="Open Sans"/>
          <w:color w:val="808080"/>
          <w:kern w:val="0"/>
          <w:sz w:val="24"/>
          <w:szCs w:val="24"/>
          <w:lang w:eastAsia="it-IT"/>
          <w14:ligatures w14:val="none"/>
        </w:rPr>
        <w:t>.</w:t>
      </w:r>
    </w:p>
    <w:p w14:paraId="2280390F"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Al comma 2 è prevista un aggravante nel caso in cui dal fatto derivi l’ingiusta condanna alla reclusione. In particolare, se deriva l’ingiusta condanna di taluno alla reclusione non superiore a cinque anni, la pena è della reclusione da sei a quattordici anni; se deriva l’ingiusta condanna alla reclusione superiore a cinque anni o all’ergastolo, la pena è della reclusione da otto a venti anni.</w:t>
      </w:r>
    </w:p>
    <w:p w14:paraId="2C19AFF2"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Un esempio è il cancelliere che, attraverso l’assegnazione irregolare dei processi tramite manipolazione dei criteri automatici di assegnazione, faceva assegnare ai giudici onorari compiacenti le pratiche giudiziarie di alcuni avvocati.</w:t>
      </w:r>
    </w:p>
    <w:p w14:paraId="707F92EE"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Si precisa che tale fattispecie non ricorre soltanto in relazione all’esercizio delle funzioni giudiziarie cui è subordinata e allo status di colui che le esercita, ma ha una portata più ampia. Infatti, come precisato dalla Corte di Cassazione, costituisce “atto giudiziario” qualsiasi atto funzionale a un procedimento giudiziario, indipendentemente dalla qualifica soggettiva di chi lo realizza (Cass., Sezioni Unite, n. 15208/2010 con riferimento alla testimonianza resa in un processo penale).</w:t>
      </w:r>
    </w:p>
    <w:p w14:paraId="6934A141"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xml:space="preserve">L’art. 321 c.p. estende le pene previste dagli artt. 318, 319, 319 bis e 319 ter c.p. per il corrotto anche al corruttore, cioè a chi dà o promette il denaro od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w:t>
      </w:r>
    </w:p>
    <w:p w14:paraId="231B30ED"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6530C6AB"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INDUZIONE INDEBITA A DARE O PROMETTERE UTILITÀ (ART. 319 QUATER C.P. C.D. CONCUSSIONE PER INDUZIONE)</w:t>
      </w:r>
    </w:p>
    <w:p w14:paraId="1B426E68"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xml:space="preserve">È il reato del pubblico ufficiale o incaricato di pubblico servizio che, abusando della sua qualità o dei suoi poteri, induce taluno a dare o a promettere indebitamente, a lui o a un terzo, denaro o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La pena è la reclusione da sei anni a dieci anni e sei mesi. Chi dà o promette denaro o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è punito con la reclusione fino a tre anni ovvero con la reclusione fino a quattro anni quando il fatto offende gli interessi finanziari dell’Unione europea e il danno o il profitto sono superiori a euro 100.000.</w:t>
      </w:r>
    </w:p>
    <w:p w14:paraId="5E924EEA"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Ad esempio, la richiesta di denaro da parte di un cancelliere, rivolta agli amministratori di un’azienda coinvolta in un’indagine, accreditando loro la possibilità di incidere, come impiegato dell’ufficio, sui tempi e sugli esiti del procedimento.</w:t>
      </w:r>
    </w:p>
    <w:p w14:paraId="2DEA5D9F"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Tale fattispecie prevede, a differenza della concussione impropria (art. 317 c.p.), che possa essere commesso non solo dal pubblico ufficiale, ma anche dall’incaricato di un pubblico servizio (art. 320 c.p.), nonché la punibilità anche del privato che perfeziona la dazione dell’indebito (art. 321 c.p.).</w:t>
      </w:r>
    </w:p>
    <w:p w14:paraId="131664D9"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Sulla differenza con le precedenti fattispecie, la Corte di Cassazione (Sezioni Unite, sentenza n. 12228/2014) ha osservato che:</w:t>
      </w:r>
    </w:p>
    <w:p w14:paraId="5D278244" w14:textId="77777777" w:rsidR="004447E2" w:rsidRPr="004447E2" w:rsidRDefault="004447E2" w:rsidP="004447E2">
      <w:pPr>
        <w:numPr>
          <w:ilvl w:val="0"/>
          <w:numId w:val="1"/>
        </w:numPr>
        <w:spacing w:after="0" w:line="240" w:lineRule="auto"/>
        <w:ind w:left="1170"/>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il discrimine tra il reato di concussione (art. 317 c.p.) e quello di induzione indebita a dare o promettere utilità (319-quater c.p.) è un abuso costrittivo (quindi condotte costrittive) del pubblico ufficiale, attuato mediante violenza o minaccia di un danno ingiusto, che determina la soggezione psicologica del destinatario, seppur senza un totale annullamento, della libertà di autodeterminazione del destinatario, mentre l’induzione indebita si realizza con una condotta di persuasione, inganno o pressione morale che condiziona in modo più tenue la volontà del destinatario (mera soggezione psicologica);</w:t>
      </w:r>
    </w:p>
    <w:p w14:paraId="4FBD55B3" w14:textId="77777777" w:rsidR="004447E2" w:rsidRPr="004447E2" w:rsidRDefault="004447E2" w:rsidP="004447E2">
      <w:pPr>
        <w:numPr>
          <w:ilvl w:val="0"/>
          <w:numId w:val="1"/>
        </w:numPr>
        <w:spacing w:after="0" w:line="240" w:lineRule="auto"/>
        <w:ind w:left="1170"/>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i reati di concussione e induzione indebita si distinguono dalle fattispecie corruttive in quanto i primi due delitti presuppongono una condotta di prevaricazione abusiva del funzionario pubblico idonea a determinare la soggezione psicologica del privato, costretto o indotto alla dazione o promessa indebita, mentre l’accordo corruttivo viene concluso liberamente e consapevolmente dalle parti, su un piano di parità tra le stesse (</w:t>
      </w:r>
      <w:r w:rsidRPr="004447E2">
        <w:rPr>
          <w:rFonts w:ascii="Open Sans" w:eastAsia="Times New Roman" w:hAnsi="Open Sans" w:cs="Open Sans"/>
          <w:i/>
          <w:iCs/>
          <w:color w:val="808080"/>
          <w:kern w:val="0"/>
          <w:sz w:val="24"/>
          <w:szCs w:val="24"/>
          <w:bdr w:val="none" w:sz="0" w:space="0" w:color="auto" w:frame="1"/>
          <w:lang w:eastAsia="it-IT"/>
          <w14:ligatures w14:val="none"/>
        </w:rPr>
        <w:t xml:space="preserve">par condicio </w:t>
      </w:r>
      <w:proofErr w:type="spellStart"/>
      <w:r w:rsidRPr="004447E2">
        <w:rPr>
          <w:rFonts w:ascii="Open Sans" w:eastAsia="Times New Roman" w:hAnsi="Open Sans" w:cs="Open Sans"/>
          <w:i/>
          <w:iCs/>
          <w:color w:val="808080"/>
          <w:kern w:val="0"/>
          <w:sz w:val="24"/>
          <w:szCs w:val="24"/>
          <w:bdr w:val="none" w:sz="0" w:space="0" w:color="auto" w:frame="1"/>
          <w:lang w:eastAsia="it-IT"/>
          <w14:ligatures w14:val="none"/>
        </w:rPr>
        <w:t>contractualis</w:t>
      </w:r>
      <w:proofErr w:type="spellEnd"/>
      <w:r w:rsidRPr="004447E2">
        <w:rPr>
          <w:rFonts w:ascii="Open Sans" w:eastAsia="Times New Roman" w:hAnsi="Open Sans" w:cs="Open Sans"/>
          <w:color w:val="808080"/>
          <w:kern w:val="0"/>
          <w:sz w:val="24"/>
          <w:szCs w:val="24"/>
          <w:lang w:eastAsia="it-IT"/>
          <w14:ligatures w14:val="none"/>
        </w:rPr>
        <w:t>), ed in grado di produrre vantaggi reciproci per entrambi i soggetti che lo pongano in essere.</w:t>
      </w:r>
    </w:p>
    <w:p w14:paraId="2D8D9C8E"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2CBBB5F9"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ISTIGAZIONE ALLA CORRUZIONE </w:t>
      </w:r>
      <w:r w:rsidRPr="004447E2">
        <w:rPr>
          <w:rFonts w:ascii="Cardo" w:eastAsia="Times New Roman" w:hAnsi="Cardo" w:cs="Times New Roman"/>
          <w:b/>
          <w:bCs/>
          <w:caps/>
          <w:color w:val="454545"/>
          <w:kern w:val="0"/>
          <w:sz w:val="42"/>
          <w:szCs w:val="42"/>
          <w:lang w:eastAsia="it-IT"/>
          <w14:ligatures w14:val="none"/>
        </w:rPr>
        <w:t>(ART. 322 C.P.)</w:t>
      </w:r>
    </w:p>
    <w:p w14:paraId="3840E8C0"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Prevede che chiunque </w:t>
      </w:r>
      <w:r w:rsidRPr="004447E2">
        <w:rPr>
          <w:rFonts w:ascii="Open Sans" w:eastAsia="Times New Roman" w:hAnsi="Open Sans" w:cs="Open Sans"/>
          <w:b/>
          <w:bCs/>
          <w:color w:val="808080"/>
          <w:kern w:val="0"/>
          <w:sz w:val="24"/>
          <w:szCs w:val="24"/>
          <w:bdr w:val="none" w:sz="0" w:space="0" w:color="auto" w:frame="1"/>
          <w:lang w:eastAsia="it-IT"/>
          <w14:ligatures w14:val="none"/>
        </w:rPr>
        <w:t xml:space="preserve">offre o promette denaro od </w:t>
      </w:r>
      <w:proofErr w:type="spellStart"/>
      <w:r w:rsidRPr="004447E2">
        <w:rPr>
          <w:rFonts w:ascii="Open Sans" w:eastAsia="Times New Roman" w:hAnsi="Open Sans" w:cs="Open Sans"/>
          <w:b/>
          <w:bCs/>
          <w:color w:val="808080"/>
          <w:kern w:val="0"/>
          <w:sz w:val="24"/>
          <w:szCs w:val="24"/>
          <w:bdr w:val="none" w:sz="0" w:space="0" w:color="auto" w:frame="1"/>
          <w:lang w:eastAsia="it-IT"/>
          <w14:ligatures w14:val="none"/>
        </w:rPr>
        <w:t>altra</w:t>
      </w:r>
      <w:proofErr w:type="spellEnd"/>
      <w:r w:rsidRPr="004447E2">
        <w:rPr>
          <w:rFonts w:ascii="Open Sans" w:eastAsia="Times New Roman" w:hAnsi="Open Sans" w:cs="Open Sans"/>
          <w:b/>
          <w:bCs/>
          <w:color w:val="808080"/>
          <w:kern w:val="0"/>
          <w:sz w:val="24"/>
          <w:szCs w:val="24"/>
          <w:bdr w:val="none" w:sz="0" w:space="0" w:color="auto" w:frame="1"/>
          <w:lang w:eastAsia="it-IT"/>
          <w14:ligatures w14:val="none"/>
        </w:rPr>
        <w:t xml:space="preserve"> utilità non dovuti</w:t>
      </w:r>
      <w:r w:rsidRPr="004447E2">
        <w:rPr>
          <w:rFonts w:ascii="Open Sans" w:eastAsia="Times New Roman" w:hAnsi="Open Sans" w:cs="Open Sans"/>
          <w:color w:val="808080"/>
          <w:kern w:val="0"/>
          <w:sz w:val="24"/>
          <w:szCs w:val="24"/>
          <w:lang w:eastAsia="it-IT"/>
          <w14:ligatures w14:val="none"/>
        </w:rPr>
        <w:t> ad un pubblico ufficiale o ad un incaricato di un pubblico servizio per l’esercizio delle sue funzioni o dei suoi poteri, soggiace, </w:t>
      </w:r>
      <w:r w:rsidRPr="004447E2">
        <w:rPr>
          <w:rFonts w:ascii="Open Sans" w:eastAsia="Times New Roman" w:hAnsi="Open Sans" w:cs="Open Sans"/>
          <w:b/>
          <w:bCs/>
          <w:color w:val="808080"/>
          <w:kern w:val="0"/>
          <w:sz w:val="24"/>
          <w:szCs w:val="24"/>
          <w:bdr w:val="none" w:sz="0" w:space="0" w:color="auto" w:frame="1"/>
          <w:lang w:eastAsia="it-IT"/>
          <w14:ligatures w14:val="none"/>
        </w:rPr>
        <w:t>qualora l’offerta o la promessa non sia accettata</w:t>
      </w:r>
      <w:r w:rsidRPr="004447E2">
        <w:rPr>
          <w:rFonts w:ascii="Open Sans" w:eastAsia="Times New Roman" w:hAnsi="Open Sans" w:cs="Open Sans"/>
          <w:color w:val="808080"/>
          <w:kern w:val="0"/>
          <w:sz w:val="24"/>
          <w:szCs w:val="24"/>
          <w:lang w:eastAsia="it-IT"/>
          <w14:ligatures w14:val="none"/>
        </w:rPr>
        <w:t xml:space="preserve">, alla pena stabilita nel primo comma dell’articolo 318, ridotta di un terzo. La pena di cui al primo comma si applica al pubblico ufficiale o all’incaricato di un pubblico servizio che sollecita una promessa o dazione di denaro o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per l’esercizio delle sue funzioni o dei suoi poteri.</w:t>
      </w:r>
    </w:p>
    <w:p w14:paraId="2D2DD8AE"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Se l’offerta o la promessa è fatta per indurre un pubblico ufficiale o un incaricato di un pubblico servizio a omettere o a ritardare un atto del suo ufficio, ovvero a fare un atto contrario ai suoi doveri, il colpevole soggiace, qualora </w:t>
      </w:r>
      <w:r w:rsidRPr="004447E2">
        <w:rPr>
          <w:rFonts w:ascii="Open Sans" w:eastAsia="Times New Roman" w:hAnsi="Open Sans" w:cs="Open Sans"/>
          <w:b/>
          <w:bCs/>
          <w:color w:val="808080"/>
          <w:kern w:val="0"/>
          <w:sz w:val="24"/>
          <w:szCs w:val="24"/>
          <w:bdr w:val="none" w:sz="0" w:space="0" w:color="auto" w:frame="1"/>
          <w:lang w:eastAsia="it-IT"/>
          <w14:ligatures w14:val="none"/>
        </w:rPr>
        <w:t>l’offerta o la promessa non sia accettata</w:t>
      </w:r>
      <w:r w:rsidRPr="004447E2">
        <w:rPr>
          <w:rFonts w:ascii="Open Sans" w:eastAsia="Times New Roman" w:hAnsi="Open Sans" w:cs="Open Sans"/>
          <w:color w:val="808080"/>
          <w:kern w:val="0"/>
          <w:sz w:val="24"/>
          <w:szCs w:val="24"/>
          <w:lang w:eastAsia="it-IT"/>
          <w14:ligatures w14:val="none"/>
        </w:rPr>
        <w:t xml:space="preserve">, alla pena stabilita nell’articolo 319, ridotta di un terzo. Tale pena si applica anche al pubblico ufficiale o all’incaricato di un pubblico servizio che sollecita una promessa o dazione di denaro ad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da parte di un privato per le finalità indicate dall’articolo 319.</w:t>
      </w:r>
    </w:p>
    <w:p w14:paraId="52DE5743"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b/>
          <w:bCs/>
          <w:color w:val="808080"/>
          <w:kern w:val="0"/>
          <w:sz w:val="24"/>
          <w:szCs w:val="24"/>
          <w:bdr w:val="none" w:sz="0" w:space="0" w:color="auto" w:frame="1"/>
          <w:lang w:eastAsia="it-IT"/>
          <w14:ligatures w14:val="none"/>
        </w:rPr>
        <w:t>Il reato è configurabile solo ove l’offerta del privato o la richiesta del pubblico funzionario non vengano accolte dal destinatario</w:t>
      </w:r>
      <w:r w:rsidRPr="004447E2">
        <w:rPr>
          <w:rFonts w:ascii="Open Sans" w:eastAsia="Times New Roman" w:hAnsi="Open Sans" w:cs="Open Sans"/>
          <w:color w:val="808080"/>
          <w:kern w:val="0"/>
          <w:sz w:val="24"/>
          <w:szCs w:val="24"/>
          <w:lang w:eastAsia="it-IT"/>
          <w14:ligatures w14:val="none"/>
        </w:rPr>
        <w:t xml:space="preserve">. Tuttavia, ove il rifiuto non sia stato immediato e siano incorse trattative poi non sfociate in un accordo, si ritiene configurabile un tentativo di corruzione del quale rispondono entrambi i soggetti. Nell’istigazione alla corruzione passiva la condotta consiste nell’offrire o nel promettere denaro o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non dovuti al funzionario. L’offerta o la promessa deve essere seria e concreta </w:t>
      </w:r>
      <w:proofErr w:type="gramStart"/>
      <w:r w:rsidRPr="004447E2">
        <w:rPr>
          <w:rFonts w:ascii="Open Sans" w:eastAsia="Times New Roman" w:hAnsi="Open Sans" w:cs="Open Sans"/>
          <w:color w:val="808080"/>
          <w:kern w:val="0"/>
          <w:sz w:val="24"/>
          <w:szCs w:val="24"/>
          <w:lang w:eastAsia="it-IT"/>
          <w14:ligatures w14:val="none"/>
        </w:rPr>
        <w:t>ed</w:t>
      </w:r>
      <w:proofErr w:type="gramEnd"/>
      <w:r w:rsidRPr="004447E2">
        <w:rPr>
          <w:rFonts w:ascii="Open Sans" w:eastAsia="Times New Roman" w:hAnsi="Open Sans" w:cs="Open Sans"/>
          <w:color w:val="808080"/>
          <w:kern w:val="0"/>
          <w:sz w:val="24"/>
          <w:szCs w:val="24"/>
          <w:lang w:eastAsia="it-IT"/>
          <w14:ligatures w14:val="none"/>
        </w:rPr>
        <w:t xml:space="preserve"> idonea alla realizzazione dello scopo, tale cioè da indurre il destinatario a compiere o a ritardare un atto dell’ufficio o del servizio ovvero a fare un atto contrario a detti doveri.</w:t>
      </w:r>
    </w:p>
    <w:p w14:paraId="36C68D31"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Ad esempio, risponde di istigazione alla corruzione colui che, al fine di indurre i pubblici ufficiali, intervenuti per l’accertamento della dinamica di un sinistro in cui era coinvolto ed in procinto di verificarne le condizioni di ebbrezza alcolica, ad omettere un atto del loro ufficio, offriva loro una somma di denaro, offerta non accolta.</w:t>
      </w:r>
    </w:p>
    <w:p w14:paraId="7A236132"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3A54B78C"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PECULATO, CONCUSSIONE, CORRUZIONE E ISTIGAZIONE ALLA CORRUZIONE DI MEMBRI DEGLI ORGANI DELLE COMUNITÀ EUROPEE E DI STATI ESTERI </w:t>
      </w:r>
      <w:r w:rsidRPr="004447E2">
        <w:rPr>
          <w:rFonts w:ascii="Cardo" w:eastAsia="Times New Roman" w:hAnsi="Cardo" w:cs="Times New Roman"/>
          <w:b/>
          <w:bCs/>
          <w:caps/>
          <w:color w:val="454545"/>
          <w:kern w:val="0"/>
          <w:sz w:val="42"/>
          <w:szCs w:val="42"/>
          <w:lang w:eastAsia="it-IT"/>
          <w14:ligatures w14:val="none"/>
        </w:rPr>
        <w:t>(ART. 322 BIS C.P.)</w:t>
      </w:r>
    </w:p>
    <w:p w14:paraId="5F123D6A"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L’art 322 bis estende la punibilità delle fattispecie di cui sopra (con l’aggiunta del reato di peculato) nei confronti di membri appartenenti ad organi delle Comunità Europee o Stati esteri.</w:t>
      </w:r>
    </w:p>
    <w:p w14:paraId="59CAF741"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b/>
          <w:bCs/>
          <w:color w:val="808080"/>
          <w:kern w:val="0"/>
          <w:sz w:val="24"/>
          <w:szCs w:val="24"/>
          <w:bdr w:val="none" w:sz="0" w:space="0" w:color="auto" w:frame="1"/>
          <w:lang w:eastAsia="it-IT"/>
          <w14:ligatures w14:val="none"/>
        </w:rPr>
        <w:t> </w:t>
      </w:r>
    </w:p>
    <w:p w14:paraId="5A7C5A18"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ABUSO D’UFFICIO</w:t>
      </w:r>
      <w:r w:rsidRPr="004447E2">
        <w:rPr>
          <w:rFonts w:ascii="Cardo" w:eastAsia="Times New Roman" w:hAnsi="Cardo" w:cs="Times New Roman"/>
          <w:b/>
          <w:bCs/>
          <w:caps/>
          <w:color w:val="454545"/>
          <w:kern w:val="0"/>
          <w:sz w:val="42"/>
          <w:szCs w:val="42"/>
          <w:lang w:eastAsia="it-IT"/>
          <w14:ligatures w14:val="none"/>
        </w:rPr>
        <w:t> (ART. 323 C.P.)</w:t>
      </w:r>
    </w:p>
    <w:p w14:paraId="6F99309E" w14:textId="61D67FA1"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proofErr w:type="gramStart"/>
      <w:r w:rsidRPr="004447E2">
        <w:rPr>
          <w:rFonts w:ascii="Open Sans" w:eastAsia="Times New Roman" w:hAnsi="Open Sans" w:cs="Open Sans"/>
          <w:color w:val="808080"/>
          <w:kern w:val="0"/>
          <w:sz w:val="24"/>
          <w:szCs w:val="24"/>
          <w:lang w:eastAsia="it-IT"/>
          <w14:ligatures w14:val="none"/>
        </w:rPr>
        <w:t>E’</w:t>
      </w:r>
      <w:proofErr w:type="gramEnd"/>
      <w:r w:rsidRPr="004447E2">
        <w:rPr>
          <w:rFonts w:ascii="Open Sans" w:eastAsia="Times New Roman" w:hAnsi="Open Sans" w:cs="Open Sans"/>
          <w:color w:val="808080"/>
          <w:kern w:val="0"/>
          <w:sz w:val="24"/>
          <w:szCs w:val="24"/>
          <w:lang w:eastAsia="it-IT"/>
          <w14:ligatures w14:val="none"/>
        </w:rPr>
        <w:t xml:space="preserve"> il reato del pubblico ufficiale o l’incaricato di pubblico servizio che, nello svolgimento delle funzioni o del servizio, in violazione di norme di legge o di regolamento, ovvero omettendo di astenersi in presenza di un interesse proprio o di un prossimo congiunto o negli altri casi prescritti, </w:t>
      </w:r>
      <w:r w:rsidRPr="004447E2">
        <w:rPr>
          <w:rFonts w:ascii="Open Sans" w:eastAsia="Times New Roman" w:hAnsi="Open Sans" w:cs="Open Sans"/>
          <w:b/>
          <w:bCs/>
          <w:color w:val="808080"/>
          <w:kern w:val="0"/>
          <w:sz w:val="24"/>
          <w:szCs w:val="24"/>
          <w:bdr w:val="none" w:sz="0" w:space="0" w:color="auto" w:frame="1"/>
          <w:lang w:eastAsia="it-IT"/>
          <w14:ligatures w14:val="none"/>
        </w:rPr>
        <w:t>intenzionalmente procura a sé o ad altri un ingiusto vantaggio patrimoniale ovvero arreca ad altri un danno ingiusto</w:t>
      </w:r>
      <w:r w:rsidRPr="004447E2">
        <w:rPr>
          <w:rFonts w:ascii="Open Sans" w:eastAsia="Times New Roman" w:hAnsi="Open Sans" w:cs="Open Sans"/>
          <w:color w:val="808080"/>
          <w:kern w:val="0"/>
          <w:sz w:val="24"/>
          <w:szCs w:val="24"/>
          <w:lang w:eastAsia="it-IT"/>
          <w14:ligatures w14:val="none"/>
        </w:rPr>
        <w:t>. La pena è la reclusione da</w:t>
      </w:r>
      <w:r w:rsidR="00E76F92">
        <w:rPr>
          <w:rFonts w:ascii="Open Sans" w:eastAsia="Times New Roman" w:hAnsi="Open Sans" w:cs="Open Sans"/>
          <w:color w:val="808080"/>
          <w:kern w:val="0"/>
          <w:sz w:val="24"/>
          <w:szCs w:val="24"/>
          <w:lang w:eastAsia="it-IT"/>
          <w14:ligatures w14:val="none"/>
        </w:rPr>
        <w:t xml:space="preserve"> 1 a 4 anni</w:t>
      </w:r>
    </w:p>
    <w:p w14:paraId="62EB1ECC"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La pena è aumentata nei casi in cui il vantaggio o il danno hanno carattere di rilevante gravità.</w:t>
      </w:r>
    </w:p>
    <w:p w14:paraId="71096C9F"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Ad esempio, integra l’abuso d’ufficio la condotta del responsabile di un ufficio pubblico che ricorra arbitrariamente e sistematicamente alla collaborazione di personale esterno, pur potendo far fronte alle esigenze istituzionali attraverso il personale interno, arrecando vantaggio al privato cui conferisce incarichi retribuiti.</w:t>
      </w:r>
    </w:p>
    <w:p w14:paraId="1198FAEA"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b/>
          <w:bCs/>
          <w:color w:val="808080"/>
          <w:kern w:val="0"/>
          <w:sz w:val="24"/>
          <w:szCs w:val="24"/>
          <w:bdr w:val="none" w:sz="0" w:space="0" w:color="auto" w:frame="1"/>
          <w:lang w:eastAsia="it-IT"/>
          <w14:ligatures w14:val="none"/>
        </w:rPr>
        <w:t xml:space="preserve">Circostanze attenuanti (art. 323 bis </w:t>
      </w:r>
      <w:proofErr w:type="spellStart"/>
      <w:r w:rsidRPr="004447E2">
        <w:rPr>
          <w:rFonts w:ascii="Open Sans" w:eastAsia="Times New Roman" w:hAnsi="Open Sans" w:cs="Open Sans"/>
          <w:b/>
          <w:bCs/>
          <w:color w:val="808080"/>
          <w:kern w:val="0"/>
          <w:sz w:val="24"/>
          <w:szCs w:val="24"/>
          <w:bdr w:val="none" w:sz="0" w:space="0" w:color="auto" w:frame="1"/>
          <w:lang w:eastAsia="it-IT"/>
          <w14:ligatures w14:val="none"/>
        </w:rPr>
        <w:t>c.p.c</w:t>
      </w:r>
      <w:proofErr w:type="spellEnd"/>
      <w:r w:rsidRPr="004447E2">
        <w:rPr>
          <w:rFonts w:ascii="Open Sans" w:eastAsia="Times New Roman" w:hAnsi="Open Sans" w:cs="Open Sans"/>
          <w:b/>
          <w:bCs/>
          <w:color w:val="808080"/>
          <w:kern w:val="0"/>
          <w:sz w:val="24"/>
          <w:szCs w:val="24"/>
          <w:bdr w:val="none" w:sz="0" w:space="0" w:color="auto" w:frame="1"/>
          <w:lang w:eastAsia="it-IT"/>
          <w14:ligatures w14:val="none"/>
        </w:rPr>
        <w:t>)</w:t>
      </w:r>
    </w:p>
    <w:p w14:paraId="34DE8CE5"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Le pene sono diminuite se i fatti previsti dalle fattispecie precedenti sono di particolare tenuità.</w:t>
      </w:r>
    </w:p>
    <w:p w14:paraId="58CFF545"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La pena è diminuita da un terzo a due terzi per chi si sia adoperato per evitare che l’attività delittuosa sia portata a conseguenze ulteriori, per assicurare le prove dei reati e per l’individuazione degli altri responsabili ovvero per il sequestro di somme o altre utilità trasferite.</w:t>
      </w:r>
    </w:p>
    <w:p w14:paraId="3D014E3B"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Trattasi di </w:t>
      </w:r>
      <w:r w:rsidRPr="004447E2">
        <w:rPr>
          <w:rFonts w:ascii="Open Sans" w:eastAsia="Times New Roman" w:hAnsi="Open Sans" w:cs="Open Sans"/>
          <w:b/>
          <w:bCs/>
          <w:color w:val="808080"/>
          <w:kern w:val="0"/>
          <w:sz w:val="24"/>
          <w:szCs w:val="24"/>
          <w:bdr w:val="none" w:sz="0" w:space="0" w:color="auto" w:frame="1"/>
          <w:lang w:eastAsia="it-IT"/>
          <w14:ligatures w14:val="none"/>
        </w:rPr>
        <w:t>circostanza attenuante di natura soggettiva per la collaborazione processuale</w:t>
      </w:r>
      <w:r w:rsidRPr="004447E2">
        <w:rPr>
          <w:rFonts w:ascii="Open Sans" w:eastAsia="Times New Roman" w:hAnsi="Open Sans" w:cs="Open Sans"/>
          <w:color w:val="808080"/>
          <w:kern w:val="0"/>
          <w:sz w:val="24"/>
          <w:szCs w:val="24"/>
          <w:lang w:eastAsia="it-IT"/>
          <w14:ligatures w14:val="none"/>
        </w:rPr>
        <w:t> introdotta dalla Legge anticorruzione n. 69/2015.</w:t>
      </w:r>
    </w:p>
    <w:p w14:paraId="7622F211"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35AD5EB4"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UTILIZZAZIONE D’INVENZIONI O SCOPERTE CONOSCIUTE PER RAGIONE D’UFFICIO</w:t>
      </w:r>
      <w:r w:rsidRPr="004447E2">
        <w:rPr>
          <w:rFonts w:ascii="Cardo" w:eastAsia="Times New Roman" w:hAnsi="Cardo" w:cs="Times New Roman"/>
          <w:b/>
          <w:bCs/>
          <w:caps/>
          <w:color w:val="454545"/>
          <w:kern w:val="0"/>
          <w:sz w:val="42"/>
          <w:szCs w:val="42"/>
          <w:lang w:eastAsia="it-IT"/>
          <w14:ligatures w14:val="none"/>
        </w:rPr>
        <w:t> (ART. 325 C.P.);</w:t>
      </w:r>
    </w:p>
    <w:p w14:paraId="5716E1DA"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23E34675"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RIVELAZIONE ED UTILIZZAZIONE DI SEGRETI DI UFFICIO </w:t>
      </w:r>
      <w:r w:rsidRPr="004447E2">
        <w:rPr>
          <w:rFonts w:ascii="Cardo" w:eastAsia="Times New Roman" w:hAnsi="Cardo" w:cs="Times New Roman"/>
          <w:b/>
          <w:bCs/>
          <w:caps/>
          <w:color w:val="454545"/>
          <w:kern w:val="0"/>
          <w:sz w:val="42"/>
          <w:szCs w:val="42"/>
          <w:lang w:eastAsia="it-IT"/>
          <w14:ligatures w14:val="none"/>
        </w:rPr>
        <w:t>(ART. 326 C.P.);</w:t>
      </w:r>
    </w:p>
    <w:p w14:paraId="6112BD4F"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26F5727E"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RIFIUTO DI ATTI D’UFFICIO E OMISSIONE </w:t>
      </w:r>
      <w:r w:rsidRPr="004447E2">
        <w:rPr>
          <w:rFonts w:ascii="Cardo" w:eastAsia="Times New Roman" w:hAnsi="Cardo" w:cs="Times New Roman"/>
          <w:b/>
          <w:bCs/>
          <w:caps/>
          <w:color w:val="454545"/>
          <w:kern w:val="0"/>
          <w:sz w:val="42"/>
          <w:szCs w:val="42"/>
          <w:lang w:eastAsia="it-IT"/>
          <w14:ligatures w14:val="none"/>
        </w:rPr>
        <w:t>(ART. 328 C.P.)</w:t>
      </w:r>
    </w:p>
    <w:p w14:paraId="313609BE"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È il reato del pubblico ufficiale o dell’incaricato di un pubblico servizio, che indebitamente </w:t>
      </w:r>
      <w:r w:rsidRPr="004447E2">
        <w:rPr>
          <w:rFonts w:ascii="Open Sans" w:eastAsia="Times New Roman" w:hAnsi="Open Sans" w:cs="Open Sans"/>
          <w:b/>
          <w:bCs/>
          <w:color w:val="808080"/>
          <w:kern w:val="0"/>
          <w:sz w:val="24"/>
          <w:szCs w:val="24"/>
          <w:bdr w:val="none" w:sz="0" w:space="0" w:color="auto" w:frame="1"/>
          <w:lang w:eastAsia="it-IT"/>
          <w14:ligatures w14:val="none"/>
        </w:rPr>
        <w:t>rifiuta un atto del suo ufficio</w:t>
      </w:r>
      <w:r w:rsidRPr="004447E2">
        <w:rPr>
          <w:rFonts w:ascii="Open Sans" w:eastAsia="Times New Roman" w:hAnsi="Open Sans" w:cs="Open Sans"/>
          <w:color w:val="808080"/>
          <w:kern w:val="0"/>
          <w:sz w:val="24"/>
          <w:szCs w:val="24"/>
          <w:lang w:eastAsia="it-IT"/>
          <w14:ligatures w14:val="none"/>
        </w:rPr>
        <w:t> che, per ragioni di giustizia o di sicurezza pubblica, o di ordine pubblico o di igiene e sanità, deve essere compiuto senza ritardo. La pena è la reclusione da sei mesi a due anni.</w:t>
      </w:r>
    </w:p>
    <w:p w14:paraId="012079D2"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Il </w:t>
      </w:r>
      <w:r w:rsidRPr="004447E2">
        <w:rPr>
          <w:rFonts w:ascii="Open Sans" w:eastAsia="Times New Roman" w:hAnsi="Open Sans" w:cs="Open Sans"/>
          <w:b/>
          <w:bCs/>
          <w:color w:val="808080"/>
          <w:kern w:val="0"/>
          <w:sz w:val="24"/>
          <w:szCs w:val="24"/>
          <w:bdr w:val="none" w:sz="0" w:space="0" w:color="auto" w:frame="1"/>
          <w:lang w:eastAsia="it-IT"/>
          <w14:ligatures w14:val="none"/>
        </w:rPr>
        <w:t>rifiuto deve essere indebito</w:t>
      </w:r>
      <w:r w:rsidRPr="004447E2">
        <w:rPr>
          <w:rFonts w:ascii="Open Sans" w:eastAsia="Times New Roman" w:hAnsi="Open Sans" w:cs="Open Sans"/>
          <w:color w:val="808080"/>
          <w:kern w:val="0"/>
          <w:sz w:val="24"/>
          <w:szCs w:val="24"/>
          <w:lang w:eastAsia="it-IT"/>
          <w14:ligatures w14:val="none"/>
        </w:rPr>
        <w:t>, cioè contrario ai doveri dell’agente e non giustificato, e riguardare un atto d’ufficio, ovvero un atto urgente che deve essere compiuto senza ritardo, come ad esempio sequestri obbligatori amministrativi o la confisca amministrativa o gli ordini di distruzione degli immobili abusivi.</w:t>
      </w:r>
    </w:p>
    <w:p w14:paraId="55EE1ED1"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Il secondo comma punisce, invece, </w:t>
      </w:r>
      <w:r w:rsidRPr="004447E2">
        <w:rPr>
          <w:rFonts w:ascii="Open Sans" w:eastAsia="Times New Roman" w:hAnsi="Open Sans" w:cs="Open Sans"/>
          <w:b/>
          <w:bCs/>
          <w:color w:val="808080"/>
          <w:kern w:val="0"/>
          <w:sz w:val="24"/>
          <w:szCs w:val="24"/>
          <w:bdr w:val="none" w:sz="0" w:space="0" w:color="auto" w:frame="1"/>
          <w:lang w:eastAsia="it-IT"/>
          <w14:ligatures w14:val="none"/>
        </w:rPr>
        <w:t>l’omissione non motivata di atti richiesti</w:t>
      </w:r>
      <w:r w:rsidRPr="004447E2">
        <w:rPr>
          <w:rFonts w:ascii="Open Sans" w:eastAsia="Times New Roman" w:hAnsi="Open Sans" w:cs="Open Sans"/>
          <w:color w:val="808080"/>
          <w:kern w:val="0"/>
          <w:sz w:val="24"/>
          <w:szCs w:val="24"/>
          <w:lang w:eastAsia="it-IT"/>
          <w14:ligatures w14:val="none"/>
        </w:rPr>
        <w:t>, che si verifica nel caso in cui il pubblico ufficiale o l’incaricato di un pubblico servizio, che entro trenta giorni dalla richiesta di chi vi abbia interesse non compie l’atto del suo ufficio e non risponde per esporre le ragioni del ritardo, è punito con la reclusione fino ad un anno o con la multa fino a euro 1.032. Tale richiesta deve essere redatta in forma scritta ed il termine di trenta giorni decorre dalla ricezione della richiesta stessa.</w:t>
      </w:r>
    </w:p>
    <w:p w14:paraId="2B21143D"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Dunque, perché vi sia omissione è necessario la richiesta formale dell’interessato, il mancato compimento dell’atto entro 30 giorni dalla ricezione della richiesta e la mancata esposizione dell’interessato, nello stesso termine, delle ragioni del ritardo.</w:t>
      </w:r>
    </w:p>
    <w:p w14:paraId="2F124513"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RIFIUTO O RITARDO DI OBBEDIENZA COMMESSO DA UN MILITARE O DA UN AGENTE DELLA FORZA PUBBLICA </w:t>
      </w:r>
      <w:r w:rsidRPr="004447E2">
        <w:rPr>
          <w:rFonts w:ascii="Cardo" w:eastAsia="Times New Roman" w:hAnsi="Cardo" w:cs="Times New Roman"/>
          <w:b/>
          <w:bCs/>
          <w:caps/>
          <w:color w:val="454545"/>
          <w:kern w:val="0"/>
          <w:sz w:val="42"/>
          <w:szCs w:val="42"/>
          <w:lang w:eastAsia="it-IT"/>
          <w14:ligatures w14:val="none"/>
        </w:rPr>
        <w:t>(ART. 329 C.P.)</w:t>
      </w:r>
    </w:p>
    <w:p w14:paraId="6AF0A65E"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2D2B5464"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INTERRUZIONE DI UN SERVIZIO PUBBLICO O DI PUBBLICA NECESSITÀ </w:t>
      </w:r>
      <w:r w:rsidRPr="004447E2">
        <w:rPr>
          <w:rFonts w:ascii="Cardo" w:eastAsia="Times New Roman" w:hAnsi="Cardo" w:cs="Times New Roman"/>
          <w:b/>
          <w:bCs/>
          <w:caps/>
          <w:color w:val="454545"/>
          <w:kern w:val="0"/>
          <w:sz w:val="42"/>
          <w:szCs w:val="42"/>
          <w:lang w:eastAsia="it-IT"/>
          <w14:ligatures w14:val="none"/>
        </w:rPr>
        <w:t>(ART. 331 C.P.)</w:t>
      </w:r>
    </w:p>
    <w:p w14:paraId="72515E10"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Chi, esercitando imprese di servizi pubblici o di pubblica necessità, interrompe il servizio, ovvero sospende il lavoro nei suoi stabilimenti, uffici o aziende, in modo da turbare la regolarità del servizio, è punito con la reclusione da sei mesi a un anno e con la multa non inferiore a euro 516. I capi, promotori od organizzatori sono puniti con la reclusione da tre a sette anni e con la multa non inferiore a euro 3.098.</w:t>
      </w:r>
    </w:p>
    <w:p w14:paraId="36926E92"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Agli effetti della legge penale (art. 359 c.p.), </w:t>
      </w:r>
      <w:r w:rsidRPr="004447E2">
        <w:rPr>
          <w:rFonts w:ascii="Open Sans" w:eastAsia="Times New Roman" w:hAnsi="Open Sans" w:cs="Open Sans"/>
          <w:b/>
          <w:bCs/>
          <w:color w:val="808080"/>
          <w:kern w:val="0"/>
          <w:sz w:val="24"/>
          <w:szCs w:val="24"/>
          <w:bdr w:val="none" w:sz="0" w:space="0" w:color="auto" w:frame="1"/>
          <w:lang w:eastAsia="it-IT"/>
          <w14:ligatures w14:val="none"/>
        </w:rPr>
        <w:t>sono persone che esercitano un servizio di pubblica necessità</w:t>
      </w:r>
      <w:r w:rsidRPr="004447E2">
        <w:rPr>
          <w:rFonts w:ascii="Open Sans" w:eastAsia="Times New Roman" w:hAnsi="Open Sans" w:cs="Open Sans"/>
          <w:color w:val="808080"/>
          <w:kern w:val="0"/>
          <w:sz w:val="24"/>
          <w:szCs w:val="24"/>
          <w:lang w:eastAsia="it-IT"/>
          <w14:ligatures w14:val="none"/>
        </w:rPr>
        <w:t>:</w:t>
      </w:r>
    </w:p>
    <w:p w14:paraId="2AA89A1A"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1) i privati che esercitano professioni forensi o sanitarie, o altre professioni il cui esercizio sia per legge vietato senza una speciale abilitazione dello Stato, quando dell’opera di essi il pubblico sia per legge obbligato a valersi (ad esempio l’avvocato iscritta all’albo);</w:t>
      </w:r>
    </w:p>
    <w:p w14:paraId="212CA0BA"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2) i privati che, non esercitando una pubblica funzione, né prestando un pubblico servizio, adempiono un servizio dichiarato di pubblica necessità mediante un atto della pubblica Amministrazione (ad esempio l’attività di assicurazione contro i rischi della responsabilità civile nella circolazione di veicoli, trattandosi di attività autorizzata in forza di un atto della pubblica amministrazione e posta al servizio della collettività, oppure l’agenzia di pratiche automobilistiche che rilasci un </w:t>
      </w:r>
      <w:hyperlink r:id="rId5" w:tgtFrame="_blank" w:history="1">
        <w:r w:rsidRPr="004447E2">
          <w:rPr>
            <w:rFonts w:ascii="Open Sans" w:eastAsia="Times New Roman" w:hAnsi="Open Sans" w:cs="Open Sans"/>
            <w:color w:val="00257B"/>
            <w:kern w:val="0"/>
            <w:sz w:val="24"/>
            <w:szCs w:val="24"/>
            <w:u w:val="single"/>
            <w:bdr w:val="none" w:sz="0" w:space="0" w:color="auto" w:frame="1"/>
            <w:lang w:eastAsia="it-IT"/>
            <w14:ligatures w14:val="none"/>
          </w:rPr>
          <w:t>certificato</w:t>
        </w:r>
      </w:hyperlink>
      <w:r w:rsidRPr="004447E2">
        <w:rPr>
          <w:rFonts w:ascii="Open Sans" w:eastAsia="Times New Roman" w:hAnsi="Open Sans" w:cs="Open Sans"/>
          <w:color w:val="808080"/>
          <w:kern w:val="0"/>
          <w:sz w:val="24"/>
          <w:szCs w:val="24"/>
          <w:lang w:eastAsia="it-IT"/>
          <w14:ligatures w14:val="none"/>
        </w:rPr>
        <w:t> sostitutivo della carta di circolazione).</w:t>
      </w:r>
    </w:p>
    <w:p w14:paraId="481ECBC6"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Ad esempio, l’ingiustificato inadempimento delle prestazioni proprie del servizio farmaceutico da parte del titolare di una farmacia in turno di reperibilità.</w:t>
      </w:r>
    </w:p>
    <w:p w14:paraId="607C3A5A"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18D77D38"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SOTTRAZIONE O DANNEGGIAMENTO DI COSE SOTTOPOSTE A SEQUESTRO DISPOSTO NEL CORSO DI UN PROCEDIMENTO PENALE O DALL’AUTORITÀ AMMINISTRATIVA </w:t>
      </w:r>
      <w:r w:rsidRPr="004447E2">
        <w:rPr>
          <w:rFonts w:ascii="Cardo" w:eastAsia="Times New Roman" w:hAnsi="Cardo" w:cs="Times New Roman"/>
          <w:b/>
          <w:bCs/>
          <w:caps/>
          <w:color w:val="454545"/>
          <w:kern w:val="0"/>
          <w:sz w:val="42"/>
          <w:szCs w:val="42"/>
          <w:lang w:eastAsia="it-IT"/>
          <w14:ligatures w14:val="none"/>
        </w:rPr>
        <w:t>(ART. 334 C.P.);</w:t>
      </w:r>
    </w:p>
    <w:p w14:paraId="1DEB7DC0"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6E43EF43"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VIOLAZIONE COLPOSA DI DOVERI INERENTI ALLA CUSTODIA DI COSE SOTTOPOSTE A SEQUESTRO DISPOSTO NEL CORSO DI UN PROCEDIMENTO PENALE O DALL’AUTORITÀ AMMINISTRATIVA </w:t>
      </w:r>
      <w:r w:rsidRPr="004447E2">
        <w:rPr>
          <w:rFonts w:ascii="Cardo" w:eastAsia="Times New Roman" w:hAnsi="Cardo" w:cs="Times New Roman"/>
          <w:b/>
          <w:bCs/>
          <w:caps/>
          <w:color w:val="454545"/>
          <w:kern w:val="0"/>
          <w:sz w:val="42"/>
          <w:szCs w:val="42"/>
          <w:lang w:eastAsia="it-IT"/>
          <w14:ligatures w14:val="none"/>
        </w:rPr>
        <w:t>(ART. 334 C.P.);</w:t>
      </w:r>
    </w:p>
    <w:p w14:paraId="3F3EC63D"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6647F763"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I DELITTI DEI PRIVATI CONTRO LA PUBBLICA AMMINISTRAZIONE COMPRENDONO:</w:t>
      </w:r>
    </w:p>
    <w:p w14:paraId="71EA7A03"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4B57B841"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Violenza o minaccia a un pubblico ufficiale </w:t>
      </w:r>
      <w:r w:rsidRPr="004447E2">
        <w:rPr>
          <w:rFonts w:ascii="Cardo" w:eastAsia="Times New Roman" w:hAnsi="Cardo" w:cs="Times New Roman"/>
          <w:color w:val="454545"/>
          <w:kern w:val="0"/>
          <w:sz w:val="38"/>
          <w:szCs w:val="38"/>
          <w:lang w:eastAsia="it-IT"/>
          <w14:ligatures w14:val="none"/>
        </w:rPr>
        <w:t>(art. 336 c.p.)</w:t>
      </w:r>
    </w:p>
    <w:p w14:paraId="7F44767E"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Si configura contro chiunque usa </w:t>
      </w:r>
      <w:r w:rsidRPr="004447E2">
        <w:rPr>
          <w:rFonts w:ascii="Open Sans" w:eastAsia="Times New Roman" w:hAnsi="Open Sans" w:cs="Open Sans"/>
          <w:color w:val="808080"/>
          <w:kern w:val="0"/>
          <w:sz w:val="24"/>
          <w:szCs w:val="24"/>
          <w:u w:val="single"/>
          <w:bdr w:val="none" w:sz="0" w:space="0" w:color="auto" w:frame="1"/>
          <w:lang w:eastAsia="it-IT"/>
          <w14:ligatures w14:val="none"/>
        </w:rPr>
        <w:t>violenza o minaccia</w:t>
      </w:r>
      <w:r w:rsidRPr="004447E2">
        <w:rPr>
          <w:rFonts w:ascii="Open Sans" w:eastAsia="Times New Roman" w:hAnsi="Open Sans" w:cs="Open Sans"/>
          <w:color w:val="808080"/>
          <w:kern w:val="0"/>
          <w:sz w:val="24"/>
          <w:szCs w:val="24"/>
          <w:lang w:eastAsia="it-IT"/>
          <w14:ligatures w14:val="none"/>
        </w:rPr>
        <w:t> a un pubblico ufficiale o ad un incaricato di un pubblico servizio, per costringerlo a fare un atto contrario ai propri doveri, o ad omettere un atto dell’ufficio o del servizio, è punito con la reclusione da sei mesi a cinque anni.</w:t>
      </w:r>
    </w:p>
    <w:p w14:paraId="0082BAA9"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La pena è della reclusione fino a tre anni, se il fatto è commesso per costringere alcuna delle persone anzidette a compiere un atto del proprio ufficio o servizio, o per influire, comunque, su di essa.</w:t>
      </w:r>
    </w:p>
    <w:p w14:paraId="323F94AD"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Un esempio è il caso in cui gli agenti di polizia, intervenuti a seguito di una lite tra figlio e madre, venivano aggrediti verbalmente e fisicamente appena giunti sull’ingresso dell’abitazione;</w:t>
      </w:r>
    </w:p>
    <w:p w14:paraId="4C377BED"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Resistenza a un pubblico ufficiale</w:t>
      </w:r>
      <w:r w:rsidRPr="004447E2">
        <w:rPr>
          <w:rFonts w:ascii="Cardo" w:eastAsia="Times New Roman" w:hAnsi="Cardo" w:cs="Times New Roman"/>
          <w:color w:val="454545"/>
          <w:kern w:val="0"/>
          <w:sz w:val="38"/>
          <w:szCs w:val="38"/>
          <w:lang w:eastAsia="it-IT"/>
          <w14:ligatures w14:val="none"/>
        </w:rPr>
        <w:t> (art. 337 c.p.)</w:t>
      </w:r>
    </w:p>
    <w:p w14:paraId="079A1898"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proofErr w:type="gramStart"/>
      <w:r w:rsidRPr="004447E2">
        <w:rPr>
          <w:rFonts w:ascii="Open Sans" w:eastAsia="Times New Roman" w:hAnsi="Open Sans" w:cs="Open Sans"/>
          <w:color w:val="808080"/>
          <w:kern w:val="0"/>
          <w:sz w:val="24"/>
          <w:szCs w:val="24"/>
          <w:lang w:eastAsia="it-IT"/>
          <w14:ligatures w14:val="none"/>
        </w:rPr>
        <w:t>E’</w:t>
      </w:r>
      <w:proofErr w:type="gramEnd"/>
      <w:r w:rsidRPr="004447E2">
        <w:rPr>
          <w:rFonts w:ascii="Open Sans" w:eastAsia="Times New Roman" w:hAnsi="Open Sans" w:cs="Open Sans"/>
          <w:color w:val="808080"/>
          <w:kern w:val="0"/>
          <w:sz w:val="24"/>
          <w:szCs w:val="24"/>
          <w:lang w:eastAsia="it-IT"/>
          <w14:ligatures w14:val="none"/>
        </w:rPr>
        <w:t xml:space="preserve"> il reato di chiunque usa violenza o minaccia per opporsi a un pubblico ufficiale, o ad un incaricato di un pubblico servizio, mentre compie un atto d’ufficio o di servizio, o a coloro che, richiesti, gli prestano assistenza, è punito con la reclusione da sei mesi a cinque anni.</w:t>
      </w:r>
    </w:p>
    <w:p w14:paraId="3DAE20C9"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 differenza però del delitto di violenza a pubblico ufficiale di cui all’art. 336, nella fattispecie in esame la violenza o minaccia accompagna il compimento dell’atto da parte del pubblico ufficiale o dell’incaricato di pubblico servizio, non quindi lo precede. Il discrimine è quindi il fattore temporale, per cui se la violenza o minaccia precede il compimento dell’atto da parte del pubblico funzionario si configura l’ipotesi di cui all’art. 336, altrimenti, se la condotta viene attuata durante il compimento dell’atto d’ufficio e allo scopo di impedirlo, il soggetto risponderà di resistenza ex art. 337.</w:t>
      </w:r>
    </w:p>
    <w:p w14:paraId="5C2CA73E"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Ad esempio, la condotta di colui che si sottrae all’identificazione degli operanti attraverso una complessa manovra di guida nel corso della quale, alla simulazione di resa, era seguita una fuga dal parcheggio di un centro commerciale, con concreta esposizione a rischi per le persone, oppure l’uso di spintoni e movimenti volti a divincolarsi posti in essere dal soggetto fermato, integrata appunto dalla coscienza e volontà di impedire e/o turbare l’attività del pubblico ufficiale nello svolgimento del proprio atto d’ufficio;</w:t>
      </w:r>
    </w:p>
    <w:p w14:paraId="3818E8C4"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2EA6689E"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Occultamento, custodia o alterazione di mezzi di trasporto</w:t>
      </w:r>
      <w:r w:rsidRPr="004447E2">
        <w:rPr>
          <w:rFonts w:ascii="Cardo" w:eastAsia="Times New Roman" w:hAnsi="Cardo" w:cs="Times New Roman"/>
          <w:color w:val="454545"/>
          <w:kern w:val="0"/>
          <w:sz w:val="38"/>
          <w:szCs w:val="38"/>
          <w:lang w:eastAsia="it-IT"/>
          <w14:ligatures w14:val="none"/>
        </w:rPr>
        <w:t xml:space="preserve"> (art. 337 bis </w:t>
      </w:r>
      <w:proofErr w:type="spellStart"/>
      <w:r w:rsidRPr="004447E2">
        <w:rPr>
          <w:rFonts w:ascii="Cardo" w:eastAsia="Times New Roman" w:hAnsi="Cardo" w:cs="Times New Roman"/>
          <w:color w:val="454545"/>
          <w:kern w:val="0"/>
          <w:sz w:val="38"/>
          <w:szCs w:val="38"/>
          <w:lang w:eastAsia="it-IT"/>
          <w14:ligatures w14:val="none"/>
        </w:rPr>
        <w:t>bis</w:t>
      </w:r>
      <w:proofErr w:type="spellEnd"/>
      <w:r w:rsidRPr="004447E2">
        <w:rPr>
          <w:rFonts w:ascii="Cardo" w:eastAsia="Times New Roman" w:hAnsi="Cardo" w:cs="Times New Roman"/>
          <w:color w:val="454545"/>
          <w:kern w:val="0"/>
          <w:sz w:val="38"/>
          <w:szCs w:val="38"/>
          <w:lang w:eastAsia="it-IT"/>
          <w14:ligatures w14:val="none"/>
        </w:rPr>
        <w:t xml:space="preserve"> c.p.);</w:t>
      </w:r>
    </w:p>
    <w:p w14:paraId="41083ED4"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745F2527"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Violenza o minaccia ad un corpo politico, amministrativo o giudiziario o ai suoi singoli componenti </w:t>
      </w:r>
      <w:r w:rsidRPr="004447E2">
        <w:rPr>
          <w:rFonts w:ascii="Cardo" w:eastAsia="Times New Roman" w:hAnsi="Cardo" w:cs="Times New Roman"/>
          <w:color w:val="454545"/>
          <w:kern w:val="0"/>
          <w:sz w:val="38"/>
          <w:szCs w:val="38"/>
          <w:lang w:eastAsia="it-IT"/>
          <w14:ligatures w14:val="none"/>
        </w:rPr>
        <w:t>(art. 338 c.p.);</w:t>
      </w:r>
    </w:p>
    <w:p w14:paraId="012136B8"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u w:val="single"/>
          <w:bdr w:val="none" w:sz="0" w:space="0" w:color="auto" w:frame="1"/>
          <w:lang w:eastAsia="it-IT"/>
          <w14:ligatures w14:val="none"/>
        </w:rPr>
        <w:t>Circostanze aggravanti</w:t>
      </w:r>
      <w:r w:rsidRPr="004447E2">
        <w:rPr>
          <w:rFonts w:ascii="Open Sans" w:eastAsia="Times New Roman" w:hAnsi="Open Sans" w:cs="Open Sans"/>
          <w:color w:val="808080"/>
          <w:kern w:val="0"/>
          <w:sz w:val="24"/>
          <w:szCs w:val="24"/>
          <w:lang w:eastAsia="it-IT"/>
          <w14:ligatures w14:val="none"/>
        </w:rPr>
        <w:t xml:space="preserve"> (art. 339 </w:t>
      </w:r>
      <w:proofErr w:type="spellStart"/>
      <w:r w:rsidRPr="004447E2">
        <w:rPr>
          <w:rFonts w:ascii="Open Sans" w:eastAsia="Times New Roman" w:hAnsi="Open Sans" w:cs="Open Sans"/>
          <w:color w:val="808080"/>
          <w:kern w:val="0"/>
          <w:sz w:val="24"/>
          <w:szCs w:val="24"/>
          <w:lang w:eastAsia="it-IT"/>
          <w14:ligatures w14:val="none"/>
        </w:rPr>
        <w:t>c.p.c</w:t>
      </w:r>
      <w:proofErr w:type="spellEnd"/>
      <w:r w:rsidRPr="004447E2">
        <w:rPr>
          <w:rFonts w:ascii="Open Sans" w:eastAsia="Times New Roman" w:hAnsi="Open Sans" w:cs="Open Sans"/>
          <w:color w:val="808080"/>
          <w:kern w:val="0"/>
          <w:sz w:val="24"/>
          <w:szCs w:val="24"/>
          <w:lang w:eastAsia="it-IT"/>
          <w14:ligatures w14:val="none"/>
        </w:rPr>
        <w:t>) Le pene stabilite nei tre articoli precedenti sono aumentate se la violenza o la minaccia è commessa nel corso di manifestazioni in luogo pubblico o aperto al pubblico ovvero con armi, o da persona travisata, o da più persone riunite, o con scritto anonimo, o in modo simbolico, o valendosi della forza intimidatrice derivante da segrete associazioni, esistenti o supposte.</w:t>
      </w:r>
    </w:p>
    <w:p w14:paraId="723CD388"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Se la violenza o la minaccia è commessa da più di cinque persone riunite, mediante uso di armi anche soltanto da parte di una di esse, ovvero da più di dieci persone, pur senza uso di armi, la pena è della reclusione da tre a quindici anni e, nel caso preveduto dal capoverso dell’articolo 336, della reclusione da due a otto anni</w:t>
      </w:r>
    </w:p>
    <w:p w14:paraId="228C0C6F"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71C5BF49"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Interruzione di un ufficio o servizio pubblico o di un servizio di pubblica necessità</w:t>
      </w:r>
      <w:r w:rsidRPr="004447E2">
        <w:rPr>
          <w:rFonts w:ascii="Cardo" w:eastAsia="Times New Roman" w:hAnsi="Cardo" w:cs="Times New Roman"/>
          <w:color w:val="454545"/>
          <w:kern w:val="0"/>
          <w:sz w:val="38"/>
          <w:szCs w:val="38"/>
          <w:lang w:eastAsia="it-IT"/>
          <w14:ligatures w14:val="none"/>
        </w:rPr>
        <w:t> (art. 340 c.p.)</w:t>
      </w:r>
    </w:p>
    <w:p w14:paraId="4A483FDE"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proofErr w:type="gramStart"/>
      <w:r w:rsidRPr="004447E2">
        <w:rPr>
          <w:rFonts w:ascii="Open Sans" w:eastAsia="Times New Roman" w:hAnsi="Open Sans" w:cs="Open Sans"/>
          <w:color w:val="808080"/>
          <w:kern w:val="0"/>
          <w:sz w:val="24"/>
          <w:szCs w:val="24"/>
          <w:lang w:eastAsia="it-IT"/>
          <w14:ligatures w14:val="none"/>
        </w:rPr>
        <w:t>E’</w:t>
      </w:r>
      <w:proofErr w:type="gramEnd"/>
      <w:r w:rsidRPr="004447E2">
        <w:rPr>
          <w:rFonts w:ascii="Open Sans" w:eastAsia="Times New Roman" w:hAnsi="Open Sans" w:cs="Open Sans"/>
          <w:color w:val="808080"/>
          <w:kern w:val="0"/>
          <w:sz w:val="24"/>
          <w:szCs w:val="24"/>
          <w:lang w:eastAsia="it-IT"/>
          <w14:ligatures w14:val="none"/>
        </w:rPr>
        <w:t xml:space="preserve"> il reato commesso da chiunque, </w:t>
      </w:r>
      <w:r w:rsidRPr="004447E2">
        <w:rPr>
          <w:rFonts w:ascii="Open Sans" w:eastAsia="Times New Roman" w:hAnsi="Open Sans" w:cs="Open Sans"/>
          <w:color w:val="808080"/>
          <w:kern w:val="0"/>
          <w:sz w:val="24"/>
          <w:szCs w:val="24"/>
          <w:u w:val="single"/>
          <w:bdr w:val="none" w:sz="0" w:space="0" w:color="auto" w:frame="1"/>
          <w:lang w:eastAsia="it-IT"/>
          <w14:ligatures w14:val="none"/>
        </w:rPr>
        <w:t>fuori dei casi preveduti da particolari disposizioni di legge [330, 331, 431, 432, 433]</w:t>
      </w:r>
      <w:r w:rsidRPr="004447E2">
        <w:rPr>
          <w:rFonts w:ascii="Open Sans" w:eastAsia="Times New Roman" w:hAnsi="Open Sans" w:cs="Open Sans"/>
          <w:color w:val="808080"/>
          <w:kern w:val="0"/>
          <w:sz w:val="24"/>
          <w:szCs w:val="24"/>
          <w:lang w:eastAsia="it-IT"/>
          <w14:ligatures w14:val="none"/>
        </w:rPr>
        <w:t xml:space="preserve">, cagiona una interruzione o turba la regolarità di un ufficio o servizio pubblico o di un servizio di pubblica necessità. La pena è la reclusione fino a un anno. Quando la condotta di cui al primo comma è </w:t>
      </w:r>
      <w:proofErr w:type="gramStart"/>
      <w:r w:rsidRPr="004447E2">
        <w:rPr>
          <w:rFonts w:ascii="Open Sans" w:eastAsia="Times New Roman" w:hAnsi="Open Sans" w:cs="Open Sans"/>
          <w:color w:val="808080"/>
          <w:kern w:val="0"/>
          <w:sz w:val="24"/>
          <w:szCs w:val="24"/>
          <w:lang w:eastAsia="it-IT"/>
          <w14:ligatures w14:val="none"/>
        </w:rPr>
        <w:t>posta in essere</w:t>
      </w:r>
      <w:proofErr w:type="gramEnd"/>
      <w:r w:rsidRPr="004447E2">
        <w:rPr>
          <w:rFonts w:ascii="Open Sans" w:eastAsia="Times New Roman" w:hAnsi="Open Sans" w:cs="Open Sans"/>
          <w:color w:val="808080"/>
          <w:kern w:val="0"/>
          <w:sz w:val="24"/>
          <w:szCs w:val="24"/>
          <w:lang w:eastAsia="it-IT"/>
          <w14:ligatures w14:val="none"/>
        </w:rPr>
        <w:t xml:space="preserve"> nel corso di manifestazioni in luogo pubblico o aperto al pubblico, si applica la reclusione fino a due anni.</w:t>
      </w:r>
    </w:p>
    <w:p w14:paraId="50C6F44D"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I capi, promotori od organizzatori sono puniti con la reclusione da uno a cinque anni.</w:t>
      </w:r>
    </w:p>
    <w:p w14:paraId="7B9700D7"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Ad empio integra la fattispecie in esame la condotta di un gruppo di manifestanti che, dopo essersi introdotto nella sede di un ente pubblico territoriale, impedisca di fatto per un apprezzabile periodo di tempo l’espletamento del servizio di portineria o la condotta del proprietario di un’autovettura che parcheggi la stessa in una posizione tale da impedire o comunque ostacolare grandemente il transito di un’autoambulanza, determinando in tal modo un ritardo nella prestazione del servizio.</w:t>
      </w:r>
    </w:p>
    <w:p w14:paraId="6B083442"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 differenza del reato di interruzione di un servizio pubblico o di pubblica necessità di cui all’art. 331 c.p., classificato come reato proprio per la qualifica del soggetto che lo può realizzare (imprenditore, in senso lato), nella fattispecie in esame ex art. 340 c.p. manca tale requisito soggettivo (titolarità di un’impresa esercente il suddetto servizio);</w:t>
      </w:r>
    </w:p>
    <w:p w14:paraId="34C9C76E"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3BF49FC0"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Oltraggio a pubblico ufficiale </w:t>
      </w:r>
      <w:r w:rsidRPr="004447E2">
        <w:rPr>
          <w:rFonts w:ascii="Cardo" w:eastAsia="Times New Roman" w:hAnsi="Cardo" w:cs="Times New Roman"/>
          <w:color w:val="454545"/>
          <w:kern w:val="0"/>
          <w:sz w:val="38"/>
          <w:szCs w:val="38"/>
          <w:lang w:eastAsia="it-IT"/>
          <w14:ligatures w14:val="none"/>
        </w:rPr>
        <w:t>(art. 341 bis c.p.)</w:t>
      </w:r>
    </w:p>
    <w:p w14:paraId="32A16BF5"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proofErr w:type="gramStart"/>
      <w:r w:rsidRPr="004447E2">
        <w:rPr>
          <w:rFonts w:ascii="Open Sans" w:eastAsia="Times New Roman" w:hAnsi="Open Sans" w:cs="Open Sans"/>
          <w:color w:val="808080"/>
          <w:kern w:val="0"/>
          <w:sz w:val="24"/>
          <w:szCs w:val="24"/>
          <w:lang w:eastAsia="it-IT"/>
          <w14:ligatures w14:val="none"/>
        </w:rPr>
        <w:t>E’</w:t>
      </w:r>
      <w:proofErr w:type="gramEnd"/>
      <w:r w:rsidRPr="004447E2">
        <w:rPr>
          <w:rFonts w:ascii="Open Sans" w:eastAsia="Times New Roman" w:hAnsi="Open Sans" w:cs="Open Sans"/>
          <w:color w:val="808080"/>
          <w:kern w:val="0"/>
          <w:sz w:val="24"/>
          <w:szCs w:val="24"/>
          <w:lang w:eastAsia="it-IT"/>
          <w14:ligatures w14:val="none"/>
        </w:rPr>
        <w:t xml:space="preserve"> il reato commesso da chiunque, in luogo pubblico o aperto al pubblico e in presenza di più persone, offende l’onore ed il prestigio di un pubblico ufficiale mentre compie un atto d’ufficio ed a causa o nell’esercizio delle sue funzioni. La pena è la reclusione da sei mesi a tre anni.</w:t>
      </w:r>
    </w:p>
    <w:p w14:paraId="75B75C5C"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La pena è aumentata se l’offesa consiste nell’attribuzione di un fatto determinato, ma se la verità del fatto è provata o se per esso l’ufficiale a cui il fatto è attribuito è condannato dopo l’attribuzione del fatto medesimo, l’autore dell’offesa non è punibile (causa di non punibilità).</w:t>
      </w:r>
    </w:p>
    <w:p w14:paraId="165F24C5"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Il reato si considera, invece, estinto nel caso in cui l’imputato, prima del giudizio, abbia riparato interamente il danno, mediante risarcimento di esso sia nei confronti della persona offesa sia nei confronti dell’ente di appartenenza della medesima;</w:t>
      </w:r>
    </w:p>
    <w:p w14:paraId="5B124A0B"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67AF75D7"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Oltraggio a Corpo politico, amministrativo o giudiziario</w:t>
      </w:r>
      <w:r w:rsidRPr="004447E2">
        <w:rPr>
          <w:rFonts w:ascii="Cardo" w:eastAsia="Times New Roman" w:hAnsi="Cardo" w:cs="Times New Roman"/>
          <w:color w:val="454545"/>
          <w:kern w:val="0"/>
          <w:sz w:val="38"/>
          <w:szCs w:val="38"/>
          <w:lang w:eastAsia="it-IT"/>
          <w14:ligatures w14:val="none"/>
        </w:rPr>
        <w:t> (art. 342 c.p.);</w:t>
      </w:r>
    </w:p>
    <w:p w14:paraId="51489DE2"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69DDCCB4"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Oltraggio a un magistrato in udienza</w:t>
      </w:r>
      <w:r w:rsidRPr="004447E2">
        <w:rPr>
          <w:rFonts w:ascii="Cardo" w:eastAsia="Times New Roman" w:hAnsi="Cardo" w:cs="Times New Roman"/>
          <w:color w:val="454545"/>
          <w:kern w:val="0"/>
          <w:sz w:val="38"/>
          <w:szCs w:val="38"/>
          <w:lang w:eastAsia="it-IT"/>
          <w14:ligatures w14:val="none"/>
        </w:rPr>
        <w:t> (art. 343 c.p.);</w:t>
      </w:r>
    </w:p>
    <w:p w14:paraId="7D02FAEA"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L’art. 393 bis c.p. disciplina la speciale </w:t>
      </w:r>
      <w:r w:rsidRPr="004447E2">
        <w:rPr>
          <w:rFonts w:ascii="Open Sans" w:eastAsia="Times New Roman" w:hAnsi="Open Sans" w:cs="Open Sans"/>
          <w:b/>
          <w:bCs/>
          <w:color w:val="808080"/>
          <w:kern w:val="0"/>
          <w:sz w:val="24"/>
          <w:szCs w:val="24"/>
          <w:u w:val="single"/>
          <w:bdr w:val="none" w:sz="0" w:space="0" w:color="auto" w:frame="1"/>
          <w:lang w:eastAsia="it-IT"/>
          <w14:ligatures w14:val="none"/>
        </w:rPr>
        <w:t>CAUSA DI NON PUNIBILITA’ DELLA REAZIONE LEGITTIMA AGLI ATTI ARBITRARI DEI PUBBLICI UFFICIALI</w:t>
      </w:r>
      <w:r w:rsidRPr="004447E2">
        <w:rPr>
          <w:rFonts w:ascii="Open Sans" w:eastAsia="Times New Roman" w:hAnsi="Open Sans" w:cs="Open Sans"/>
          <w:color w:val="808080"/>
          <w:kern w:val="0"/>
          <w:sz w:val="24"/>
          <w:szCs w:val="24"/>
          <w:lang w:eastAsia="it-IT"/>
          <w14:ligatures w14:val="none"/>
        </w:rPr>
        <w:t>, applicabile ai delitti previsti dagli artt. 336, 337, 338, 339, 339 bis, 341 bis, 342 e 343, quando il pubblico ufficiale o l’incaricato di un pubblico servizio ovvero il pubblico impiegato abbia dato causa al fatto preveduto negli stessi articoli, eccedendo con atti arbitrari, i limiti delle sue attribuzioni.</w:t>
      </w:r>
    </w:p>
    <w:p w14:paraId="7660E7ED"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7EAE784A" w14:textId="77777777" w:rsidR="004447E2" w:rsidRPr="004447E2" w:rsidRDefault="004447E2" w:rsidP="004447E2">
      <w:pPr>
        <w:shd w:val="clear" w:color="auto" w:fill="FFFFFF"/>
        <w:spacing w:after="0" w:line="240" w:lineRule="auto"/>
        <w:textAlignment w:val="baseline"/>
        <w:outlineLvl w:val="1"/>
        <w:rPr>
          <w:rFonts w:ascii="Cardo" w:eastAsia="Times New Roman" w:hAnsi="Cardo" w:cs="Times New Roman"/>
          <w:b/>
          <w:bCs/>
          <w:caps/>
          <w:color w:val="454545"/>
          <w:kern w:val="0"/>
          <w:sz w:val="42"/>
          <w:szCs w:val="42"/>
          <w:lang w:eastAsia="it-IT"/>
          <w14:ligatures w14:val="none"/>
        </w:rPr>
      </w:pPr>
      <w:r w:rsidRPr="004447E2">
        <w:rPr>
          <w:rFonts w:ascii="Cardo" w:eastAsia="Times New Roman" w:hAnsi="Cardo" w:cs="Times New Roman"/>
          <w:b/>
          <w:bCs/>
          <w:caps/>
          <w:color w:val="454545"/>
          <w:kern w:val="0"/>
          <w:sz w:val="42"/>
          <w:szCs w:val="42"/>
          <w:bdr w:val="none" w:sz="0" w:space="0" w:color="auto" w:frame="1"/>
          <w:lang w:eastAsia="it-IT"/>
          <w14:ligatures w14:val="none"/>
        </w:rPr>
        <w:t>OFFESA ALL’AUTORITÀ MEDIANTE DANNEGGIAMENTO DI AFFISSIONI</w:t>
      </w:r>
      <w:r w:rsidRPr="004447E2">
        <w:rPr>
          <w:rFonts w:ascii="Cardo" w:eastAsia="Times New Roman" w:hAnsi="Cardo" w:cs="Times New Roman"/>
          <w:b/>
          <w:bCs/>
          <w:caps/>
          <w:color w:val="454545"/>
          <w:kern w:val="0"/>
          <w:sz w:val="42"/>
          <w:szCs w:val="42"/>
          <w:lang w:eastAsia="it-IT"/>
          <w14:ligatures w14:val="none"/>
        </w:rPr>
        <w:t> (ART. 345 C.P.);</w:t>
      </w:r>
    </w:p>
    <w:p w14:paraId="06499F34"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Traffico di influenze illecite</w:t>
      </w:r>
      <w:r w:rsidRPr="004447E2">
        <w:rPr>
          <w:rFonts w:ascii="Cardo" w:eastAsia="Times New Roman" w:hAnsi="Cardo" w:cs="Times New Roman"/>
          <w:color w:val="454545"/>
          <w:kern w:val="0"/>
          <w:sz w:val="38"/>
          <w:szCs w:val="38"/>
          <w:lang w:eastAsia="it-IT"/>
          <w14:ligatures w14:val="none"/>
        </w:rPr>
        <w:t> (art. 346 bis c.p.)</w:t>
      </w:r>
    </w:p>
    <w:p w14:paraId="516D4C28"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Si configura quando chiunque, fuori dei casi di concorso nei reati di cui agli art. 318, 319 e 319 – ter e nei reati di corruzione di cui all’articolo </w:t>
      </w:r>
      <w:hyperlink r:id="rId6" w:tgtFrame="_blank" w:history="1">
        <w:r w:rsidRPr="004447E2">
          <w:rPr>
            <w:rFonts w:ascii="Open Sans" w:eastAsia="Times New Roman" w:hAnsi="Open Sans" w:cs="Open Sans"/>
            <w:color w:val="00257B"/>
            <w:kern w:val="0"/>
            <w:sz w:val="24"/>
            <w:szCs w:val="24"/>
            <w:u w:val="single"/>
            <w:bdr w:val="none" w:sz="0" w:space="0" w:color="auto" w:frame="1"/>
            <w:lang w:eastAsia="it-IT"/>
            <w14:ligatures w14:val="none"/>
          </w:rPr>
          <w:t>322 bis</w:t>
        </w:r>
      </w:hyperlink>
      <w:r w:rsidRPr="004447E2">
        <w:rPr>
          <w:rFonts w:ascii="Open Sans" w:eastAsia="Times New Roman" w:hAnsi="Open Sans" w:cs="Open Sans"/>
          <w:color w:val="808080"/>
          <w:kern w:val="0"/>
          <w:sz w:val="24"/>
          <w:szCs w:val="24"/>
          <w:lang w:eastAsia="it-IT"/>
          <w14:ligatures w14:val="none"/>
        </w:rPr>
        <w:t>, sfruttando relazioni esistenti con un pubblico ufficiale o con un incaricato di un pubblico servizio o uno degli altri soggetti di cui all’articolo </w:t>
      </w:r>
      <w:hyperlink r:id="rId7" w:tgtFrame="_blank" w:history="1">
        <w:r w:rsidRPr="004447E2">
          <w:rPr>
            <w:rFonts w:ascii="Open Sans" w:eastAsia="Times New Roman" w:hAnsi="Open Sans" w:cs="Open Sans"/>
            <w:color w:val="00257B"/>
            <w:kern w:val="0"/>
            <w:sz w:val="24"/>
            <w:szCs w:val="24"/>
            <w:u w:val="single"/>
            <w:bdr w:val="none" w:sz="0" w:space="0" w:color="auto" w:frame="1"/>
            <w:lang w:eastAsia="it-IT"/>
            <w14:ligatures w14:val="none"/>
          </w:rPr>
          <w:t>322 bis</w:t>
        </w:r>
      </w:hyperlink>
      <w:r w:rsidRPr="004447E2">
        <w:rPr>
          <w:rFonts w:ascii="Open Sans" w:eastAsia="Times New Roman" w:hAnsi="Open Sans" w:cs="Open Sans"/>
          <w:color w:val="808080"/>
          <w:kern w:val="0"/>
          <w:sz w:val="24"/>
          <w:szCs w:val="24"/>
          <w:lang w:eastAsia="it-IT"/>
          <w14:ligatures w14:val="none"/>
        </w:rPr>
        <w:t>, indebitamente fa dare o promettere, a sé o ad altri, denaro o altro vantaggio patrimoniale, come prezzo della propria mediazione illecita verso il pubblico ufficiale o l’incaricato di un pubblico servizio, ovvero per remunerarlo in relazione al compimento di un atto contrario ai doveri o all’omissione o al ritardo di un atto del suo ufficio. La pena è la reclusione da un anno a quattro anni e sei mesi.</w:t>
      </w:r>
    </w:p>
    <w:p w14:paraId="690F7232"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Alla medesima pena soggiace chi indebitamente dà o promette denaro o altro vantaggio patrimoniale.</w:t>
      </w:r>
    </w:p>
    <w:p w14:paraId="109CD5F0"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xml:space="preserve">La pena è aumentata se il soggetto che indebitamente fa dare o promettere, a sé o ad altri, denaro o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riveste la qualifica di pubblico ufficiale o di incaricato di un pubblico servizio.</w:t>
      </w:r>
    </w:p>
    <w:p w14:paraId="6BC80FA2" w14:textId="77777777" w:rsidR="004447E2" w:rsidRPr="004447E2" w:rsidRDefault="004447E2" w:rsidP="004447E2">
      <w:pPr>
        <w:shd w:val="clear" w:color="auto" w:fill="FFFFFF"/>
        <w:spacing w:after="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Le pene sono, altresì, aumentate se i fatti sono commessi in relazione all’esercizio di attività giudiziarie, o per remunerare il pubblico ufficiale o l’incaricato di un pubblico servizio o uno degli altri soggetti di cui all’articolo </w:t>
      </w:r>
      <w:hyperlink r:id="rId8" w:tgtFrame="_blank" w:history="1">
        <w:r w:rsidRPr="004447E2">
          <w:rPr>
            <w:rFonts w:ascii="Open Sans" w:eastAsia="Times New Roman" w:hAnsi="Open Sans" w:cs="Open Sans"/>
            <w:color w:val="00257B"/>
            <w:kern w:val="0"/>
            <w:sz w:val="24"/>
            <w:szCs w:val="24"/>
            <w:u w:val="single"/>
            <w:bdr w:val="none" w:sz="0" w:space="0" w:color="auto" w:frame="1"/>
            <w:lang w:eastAsia="it-IT"/>
            <w14:ligatures w14:val="none"/>
          </w:rPr>
          <w:t>322 bis</w:t>
        </w:r>
      </w:hyperlink>
      <w:r w:rsidRPr="004447E2">
        <w:rPr>
          <w:rFonts w:ascii="Open Sans" w:eastAsia="Times New Roman" w:hAnsi="Open Sans" w:cs="Open Sans"/>
          <w:color w:val="808080"/>
          <w:kern w:val="0"/>
          <w:sz w:val="24"/>
          <w:szCs w:val="24"/>
          <w:lang w:eastAsia="it-IT"/>
          <w14:ligatures w14:val="none"/>
        </w:rPr>
        <w:t> in relazione al compimento di un atto contrario ai doveri d’ufficio o all’omissione o al ritardo di un atto del suo ufficio.</w:t>
      </w:r>
    </w:p>
    <w:p w14:paraId="750CA393"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Se i fatti sono di particolare tenuità, la pena è diminuita.</w:t>
      </w:r>
    </w:p>
    <w:p w14:paraId="00EC23A2"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xml:space="preserve">Vengono, quindi, punite le condotte di chi, vantando un’influenza, effettiva o meramente asserita, presso un pubblico ufficiale o un incaricato di pubblico servizio, si faccia dare denaro ovvero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quale prezzo della propria mediazione. </w:t>
      </w:r>
      <w:proofErr w:type="gramStart"/>
      <w:r w:rsidRPr="004447E2">
        <w:rPr>
          <w:rFonts w:ascii="Open Sans" w:eastAsia="Times New Roman" w:hAnsi="Open Sans" w:cs="Open Sans"/>
          <w:color w:val="808080"/>
          <w:kern w:val="0"/>
          <w:sz w:val="24"/>
          <w:szCs w:val="24"/>
          <w:lang w:eastAsia="it-IT"/>
          <w14:ligatures w14:val="none"/>
        </w:rPr>
        <w:t>Ad esempio</w:t>
      </w:r>
      <w:proofErr w:type="gramEnd"/>
      <w:r w:rsidRPr="004447E2">
        <w:rPr>
          <w:rFonts w:ascii="Open Sans" w:eastAsia="Times New Roman" w:hAnsi="Open Sans" w:cs="Open Sans"/>
          <w:color w:val="808080"/>
          <w:kern w:val="0"/>
          <w:sz w:val="24"/>
          <w:szCs w:val="24"/>
          <w:lang w:eastAsia="it-IT"/>
          <w14:ligatures w14:val="none"/>
        </w:rPr>
        <w:t xml:space="preserve"> un ufficiale di polizia giudiziaria che, avendo ricevuto una denuncia di reato da parte di un privato, aveva chiesto e ottenuto da quest’ultimo la corresponsione di una somma di danaro con la quale, a suo dire, avrebbe dovuto comprare il favore del sostituto procuratore della Repubblica che aveva in carico il procedimento, onde far sì che lo stesso venisse portato avanti con sollecitudine.</w:t>
      </w:r>
    </w:p>
    <w:p w14:paraId="7E1FC09C"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u w:val="single"/>
          <w:bdr w:val="none" w:sz="0" w:space="0" w:color="auto" w:frame="1"/>
          <w:lang w:eastAsia="it-IT"/>
          <w14:ligatures w14:val="none"/>
        </w:rPr>
        <w:t>Trattasi di una fattispecie introdotta tra i “reati presupposto” dalla Legge n. 3/2019 (legge Anticorruzione 2019</w:t>
      </w:r>
      <w:r w:rsidRPr="004447E2">
        <w:rPr>
          <w:rFonts w:ascii="Open Sans" w:eastAsia="Times New Roman" w:hAnsi="Open Sans" w:cs="Open Sans"/>
          <w:color w:val="808080"/>
          <w:kern w:val="0"/>
          <w:sz w:val="24"/>
          <w:szCs w:val="24"/>
          <w:lang w:eastAsia="it-IT"/>
          <w14:ligatures w14:val="none"/>
        </w:rPr>
        <w:t>);</w:t>
      </w:r>
    </w:p>
    <w:p w14:paraId="232D1ACF"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146A3910"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Usurpazione di funzioni pubbliche</w:t>
      </w:r>
      <w:r w:rsidRPr="004447E2">
        <w:rPr>
          <w:rFonts w:ascii="Cardo" w:eastAsia="Times New Roman" w:hAnsi="Cardo" w:cs="Times New Roman"/>
          <w:color w:val="454545"/>
          <w:kern w:val="0"/>
          <w:sz w:val="38"/>
          <w:szCs w:val="38"/>
          <w:lang w:eastAsia="it-IT"/>
          <w14:ligatures w14:val="none"/>
        </w:rPr>
        <w:t> (art. 347 c.p.);</w:t>
      </w:r>
    </w:p>
    <w:p w14:paraId="4A1BE7B0"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2B9432B7"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Esercizio abusivo di una professione</w:t>
      </w:r>
      <w:r w:rsidRPr="004447E2">
        <w:rPr>
          <w:rFonts w:ascii="Cardo" w:eastAsia="Times New Roman" w:hAnsi="Cardo" w:cs="Times New Roman"/>
          <w:color w:val="454545"/>
          <w:kern w:val="0"/>
          <w:sz w:val="38"/>
          <w:szCs w:val="38"/>
          <w:lang w:eastAsia="it-IT"/>
          <w14:ligatures w14:val="none"/>
        </w:rPr>
        <w:t> (art. 348 c.p.)</w:t>
      </w:r>
    </w:p>
    <w:p w14:paraId="6F6A5FE8"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Punisce chiunque abusivamente esercita una professione per la quale è richiesta una speciale abilitazione dello Stato con la reclusione da sei mesi a tre anni e con la multa da euro 10.000 a euro 50.000.</w:t>
      </w:r>
    </w:p>
    <w:p w14:paraId="5EEE47C8"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La condanna comporta la pubblicazione della sentenza e la confisca delle cose che servirono o furono destinate a commettere il reato e, nel caso in cui il soggetto che ha commesso il reato eserciti regolarmente una professione o attività, la trasmissione della sentenza medesima al competente Ordine, albo o registro ai fini dell’applicazione dell’interdizione da uno a tre anni dalla professione o attività regolarmente esercitata.</w:t>
      </w:r>
    </w:p>
    <w:p w14:paraId="7644B146"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Si applica la pena della reclusione da uno a cinque anni e della multa da euro 15.000 a euro 75.000 nei confronti del professionista che ha determinato altri a commettere il reato di cui al primo comma ovvero ha diretto l’attività delle persone che sono concorse nel reato medesimo.</w:t>
      </w:r>
    </w:p>
    <w:p w14:paraId="4451C0AB"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Esempio è quello di un soggetto, che, spacciandosi per avvocato, aveva trattato la liquidazione di un sinistro in nome e per conto di un cittadino che si era inconsapevolmente affidato a lui o l’attività di colui, tipo gestore di una palestra, che fornisce indicazioni alimentari personalizzate, sulla base della valutazione delle caratteristiche fisiche di ogni cliente, caratterizzate da puntuali prescrizioni e previsioni, senza però appartenere alle categorie professionali che hanno specifiche competenze in tema di bisogni alimentari (medico biologo, farmacista, dietologo);</w:t>
      </w:r>
    </w:p>
    <w:p w14:paraId="0F592BE0"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6AF4FC5A"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Violazione di sigilli</w:t>
      </w:r>
      <w:r w:rsidRPr="004447E2">
        <w:rPr>
          <w:rFonts w:ascii="Cardo" w:eastAsia="Times New Roman" w:hAnsi="Cardo" w:cs="Times New Roman"/>
          <w:color w:val="454545"/>
          <w:kern w:val="0"/>
          <w:sz w:val="38"/>
          <w:szCs w:val="38"/>
          <w:lang w:eastAsia="it-IT"/>
          <w14:ligatures w14:val="none"/>
        </w:rPr>
        <w:t> (art. 349 c.p.)</w:t>
      </w:r>
    </w:p>
    <w:p w14:paraId="5381E994"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È il reato di chiunque viola i sigilli, per disposizione della legge o per ordine dell’autorità apposti al fine di assicurare la conservazione o l’identità di una cosa. La pena è la reclusione da sei mesi a tre anni e la multa da euro 103 a euro 1.032. Se il colpevole è colui che ha in custodia la cosa, la pena è della reclusione da tre a cinque anni e della multa da euro 309 a euro 3.098.</w:t>
      </w:r>
    </w:p>
    <w:p w14:paraId="39EAA75C"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Ad esempio, l’asportazione dei sigilli dal veicolo sottoposto a fermo amministrativo.</w:t>
      </w:r>
    </w:p>
    <w:p w14:paraId="7A235108"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Se la violazione dei sigilli è resa possibile, o comunque agevolata, per colpa di chi ha in custodia la cosa, questi è punito con la sanzione amministrativa pecuniaria da euro 154 a euro 929 (art. 350 c.p.);</w:t>
      </w:r>
    </w:p>
    <w:p w14:paraId="37E88D3A"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6F7EC482"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Violazione della pubblica custodia di cose</w:t>
      </w:r>
      <w:r w:rsidRPr="004447E2">
        <w:rPr>
          <w:rFonts w:ascii="Cardo" w:eastAsia="Times New Roman" w:hAnsi="Cardo" w:cs="Times New Roman"/>
          <w:color w:val="454545"/>
          <w:kern w:val="0"/>
          <w:sz w:val="38"/>
          <w:szCs w:val="38"/>
          <w:lang w:eastAsia="it-IT"/>
          <w14:ligatures w14:val="none"/>
        </w:rPr>
        <w:t> (art. 351 c.p.)</w:t>
      </w:r>
    </w:p>
    <w:p w14:paraId="6D459248"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Punisce chiunque sottrae, sopprime, distrugge, disperde o deteriora corpi di reato, atti, documenti, ovvero un’altra cosa mobile particolarmente custodita in un pubblico ufficio, o presso un pubblico ufficiale o un impiegato che presti un pubblico servizio. La pena è, qualora il fatto non costituisca un più grave delitto, la reclusione da uno a cinque anni;</w:t>
      </w:r>
    </w:p>
    <w:p w14:paraId="2109B318"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0C285898"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Vendita di stampati dei quali è stato ordinato il sequestro</w:t>
      </w:r>
      <w:r w:rsidRPr="004447E2">
        <w:rPr>
          <w:rFonts w:ascii="Cardo" w:eastAsia="Times New Roman" w:hAnsi="Cardo" w:cs="Times New Roman"/>
          <w:color w:val="454545"/>
          <w:kern w:val="0"/>
          <w:sz w:val="38"/>
          <w:szCs w:val="38"/>
          <w:lang w:eastAsia="it-IT"/>
          <w14:ligatures w14:val="none"/>
        </w:rPr>
        <w:t> (art. 352 c.p.);</w:t>
      </w:r>
    </w:p>
    <w:p w14:paraId="02DB6D87"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37059143"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Turbata libertà degli incanti</w:t>
      </w:r>
      <w:r w:rsidRPr="004447E2">
        <w:rPr>
          <w:rFonts w:ascii="Cardo" w:eastAsia="Times New Roman" w:hAnsi="Cardo" w:cs="Times New Roman"/>
          <w:color w:val="454545"/>
          <w:kern w:val="0"/>
          <w:sz w:val="38"/>
          <w:szCs w:val="38"/>
          <w:lang w:eastAsia="it-IT"/>
          <w14:ligatures w14:val="none"/>
        </w:rPr>
        <w:t> (art. 353 c.p.)</w:t>
      </w:r>
    </w:p>
    <w:p w14:paraId="6BA27A2D"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E’ il reato commesso da chiunque, con violenza o minaccia, o con doni, promesse, collusioni o altri mezzi fraudolenti, </w:t>
      </w:r>
      <w:r w:rsidRPr="004447E2">
        <w:rPr>
          <w:rFonts w:ascii="Open Sans" w:eastAsia="Times New Roman" w:hAnsi="Open Sans" w:cs="Open Sans"/>
          <w:color w:val="808080"/>
          <w:kern w:val="0"/>
          <w:sz w:val="24"/>
          <w:szCs w:val="24"/>
          <w:u w:val="single"/>
          <w:bdr w:val="none" w:sz="0" w:space="0" w:color="auto" w:frame="1"/>
          <w:lang w:eastAsia="it-IT"/>
          <w14:ligatures w14:val="none"/>
        </w:rPr>
        <w:t>impedisce o turba</w:t>
      </w:r>
      <w:r w:rsidRPr="004447E2">
        <w:rPr>
          <w:rFonts w:ascii="Open Sans" w:eastAsia="Times New Roman" w:hAnsi="Open Sans" w:cs="Open Sans"/>
          <w:color w:val="808080"/>
          <w:kern w:val="0"/>
          <w:sz w:val="24"/>
          <w:szCs w:val="24"/>
          <w:lang w:eastAsia="it-IT"/>
          <w14:ligatures w14:val="none"/>
        </w:rPr>
        <w:t xml:space="preserve"> la gara nei pubblici incanti [534c.p.c., 576-581 c.p.c., 264] o nelle licitazioni </w:t>
      </w:r>
      <w:proofErr w:type="gramStart"/>
      <w:r w:rsidRPr="004447E2">
        <w:rPr>
          <w:rFonts w:ascii="Open Sans" w:eastAsia="Times New Roman" w:hAnsi="Open Sans" w:cs="Open Sans"/>
          <w:color w:val="808080"/>
          <w:kern w:val="0"/>
          <w:sz w:val="24"/>
          <w:szCs w:val="24"/>
          <w:lang w:eastAsia="it-IT"/>
          <w14:ligatures w14:val="none"/>
        </w:rPr>
        <w:t>private  per</w:t>
      </w:r>
      <w:proofErr w:type="gramEnd"/>
      <w:r w:rsidRPr="004447E2">
        <w:rPr>
          <w:rFonts w:ascii="Open Sans" w:eastAsia="Times New Roman" w:hAnsi="Open Sans" w:cs="Open Sans"/>
          <w:color w:val="808080"/>
          <w:kern w:val="0"/>
          <w:sz w:val="24"/>
          <w:szCs w:val="24"/>
          <w:lang w:eastAsia="it-IT"/>
          <w14:ligatures w14:val="none"/>
        </w:rPr>
        <w:t xml:space="preserve"> conto di pubbliche Amministrazioni, ovvero ne allontana gli offerenti. La pena è la reclusione da sei mesi a cinque anni e la multa da euro 103 a euro 1.032.</w:t>
      </w:r>
    </w:p>
    <w:p w14:paraId="53360217"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Se il colpevole è persona preposta dalla legge o dall’Autorità agli incanti o alle licitazioni suddette, la reclusione è da uno a cinque anni e la multa da euro 516 a euro 2.065.</w:t>
      </w:r>
    </w:p>
    <w:p w14:paraId="59FAFC01"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Nel caso di licitazioni private per conto di privati, dirette da un pubblico ufficiale o da persona legalmente autorizzata, le pene sono ridotte alla metà;</w:t>
      </w:r>
    </w:p>
    <w:p w14:paraId="0CA28F6D"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Per </w:t>
      </w:r>
      <w:r w:rsidRPr="004447E2">
        <w:rPr>
          <w:rFonts w:ascii="Open Sans" w:eastAsia="Times New Roman" w:hAnsi="Open Sans" w:cs="Open Sans"/>
          <w:color w:val="808080"/>
          <w:kern w:val="0"/>
          <w:sz w:val="24"/>
          <w:szCs w:val="24"/>
          <w:u w:val="single"/>
          <w:bdr w:val="none" w:sz="0" w:space="0" w:color="auto" w:frame="1"/>
          <w:lang w:eastAsia="it-IT"/>
          <w14:ligatures w14:val="none"/>
        </w:rPr>
        <w:t>pubblici incanti</w:t>
      </w:r>
      <w:r w:rsidRPr="004447E2">
        <w:rPr>
          <w:rFonts w:ascii="Open Sans" w:eastAsia="Times New Roman" w:hAnsi="Open Sans" w:cs="Open Sans"/>
          <w:color w:val="808080"/>
          <w:kern w:val="0"/>
          <w:sz w:val="24"/>
          <w:szCs w:val="24"/>
          <w:lang w:eastAsia="it-IT"/>
          <w14:ligatures w14:val="none"/>
        </w:rPr>
        <w:t> deve intendersi la procedura attuata dalla P.A. per la stipulazione di contratti con i privati e consistente in una gara aperta tra diversi concorrenti per l’assegnazione del contratto a chi fa l’offerta più vantaggiosa.</w:t>
      </w:r>
    </w:p>
    <w:p w14:paraId="53651300"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Per </w:t>
      </w:r>
      <w:r w:rsidRPr="004447E2">
        <w:rPr>
          <w:rFonts w:ascii="Open Sans" w:eastAsia="Times New Roman" w:hAnsi="Open Sans" w:cs="Open Sans"/>
          <w:color w:val="808080"/>
          <w:kern w:val="0"/>
          <w:sz w:val="24"/>
          <w:szCs w:val="24"/>
          <w:u w:val="single"/>
          <w:bdr w:val="none" w:sz="0" w:space="0" w:color="auto" w:frame="1"/>
          <w:lang w:eastAsia="it-IT"/>
          <w14:ligatures w14:val="none"/>
        </w:rPr>
        <w:t>licitazione privata</w:t>
      </w:r>
      <w:r w:rsidRPr="004447E2">
        <w:rPr>
          <w:rFonts w:ascii="Open Sans" w:eastAsia="Times New Roman" w:hAnsi="Open Sans" w:cs="Open Sans"/>
          <w:color w:val="808080"/>
          <w:kern w:val="0"/>
          <w:sz w:val="24"/>
          <w:szCs w:val="24"/>
          <w:lang w:eastAsia="it-IT"/>
          <w14:ligatures w14:val="none"/>
        </w:rPr>
        <w:t> si intende la procedura attuata dalla P.A. per la stipulazione di contratti con i privati e consistente in una gara aperta ad un numero ristretto di concorrenti, considerati potenzialmente idonei a fornire la prestazione dovuta, per l’assegnazione del contratto a chi fa l’offerta più vantaggiosa.</w:t>
      </w:r>
    </w:p>
    <w:p w14:paraId="6796CF00"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Presupposto del reato è la pubblicazione del bando, non potendovi essere alcuna consumazione, neanche nella forma tentata, prima di tale momento.</w:t>
      </w:r>
    </w:p>
    <w:p w14:paraId="1F901156"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xml:space="preserve">Ad esempio, è stata ritenuta la turbativa a carico del legale rappresentante di una </w:t>
      </w:r>
      <w:proofErr w:type="spellStart"/>
      <w:r w:rsidRPr="004447E2">
        <w:rPr>
          <w:rFonts w:ascii="Open Sans" w:eastAsia="Times New Roman" w:hAnsi="Open Sans" w:cs="Open Sans"/>
          <w:color w:val="808080"/>
          <w:kern w:val="0"/>
          <w:sz w:val="24"/>
          <w:szCs w:val="24"/>
          <w:lang w:eastAsia="it-IT"/>
          <w14:ligatures w14:val="none"/>
        </w:rPr>
        <w:t>Srl</w:t>
      </w:r>
      <w:proofErr w:type="spellEnd"/>
      <w:r w:rsidRPr="004447E2">
        <w:rPr>
          <w:rFonts w:ascii="Open Sans" w:eastAsia="Times New Roman" w:hAnsi="Open Sans" w:cs="Open Sans"/>
          <w:color w:val="808080"/>
          <w:kern w:val="0"/>
          <w:sz w:val="24"/>
          <w:szCs w:val="24"/>
          <w:lang w:eastAsia="it-IT"/>
          <w14:ligatures w14:val="none"/>
        </w:rPr>
        <w:t>, che partecipando ad alcune cene con altri imprenditori, metteva a punto delle combine per aggiudicarsi le gare, predisponendo e pianificando il numero e le società che dovevano concorrere alla gara di appalto relativa all’affidamento dei servizi di pulizia e spurgo della rete di fognatura esistente nel territorio del Comune di Milano, stabilendo la percentuale di ribasso da indicare nelle singole offerte ed indicando le società che non dovevano partecipare o dovevano essere estromesse a causa della presentazione di offerte contenenti documentazione irregolare o sconti più bassi; Ciò a prescindere dal danno causato alla Pa e dal raggiungimento dell’obiettivo, in quanto, come chiarito dalla Cassazione, il turbamento si verifica quando la condotta collusiva influisce soltanto nella regolarità della gara anche senza alterarne i risultati.</w:t>
      </w:r>
    </w:p>
    <w:p w14:paraId="74F5DE04"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17532E20"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Turbata libertà del procedimento di scelta del contraente </w:t>
      </w:r>
      <w:r w:rsidRPr="004447E2">
        <w:rPr>
          <w:rFonts w:ascii="Cardo" w:eastAsia="Times New Roman" w:hAnsi="Cardo" w:cs="Times New Roman"/>
          <w:color w:val="454545"/>
          <w:kern w:val="0"/>
          <w:sz w:val="38"/>
          <w:szCs w:val="38"/>
          <w:lang w:eastAsia="it-IT"/>
          <w14:ligatures w14:val="none"/>
        </w:rPr>
        <w:t>(art. 353 bis c.p.)</w:t>
      </w:r>
    </w:p>
    <w:p w14:paraId="6D1D400A"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Salvo che il fatto costituisca più grave reato, chiunque con violenza o minaccia, o con doni, promesse, collusioni o altri mezzi fraudolenti, turba il procedimento amministrativo diretto a stabilire il contenuto del bando o di altro atto equipollente al fine di condizionare le modalità di scelta del contraente da parte della pubblica amministrazione è punito con la reclusione da sei mesi a cinque anni e con la multa da euro 103 a euro 1.032</w:t>
      </w:r>
    </w:p>
    <w:p w14:paraId="162EA53D"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Si è ritenuta, ad esempio, configurabile la fattispecie in esame in un caso di omessa pubblicità del bando di gara sulla Gazzetta Ufficiale e sui quotidiani a diffusione locale, nonché sul sito del Ministero delle Infrastrutture e dell’Osservatorio, allo scopo pratico di limitare la conoscenza e/o conoscibilità del relativo bando ai possibili concorrenti, tanto che pervennero solo tre offerte ed una sola ditta fu ammessa;</w:t>
      </w:r>
    </w:p>
    <w:p w14:paraId="1685D454"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272F52B7"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Astensione dagli incanti</w:t>
      </w:r>
      <w:r w:rsidRPr="004447E2">
        <w:rPr>
          <w:rFonts w:ascii="Cardo" w:eastAsia="Times New Roman" w:hAnsi="Cardo" w:cs="Times New Roman"/>
          <w:color w:val="454545"/>
          <w:kern w:val="0"/>
          <w:sz w:val="38"/>
          <w:szCs w:val="38"/>
          <w:lang w:eastAsia="it-IT"/>
          <w14:ligatures w14:val="none"/>
        </w:rPr>
        <w:t> (art. 354 c.p.)</w:t>
      </w:r>
    </w:p>
    <w:p w14:paraId="5D84F2CC"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proofErr w:type="gramStart"/>
      <w:r w:rsidRPr="004447E2">
        <w:rPr>
          <w:rFonts w:ascii="Open Sans" w:eastAsia="Times New Roman" w:hAnsi="Open Sans" w:cs="Open Sans"/>
          <w:color w:val="808080"/>
          <w:kern w:val="0"/>
          <w:sz w:val="24"/>
          <w:szCs w:val="24"/>
          <w:lang w:eastAsia="it-IT"/>
          <w14:ligatures w14:val="none"/>
        </w:rPr>
        <w:t>E’</w:t>
      </w:r>
      <w:proofErr w:type="gramEnd"/>
      <w:r w:rsidRPr="004447E2">
        <w:rPr>
          <w:rFonts w:ascii="Open Sans" w:eastAsia="Times New Roman" w:hAnsi="Open Sans" w:cs="Open Sans"/>
          <w:color w:val="808080"/>
          <w:kern w:val="0"/>
          <w:sz w:val="24"/>
          <w:szCs w:val="24"/>
          <w:lang w:eastAsia="it-IT"/>
          <w14:ligatures w14:val="none"/>
        </w:rPr>
        <w:t xml:space="preserve"> il reato commesso da chiunque, per denaro, dato o promesso a lui o ad altri, o per </w:t>
      </w:r>
      <w:proofErr w:type="spellStart"/>
      <w:r w:rsidRPr="004447E2">
        <w:rPr>
          <w:rFonts w:ascii="Open Sans" w:eastAsia="Times New Roman" w:hAnsi="Open Sans" w:cs="Open Sans"/>
          <w:color w:val="808080"/>
          <w:kern w:val="0"/>
          <w:sz w:val="24"/>
          <w:szCs w:val="24"/>
          <w:lang w:eastAsia="it-IT"/>
          <w14:ligatures w14:val="none"/>
        </w:rPr>
        <w:t>altra</w:t>
      </w:r>
      <w:proofErr w:type="spellEnd"/>
      <w:r w:rsidRPr="004447E2">
        <w:rPr>
          <w:rFonts w:ascii="Open Sans" w:eastAsia="Times New Roman" w:hAnsi="Open Sans" w:cs="Open Sans"/>
          <w:color w:val="808080"/>
          <w:kern w:val="0"/>
          <w:sz w:val="24"/>
          <w:szCs w:val="24"/>
          <w:lang w:eastAsia="it-IT"/>
          <w14:ligatures w14:val="none"/>
        </w:rPr>
        <w:t xml:space="preserve"> utilità a lui o ad altri data o promessa, si astiene dal concorrere agli incanti o alle licitazioni indicati nell’articolo precedente. La pena è la reclusione sino a sei mesi o la multa fino a euro 516;</w:t>
      </w:r>
    </w:p>
    <w:p w14:paraId="50635E6A"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0F29EE57"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Inadempimento di contratti di pubbliche forniture</w:t>
      </w:r>
      <w:r w:rsidRPr="004447E2">
        <w:rPr>
          <w:rFonts w:ascii="Cardo" w:eastAsia="Times New Roman" w:hAnsi="Cardo" w:cs="Times New Roman"/>
          <w:color w:val="454545"/>
          <w:kern w:val="0"/>
          <w:sz w:val="38"/>
          <w:szCs w:val="38"/>
          <w:lang w:eastAsia="it-IT"/>
          <w14:ligatures w14:val="none"/>
        </w:rPr>
        <w:t> (art. 355 c.p.)</w:t>
      </w:r>
    </w:p>
    <w:p w14:paraId="56A92D50"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Commesso da chiunque, non adempiendo gli obblighi che gli derivano da un contratto di fornitura concluso con lo Stato, o con un altro ente pubblico, ovvero con un’impresa esercente servizi pubblici o di pubblica necessità, fa mancare, in tutto o in parte, cose od opere, che siano necessarie a uno stabilimento pubblico o ad un pubblico servizio. La pena è la reclusione da sei mesi a tre anni e con la multa non inferiore a euro 103, aumentata nel caso in cui la fornitura concerne:</w:t>
      </w:r>
    </w:p>
    <w:p w14:paraId="333C2843"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1) sostanze alimentari o medicinali, ovvero cose od opere destinate alle comunicazioni per terra, per acqua o per aria, o alle comunicazioni telegrafiche o telefoniche;</w:t>
      </w:r>
    </w:p>
    <w:p w14:paraId="25E14FC8"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2) cose od opere destinate all’armamento o all’equipaggiamento delle forze armate dello Stato;</w:t>
      </w:r>
    </w:p>
    <w:p w14:paraId="4FBE8366"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3) cose od opere destinate ad ovviare a un comune pericolo o ad un pubblico infortunio.</w:t>
      </w:r>
    </w:p>
    <w:p w14:paraId="5AC3AE6E"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Se il fatto è commesso per colpa, si applica la reclusione fino a un anno, ovvero la multa da euro 51 a euro 2.065. Le stesse disposizioni si applicano ai subfornitori, ai mediatori e ai rappresentanti dei fornitori, quando essi, violando i loro obblighi contrattuali, hanno fatto mancare la fornitura;</w:t>
      </w:r>
    </w:p>
    <w:p w14:paraId="20078BA7"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La norma sanziona la condotta di coloro i quali abbiano in essere un rapporto contrattuale con lo Stato (o altri Enti Pubblici o servizi di pubblica necessità), i quali, non adempiendo agli obblighi pattizi, fanno mancare prodotti o opere essenziali.</w:t>
      </w:r>
    </w:p>
    <w:p w14:paraId="5C854967"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Ad esempio, sussiste il reato in esame nel caso in cui, con riferimento a lavori di costruzione di un viadotto, l’opera costruita, a differenza di quanto previsto nel capitolato, non assicurava in condizione di sicurezza statica il traffico di veicoli pesanti oppure quando ci si rende  inadempienti agli obblighi che derivavano dal contratto d’appalto affidato da un’ Azienda Ospedaliera, eseguendo le opere con “approssimazione, grossolanità, materiali di qualità scadente e non a regola d’arte” e rendendo inutilizzabile un intero reparto;</w:t>
      </w:r>
    </w:p>
    <w:p w14:paraId="005DD60E"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 </w:t>
      </w:r>
    </w:p>
    <w:p w14:paraId="2AE97E33" w14:textId="77777777" w:rsidR="004447E2" w:rsidRPr="004447E2" w:rsidRDefault="004447E2" w:rsidP="004447E2">
      <w:pPr>
        <w:shd w:val="clear" w:color="auto" w:fill="FFFFFF"/>
        <w:spacing w:after="0" w:line="240" w:lineRule="auto"/>
        <w:textAlignment w:val="baseline"/>
        <w:outlineLvl w:val="2"/>
        <w:rPr>
          <w:rFonts w:ascii="Cardo" w:eastAsia="Times New Roman" w:hAnsi="Cardo" w:cs="Times New Roman"/>
          <w:color w:val="454545"/>
          <w:kern w:val="0"/>
          <w:sz w:val="38"/>
          <w:szCs w:val="38"/>
          <w:lang w:eastAsia="it-IT"/>
          <w14:ligatures w14:val="none"/>
        </w:rPr>
      </w:pPr>
      <w:r w:rsidRPr="004447E2">
        <w:rPr>
          <w:rFonts w:ascii="Cardo" w:eastAsia="Times New Roman" w:hAnsi="Cardo" w:cs="Times New Roman"/>
          <w:b/>
          <w:bCs/>
          <w:color w:val="454545"/>
          <w:kern w:val="0"/>
          <w:sz w:val="38"/>
          <w:szCs w:val="38"/>
          <w:bdr w:val="none" w:sz="0" w:space="0" w:color="auto" w:frame="1"/>
          <w:lang w:eastAsia="it-IT"/>
          <w14:ligatures w14:val="none"/>
        </w:rPr>
        <w:t>Frode nelle pubbliche forniture</w:t>
      </w:r>
      <w:r w:rsidRPr="004447E2">
        <w:rPr>
          <w:rFonts w:ascii="Cardo" w:eastAsia="Times New Roman" w:hAnsi="Cardo" w:cs="Times New Roman"/>
          <w:color w:val="454545"/>
          <w:kern w:val="0"/>
          <w:sz w:val="38"/>
          <w:szCs w:val="38"/>
          <w:lang w:eastAsia="it-IT"/>
          <w14:ligatures w14:val="none"/>
        </w:rPr>
        <w:t> (art, 356 c.p.)</w:t>
      </w:r>
    </w:p>
    <w:p w14:paraId="5A9B3D53"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Prevede che chiunque commette frode nell’esecuzione dei contratti di fornitura o nell’adempimento degli altri obblighi contrattuali indicati nell’articolo precedente, è punito con la reclusione da uno a cinque anni e con la multa non inferiore a euro 1.032.</w:t>
      </w:r>
    </w:p>
    <w:p w14:paraId="108C765E"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u w:val="single"/>
          <w:bdr w:val="none" w:sz="0" w:space="0" w:color="auto" w:frame="1"/>
          <w:lang w:eastAsia="it-IT"/>
          <w14:ligatures w14:val="none"/>
        </w:rPr>
        <w:t>Ciò che distingue il reato di frode nelle pubbliche forniture dal meno grave reato di inadempimento nelle pubbliche forniture</w:t>
      </w:r>
      <w:r w:rsidRPr="004447E2">
        <w:rPr>
          <w:rFonts w:ascii="Open Sans" w:eastAsia="Times New Roman" w:hAnsi="Open Sans" w:cs="Open Sans"/>
          <w:color w:val="808080"/>
          <w:kern w:val="0"/>
          <w:sz w:val="24"/>
          <w:szCs w:val="24"/>
          <w:lang w:eastAsia="it-IT"/>
          <w14:ligatures w14:val="none"/>
        </w:rPr>
        <w:t xml:space="preserve"> è una condotta qualificabile in termini di malafede contrattuale, consistente </w:t>
      </w:r>
      <w:proofErr w:type="gramStart"/>
      <w:r w:rsidRPr="004447E2">
        <w:rPr>
          <w:rFonts w:ascii="Open Sans" w:eastAsia="Times New Roman" w:hAnsi="Open Sans" w:cs="Open Sans"/>
          <w:color w:val="808080"/>
          <w:kern w:val="0"/>
          <w:sz w:val="24"/>
          <w:szCs w:val="24"/>
          <w:lang w:eastAsia="it-IT"/>
          <w14:ligatures w14:val="none"/>
        </w:rPr>
        <w:t>nel porre in essere</w:t>
      </w:r>
      <w:proofErr w:type="gramEnd"/>
      <w:r w:rsidRPr="004447E2">
        <w:rPr>
          <w:rFonts w:ascii="Open Sans" w:eastAsia="Times New Roman" w:hAnsi="Open Sans" w:cs="Open Sans"/>
          <w:color w:val="808080"/>
          <w:kern w:val="0"/>
          <w:sz w:val="24"/>
          <w:szCs w:val="24"/>
          <w:lang w:eastAsia="it-IT"/>
          <w14:ligatures w14:val="none"/>
        </w:rPr>
        <w:t xml:space="preserve"> un espediente malizioso o ingannevole, idoneo a far apparire l’esecuzione del contratto conforme agli obblighi assunti, non essendo sufficiente il semplice inadempimento doloso del contratto. Pertanto, oltre agli inadempimenti che si concretano nella consegna di cosa od opera completamente diversa da quella pattuita, o di cosa od opera affetta da vizi o difetti, la norma di cui all’art. 356 c.p., richiede anche un comportamento, da parte del privato fornitore, non conforme ai doveri di lealtà e moralità commerciale e di buona fede contrattuale (la frode).</w:t>
      </w:r>
    </w:p>
    <w:p w14:paraId="77A5A61F" w14:textId="77777777" w:rsidR="004447E2" w:rsidRPr="004447E2" w:rsidRDefault="004447E2" w:rsidP="004447E2">
      <w:pPr>
        <w:shd w:val="clear" w:color="auto" w:fill="FFFFFF"/>
        <w:spacing w:after="300" w:line="240" w:lineRule="auto"/>
        <w:jc w:val="both"/>
        <w:textAlignment w:val="baseline"/>
        <w:rPr>
          <w:rFonts w:ascii="Open Sans" w:eastAsia="Times New Roman" w:hAnsi="Open Sans" w:cs="Open Sans"/>
          <w:color w:val="808080"/>
          <w:kern w:val="0"/>
          <w:sz w:val="24"/>
          <w:szCs w:val="24"/>
          <w:lang w:eastAsia="it-IT"/>
          <w14:ligatures w14:val="none"/>
        </w:rPr>
      </w:pPr>
      <w:r w:rsidRPr="004447E2">
        <w:rPr>
          <w:rFonts w:ascii="Open Sans" w:eastAsia="Times New Roman" w:hAnsi="Open Sans" w:cs="Open Sans"/>
          <w:color w:val="808080"/>
          <w:kern w:val="0"/>
          <w:sz w:val="24"/>
          <w:szCs w:val="24"/>
          <w:lang w:eastAsia="it-IT"/>
          <w14:ligatures w14:val="none"/>
        </w:rPr>
        <w:t>Ad esempio, integra il delitto di frode in pubbliche forniture la condotta del legale rappresentante di un’impresa risultata aggiudicataria di un appalto per il servizio di refezione scolastica che utilizzi ripetutamente materie prime diverse da quelle previste nel capitolato speciale d’appalto oppure la consegna a vari enti ospedalieri committenti dei materiali per uso ortopedico di marche diverse da quella pattuita, senza avvisare i committenti pubblici della sostituzione dell’oggetto della fornitura.</w:t>
      </w:r>
    </w:p>
    <w:p w14:paraId="24BF6488" w14:textId="77777777" w:rsidR="004447E2" w:rsidRDefault="004447E2" w:rsidP="004447E2">
      <w:pPr>
        <w:pStyle w:val="NormaleWeb"/>
        <w:shd w:val="clear" w:color="auto" w:fill="FFFFFF"/>
        <w:spacing w:before="0" w:beforeAutospacing="0" w:after="300" w:afterAutospacing="0"/>
        <w:jc w:val="both"/>
        <w:textAlignment w:val="baseline"/>
        <w:rPr>
          <w:rFonts w:ascii="Open Sans" w:hAnsi="Open Sans" w:cs="Open Sans"/>
          <w:color w:val="808080"/>
        </w:rPr>
      </w:pPr>
    </w:p>
    <w:p w14:paraId="25B6AD37" w14:textId="77777777" w:rsidR="00CA3C2A" w:rsidRDefault="00CA3C2A"/>
    <w:sectPr w:rsidR="00CA3C2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Cardo">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2085D"/>
    <w:multiLevelType w:val="multilevel"/>
    <w:tmpl w:val="18B0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85909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7E2"/>
    <w:rsid w:val="0015399E"/>
    <w:rsid w:val="0022425F"/>
    <w:rsid w:val="002D7CA3"/>
    <w:rsid w:val="004447E2"/>
    <w:rsid w:val="005A1514"/>
    <w:rsid w:val="00AE4C38"/>
    <w:rsid w:val="00CA3C2A"/>
    <w:rsid w:val="00E76F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54B4B"/>
  <w15:chartTrackingRefBased/>
  <w15:docId w15:val="{DDE54ACF-4566-4D19-81B0-835E5BA6B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447E2"/>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579437">
      <w:bodyDiv w:val="1"/>
      <w:marLeft w:val="0"/>
      <w:marRight w:val="0"/>
      <w:marTop w:val="0"/>
      <w:marBottom w:val="0"/>
      <w:divBdr>
        <w:top w:val="none" w:sz="0" w:space="0" w:color="auto"/>
        <w:left w:val="none" w:sz="0" w:space="0" w:color="auto"/>
        <w:bottom w:val="none" w:sz="0" w:space="0" w:color="auto"/>
        <w:right w:val="none" w:sz="0" w:space="0" w:color="auto"/>
      </w:divBdr>
    </w:div>
    <w:div w:id="158938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ocardi.it/codice-penale/libro-secondo/titolo-ii/capo-i/art322bis.html" TargetMode="External"/><Relationship Id="rId3" Type="http://schemas.openxmlformats.org/officeDocument/2006/relationships/settings" Target="settings.xml"/><Relationship Id="rId7" Type="http://schemas.openxmlformats.org/officeDocument/2006/relationships/hyperlink" Target="https://www.brocardi.it/codice-penale/libro-secondo/titolo-ii/capo-i/art322bi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rocardi.it/codice-penale/libro-secondo/titolo-ii/capo-i/art322bis.html" TargetMode="External"/><Relationship Id="rId5" Type="http://schemas.openxmlformats.org/officeDocument/2006/relationships/hyperlink" Target="https://www.brocardi.it/dizionario/5101.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8166</TotalTime>
  <Pages>1</Pages>
  <Words>6708</Words>
  <Characters>38240</Characters>
  <Application>Microsoft Office Word</Application>
  <DocSecurity>0</DocSecurity>
  <Lines>318</Lines>
  <Paragraphs>89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2</cp:revision>
  <dcterms:created xsi:type="dcterms:W3CDTF">2023-05-23T18:53:00Z</dcterms:created>
  <dcterms:modified xsi:type="dcterms:W3CDTF">2023-05-31T06:14:00Z</dcterms:modified>
</cp:coreProperties>
</file>